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24"/>
          <w:szCs w:val="24"/>
        </w:rPr>
        <w:t xml:space="preserve">CHAS: Child Health Assessment System</w:t>
      </w:r>
    </w:p>
    <w:p>
      <w:pPr>
        <w:spacing w:after="240" w:line="480"/>
        <w:jc w:val="center"/>
      </w:pPr>
      <w:r>
        <w:rPr>
          <w:rFonts w:ascii="Times New Roman" w:cs="Times New Roman" w:eastAsia="Times New Roman" w:hAnsi="Times New Roman"/>
          <w:b/>
          <w:bCs/>
          <w:sz w:val="24"/>
          <w:szCs w:val="24"/>
        </w:rPr>
        <w:t xml:space="preserve">A Desktop-Based Nutritional Status Monitoring and Print-Bridge Reporting System for Detailen Elementary School</w:t>
      </w:r>
    </w:p>
    <w:p>
      <w:r>
        <w:br w:type="page"/>
      </w:r>
    </w:p>
    <w:p>
      <w:pPr>
        <w:spacing w:after="120" w:line="480"/>
        <w:jc w:val="center"/>
      </w:pPr>
      <w:r>
        <w:rPr>
          <w:rFonts w:ascii="Times New Roman" w:cs="Times New Roman" w:eastAsia="Times New Roman" w:hAnsi="Times New Roman"/>
          <w:b/>
          <w:bCs/>
          <w:sz w:val="24"/>
          <w:szCs w:val="24"/>
        </w:rPr>
        <w:t xml:space="preserve">CHAPTER 1</w:t>
      </w:r>
    </w:p>
    <w:p>
      <w:pPr>
        <w:spacing w:after="120" w:line="480"/>
        <w:jc w:val="center"/>
      </w:pPr>
      <w:r>
        <w:rPr>
          <w:rFonts w:ascii="Times New Roman" w:cs="Times New Roman" w:eastAsia="Times New Roman" w:hAnsi="Times New Roman"/>
          <w:b/>
          <w:bCs/>
          <w:sz w:val="24"/>
          <w:szCs w:val="24"/>
        </w:rPr>
        <w:t xml:space="preserve">THE PROBLEM AND ITS BACKGROUND</w:t>
      </w:r>
    </w:p>
    <w:p>
      <w:pPr>
        <w:spacing w:after="240" w:line="480"/>
        <w:jc w:val="center"/>
      </w:pPr>
      <w:r>
        <w:rPr>
          <w:rFonts w:ascii="Times New Roman" w:cs="Times New Roman" w:eastAsia="Times New Roman" w:hAnsi="Times New Roman"/>
          <w:b/>
          <w:bCs/>
          <w:sz w:val="24"/>
          <w:szCs w:val="24"/>
        </w:rPr>
        <w:t xml:space="preserve">Introduction</w:t>
      </w:r>
    </w:p>
    <w:p>
      <w:pPr>
        <w:spacing w:after="0" w:line="480"/>
        <w:ind w:firstLine="720"/>
        <w:jc w:val="both"/>
      </w:pPr>
      <w:r>
        <w:rPr>
          <w:rFonts w:ascii="Times New Roman" w:cs="Times New Roman" w:eastAsia="Times New Roman" w:hAnsi="Times New Roman"/>
          <w:sz w:val="24"/>
          <w:szCs w:val="24"/>
        </w:rPr>
        <w:t xml:space="preserve">Every public elementary school in the Philippines is required to measure the height and weight of each enrolled learner, classify the result against a growth reference, and submit the outcome to the Department of Education on School Form 8, the Learner's Basic Health and Nutrition Report. The form is the origin point of a chain of decisions. It determines which learners are enrolled in the School-Based Feeding Program, it feeds the division and regional nutrition reports, and it is the school's only formal record of whether a child is growing as expected. A number that is wrong on SF8 is wrong everywhere downstream, and no later process is designed to catch it.</w:t>
      </w:r>
    </w:p>
    <w:p>
      <w:pPr>
        <w:spacing w:after="0" w:line="480"/>
        <w:ind w:firstLine="720"/>
        <w:jc w:val="both"/>
      </w:pPr>
      <w:r>
        <w:rPr>
          <w:rFonts w:ascii="Times New Roman" w:cs="Times New Roman" w:eastAsia="Times New Roman" w:hAnsi="Times New Roman"/>
          <w:sz w:val="24"/>
          <w:szCs w:val="24"/>
        </w:rPr>
        <w:t xml:space="preserve">In most schools the work behind that form is still manual. A teacher or school nurse records weight and height on paper during weighing week, transfers the figures into a spreadsheet, computes body mass index by hand or by formula, looks the result up in a printed cut-off table, and types a category into the form. The arithmetic is not difficult, but it is repeated once for every learner, twice a year, under time pressure, and it depends on a birth date, a date of weighing, and an age in completed months that must all be correct before the classification can be. The process is also silent toward parents. A learner who is found wasted or severely wasted is entered into a feeding program, but the household is rarely told in writing what the measurement was, what it means, or what the school is asking them to do.</w:t>
      </w:r>
    </w:p>
    <w:p>
      <w:pPr>
        <w:spacing w:after="0" w:line="480"/>
        <w:ind w:firstLine="720"/>
        <w:jc w:val="both"/>
      </w:pPr>
      <w:r>
        <w:rPr>
          <w:rFonts w:ascii="Times New Roman" w:cs="Times New Roman" w:eastAsia="Times New Roman" w:hAnsi="Times New Roman"/>
          <w:sz w:val="24"/>
          <w:szCs w:val="24"/>
        </w:rPr>
        <w:t xml:space="preserve">This study proposes CHAS, the Child Health Assessment System, a desktop application for a single shared school workstation that performs the classification the form requires and produces a printed, QR-coded advisory slip that carries the result home. The system is deliberately offline and deliberately paper-terminated. It is offline because the school's health data should not depend on a connection the school does not control, and it is paper-terminated because the printed slip with a signed return stub is the artifact a Philippine public school can actually account for.</w:t>
      </w:r>
    </w:p>
    <w:p>
      <w:pPr>
        <w:pStyle w:val="Heading2"/>
        <w:spacing w:after="180" w:before="360" w:line="480"/>
        <w:jc w:val="center"/>
      </w:pPr>
      <w:r>
        <w:rPr>
          <w:rFonts w:ascii="Times New Roman" w:cs="Times New Roman" w:eastAsia="Times New Roman" w:hAnsi="Times New Roman"/>
          <w:b/>
          <w:bCs/>
          <w:sz w:val="24"/>
          <w:szCs w:val="24"/>
        </w:rPr>
        <w:t xml:space="preserve">Background of the Study</w:t>
      </w:r>
    </w:p>
    <w:p>
      <w:pPr>
        <w:spacing w:after="0" w:line="480"/>
        <w:ind w:firstLine="720"/>
        <w:jc w:val="both"/>
      </w:pPr>
      <w:r>
        <w:rPr>
          <w:rFonts w:ascii="Times New Roman" w:cs="Times New Roman" w:eastAsia="Times New Roman" w:hAnsi="Times New Roman"/>
          <w:sz w:val="24"/>
          <w:szCs w:val="24"/>
        </w:rPr>
        <w:t xml:space="preserve">Undernutrition among Filipino school-age children has not resolved, and by the most recent national measurement it has worsened at the youngest ages. The 2025 Updating Survey of the Department of Science and Technology, Food and Nutrition Research Institute, reported a stunting prevalence of 25.3 percent among children under five, the first increase recorded since 2015, and 18.9 percent among school-age children aged five to ten, with underweight prevalence in the same age group at 18.6 percent (EDCOM II, 2026). Prevalence is higher in rural areas, 27.8 percent against 23.2 percent urban, which places the elementary schools of provinces like Aurora on the wrong side of the gap rather than the right one.</w:t>
      </w:r>
    </w:p>
    <w:p>
      <w:pPr>
        <w:spacing w:after="0" w:line="480"/>
        <w:ind w:firstLine="720"/>
        <w:jc w:val="both"/>
      </w:pPr>
      <w:r>
        <w:rPr>
          <w:rFonts w:ascii="Times New Roman" w:cs="Times New Roman" w:eastAsia="Times New Roman" w:hAnsi="Times New Roman"/>
          <w:sz w:val="24"/>
          <w:szCs w:val="24"/>
        </w:rPr>
        <w:t xml:space="preserve">The state's principal response is the School-Based Feeding Program, institutionalized by Republic Act No. 11037, the Masustansyang Pagkain para sa Batang Pilipino Act of 2018, which mandates a national feeding program for undernourished children in public day care, kindergarten, and elementary schools. Eligibility for that program is determined by nutritional status, and nutritional status is determined by the measurement recorded on SF8. The accuracy of the school's weighing and classification is therefore not a clerical matter. It decides who eats.</w:t>
      </w:r>
    </w:p>
    <w:p>
      <w:pPr>
        <w:spacing w:after="0" w:line="480"/>
        <w:ind w:firstLine="720"/>
        <w:jc w:val="both"/>
      </w:pPr>
      <w:r>
        <w:rPr>
          <w:rFonts w:ascii="Times New Roman" w:cs="Times New Roman" w:eastAsia="Times New Roman" w:hAnsi="Times New Roman"/>
          <w:sz w:val="24"/>
          <w:szCs w:val="24"/>
        </w:rPr>
        <w:t xml:space="preserve">The classification itself is well specified. The World Health Organization published a growth reference for school-aged children and adolescents in 2007, covering five to nineteen years, constructed by merging the 1977 National Center for Health Statistics and WHO reference data with the WHO Child Growth Standards sample and smoothing the result with the Box-Cox power exponential method (de Onis, Onyango, Borghi, Siyam, Nishida, and Siekmann, 2007). The reference is distributed as tables of L, M, and S parameters by sex and by completed month of age, from which a z-score for any measurement is obtained by a single closed-form expression (WHO, 2007). Nothing about the computation is beyond a desktop computer. What makes it error-prone in practice is that it is being done by hand, from a printed table, for forty children at a time.</w:t>
      </w:r>
    </w:p>
    <w:p>
      <w:pPr>
        <w:spacing w:after="0" w:line="480"/>
        <w:ind w:firstLine="720"/>
        <w:jc w:val="both"/>
      </w:pPr>
      <w:r>
        <w:rPr>
          <w:rFonts w:ascii="Times New Roman" w:cs="Times New Roman" w:eastAsia="Times New Roman" w:hAnsi="Times New Roman"/>
          <w:sz w:val="24"/>
          <w:szCs w:val="24"/>
        </w:rPr>
        <w:t xml:space="preserve">The literature on nutrition surveillance treats manual anthropometry as a known source of degraded data. Perumal, Namaste, Qamar, Aimone, Bassani, and Roth (2020), assessing 145 national surveys, found digit preference in height measurement with an index of dissimilarity ranging from 3.1 percent to 83 percent, biologically implausible values in roughly 1.6 percent of height-for-age and 1.9 percent of weight-for-height z-scores, and evidence of systematic birth date misreporting large enough to shift mean z-scores by up to 0.90 units. These are findings from funded national surveys with trained enumerators. A school weighing week has neither.</w:t>
      </w:r>
    </w:p>
    <w:p>
      <w:pPr>
        <w:spacing w:after="0" w:line="480"/>
        <w:ind w:firstLine="720"/>
        <w:jc w:val="both"/>
      </w:pPr>
      <w:r>
        <w:rPr>
          <w:rFonts w:ascii="Times New Roman" w:cs="Times New Roman" w:eastAsia="Times New Roman" w:hAnsi="Times New Roman"/>
          <w:sz w:val="24"/>
          <w:szCs w:val="24"/>
        </w:rPr>
        <w:t xml:space="preserve">Detailen Elementary School, in Maria Aurora, Aurora, presents this problem in its ordinary form. The school maintains its SF8 in an Excel workbook that carries its own per-month cut-off tables, and the encoding is done manually from paper field sheets. Preliminary consultation with school personnel indicated that the burden is concentrated in three places: the transcription of measurements from field sheet into workbook, the age computation in completed months at the date of weighing, and the preparation of any communication to parents about a result, which in practice is verbal and undocumented.</w:t>
      </w:r>
    </w:p>
    <w:p>
      <w:pPr>
        <w:spacing w:after="0" w:line="480"/>
        <w:ind w:firstLine="720"/>
        <w:jc w:val="both"/>
      </w:pPr>
      <w:r>
        <w:rPr>
          <w:rFonts w:ascii="Times New Roman" w:cs="Times New Roman" w:eastAsia="Times New Roman" w:hAnsi="Times New Roman"/>
          <w:sz w:val="24"/>
          <w:szCs w:val="24"/>
        </w:rPr>
        <w:t xml:space="preserve">The communication gap deserves a precise statement, because the easy version of it is not true. Internet access in the Philippines is no longer rare. As of October 2025 there were 98.0 million internet users, 83.8 percent of the population, and 137 million active cellular connections (Kemp, 2025). The problem is not that households are unreachable. The problem is that the school has no sanctioned, auditable digital channel to reach them with health information about a specific child. A message sent through a teacher's personal messaging account is not a school record, cannot be filed, cannot be proven delivered, and raises obligations under Republic Act No. 10173, the Data Privacy Act of 2012, that no informal channel can satisfy. The printed slip, issued by the school and returned signed, is the only form of this communication that the school can produce on demand a year later. CHAS is built around that constraint rather than against it.</w:t>
      </w:r>
    </w:p>
    <w:p>
      <w:pPr>
        <w:spacing w:after="0" w:line="480"/>
        <w:ind w:firstLine="720"/>
        <w:jc w:val="both"/>
      </w:pPr>
      <w:r>
        <w:rPr>
          <w:rFonts w:ascii="Times New Roman" w:cs="Times New Roman" w:eastAsia="Times New Roman" w:hAnsi="Times New Roman"/>
          <w:sz w:val="24"/>
          <w:szCs w:val="24"/>
        </w:rPr>
        <w:t xml:space="preserve">Electronic health records in resource-limited settings offer a further caution. Ali, Khan, Shah, and Ahmed (2023), reporting on an implementation in a resource-limited country, found that the decisive constraints were infrastructure, power reliability, connectivity, and the depth of end-user training, not the sophistication of the software. A system designed for a rural public elementary school must therefore assume a single machine, intermittent power, no server, no network administrator, and a user whose primary job is not computing.</w:t>
      </w:r>
    </w:p>
    <w:p>
      <w:pPr>
        <w:spacing w:after="0" w:line="480"/>
        <w:ind w:firstLine="720"/>
        <w:jc w:val="both"/>
      </w:pPr>
      <w:r>
        <w:rPr>
          <w:rFonts w:ascii="Times New Roman" w:cs="Times New Roman" w:eastAsia="Times New Roman" w:hAnsi="Times New Roman"/>
          <w:sz w:val="24"/>
          <w:szCs w:val="24"/>
        </w:rPr>
        <w:t xml:space="preserve">CHAS is the response to that combination of conditions: a classification engine that is correct and testable, an export that writes into the school's own SF8 workbook rather than a lookalike, and a printed output that closes the loop with the household.</w:t>
      </w:r>
    </w:p>
    <w:p>
      <w:pPr>
        <w:pStyle w:val="Heading2"/>
        <w:spacing w:after="180" w:before="360" w:line="480"/>
        <w:jc w:val="center"/>
      </w:pPr>
      <w:r>
        <w:rPr>
          <w:rFonts w:ascii="Times New Roman" w:cs="Times New Roman" w:eastAsia="Times New Roman" w:hAnsi="Times New Roman"/>
          <w:b/>
          <w:bCs/>
          <w:sz w:val="24"/>
          <w:szCs w:val="24"/>
        </w:rPr>
        <w:t xml:space="preserve">Statement of the Problem</w:t>
      </w:r>
    </w:p>
    <w:p>
      <w:pPr>
        <w:spacing w:after="0" w:line="480"/>
        <w:ind w:firstLine="720"/>
        <w:jc w:val="both"/>
      </w:pPr>
      <w:r>
        <w:rPr>
          <w:rFonts w:ascii="Times New Roman" w:cs="Times New Roman" w:eastAsia="Times New Roman" w:hAnsi="Times New Roman"/>
          <w:sz w:val="24"/>
          <w:szCs w:val="24"/>
        </w:rPr>
        <w:t xml:space="preserve">This study seeks to design, develop, and evaluate CHAS, a desktop-based nutritional status monitoring and print-bridge reporting system for Detailen Elementary School.</w:t>
      </w:r>
    </w:p>
    <w:p>
      <w:pPr>
        <w:spacing w:after="0" w:line="480"/>
        <w:ind w:firstLine="720"/>
        <w:jc w:val="both"/>
      </w:pPr>
      <w:r>
        <w:rPr>
          <w:rFonts w:ascii="Times New Roman" w:cs="Times New Roman" w:eastAsia="Times New Roman" w:hAnsi="Times New Roman"/>
          <w:sz w:val="24"/>
          <w:szCs w:val="24"/>
        </w:rPr>
        <w:t xml:space="preserve">Specifically, it seeks to answer the following questions:</w:t>
      </w:r>
    </w:p>
    <w:p>
      <w:pPr>
        <w:spacing w:after="0" w:line="480"/>
        <w:ind w:left="720" w:hanging="431"/>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the current practices, difficulties, and turnaround times of Detailen Elementary School in recording learner measurements, computing nutritional status, preparing School Form 8, and communicating results to parents or guardians?</w:t>
      </w:r>
    </w:p>
    <w:p>
      <w:pPr>
        <w:spacing w:after="0" w:line="480"/>
        <w:ind w:left="720" w:hanging="431"/>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system requirements, in terms of functions, user roles, data, and outputs, are indicated by those practices?</w:t>
      </w:r>
    </w:p>
    <w:p>
      <w:pPr>
        <w:spacing w:after="0" w:line="480"/>
        <w:ind w:left="720" w:hanging="431"/>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How may a desktop-based system be designed and developed that:</w:t>
      </w:r>
    </w:p>
    <w:p>
      <w:pPr>
        <w:spacing w:after="0" w:line="480"/>
        <w:ind w:left="1440" w:hanging="431"/>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computes body mass index-for-age and height-for-age z-scores from the WHO 2007 growth reference using age in completed months at the date of weighing;</w:t>
      </w:r>
    </w:p>
    <w:p>
      <w:pPr>
        <w:spacing w:after="0" w:line="480"/>
        <w:ind w:left="1440" w:hanging="431"/>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classifies each learner into the nutritional status bands used by the school's own SF8 workbook;</w:t>
      </w:r>
    </w:p>
    <w:p>
      <w:pPr>
        <w:spacing w:after="0" w:line="480"/>
        <w:ind w:left="1440" w:hanging="431"/>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exports the results into the school's existing SF8 template without altering its formulas;</w:t>
      </w:r>
    </w:p>
    <w:p>
      <w:pPr>
        <w:spacing w:after="0" w:line="480"/>
        <w:ind w:left="1440" w:hanging="431"/>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generates a printable, QR-coded advisory slip with a signed return stub for each learner requiring one; and</w:t>
      </w:r>
    </w:p>
    <w:p>
      <w:pPr>
        <w:spacing w:after="0" w:line="480"/>
        <w:ind w:left="1440" w:hanging="431"/>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operates entirely offline on a single shared workstation while satisfying the personal information controller obligations of Republic Act No. 10173?</w:t>
      </w:r>
    </w:p>
    <w:p>
      <w:pPr>
        <w:spacing w:after="0" w:line="480"/>
        <w:ind w:left="720" w:hanging="431"/>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How accurate is the developed classification engine when validated against the WHO published standard deviation tables and against the cut-off tables carried in the school's own SF8 workbook?</w:t>
      </w:r>
    </w:p>
    <w:p>
      <w:pPr>
        <w:spacing w:after="0" w:line="480"/>
        <w:ind w:left="720" w:hanging="431"/>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How acceptable is the developed system to its intended users, as evaluated using the ISO/IEC 25010:2023 product quality model in terms of functional suitability, performance efficiency, usability, reliability, security, and maintainability?</w:t>
      </w:r>
    </w:p>
    <w:p>
      <w:pPr>
        <w:spacing w:after="0" w:line="480"/>
        <w:ind w:left="720" w:hanging="431"/>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What differences are observed between the school's baseline practice and system-assisted practice in terms of:</w:t>
      </w:r>
    </w:p>
    <w:p>
      <w:pPr>
        <w:spacing w:after="0" w:line="480"/>
        <w:ind w:left="1440" w:hanging="431"/>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time required to prepare School Form 8;</w:t>
      </w:r>
    </w:p>
    <w:p>
      <w:pPr>
        <w:spacing w:after="0" w:line="480"/>
        <w:ind w:left="1440" w:hanging="431"/>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encoding discrepancies detected at review;</w:t>
      </w:r>
    </w:p>
    <w:p>
      <w:pPr>
        <w:spacing w:after="0" w:line="480"/>
        <w:ind w:left="1440" w:hanging="431"/>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proportion of issued advisory slips returned signed; and</w:t>
      </w:r>
    </w:p>
    <w:p>
      <w:pPr>
        <w:spacing w:after="0" w:line="480"/>
        <w:ind w:left="1440" w:hanging="431"/>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elapsed days from date of measurement to receipt of the advisory by the household?</w:t>
      </w:r>
    </w:p>
    <w:p>
      <w:pPr>
        <w:pStyle w:val="Heading2"/>
        <w:spacing w:after="180" w:before="360" w:line="480"/>
        <w:jc w:val="center"/>
      </w:pPr>
      <w:r>
        <w:rPr>
          <w:rFonts w:ascii="Times New Roman" w:cs="Times New Roman" w:eastAsia="Times New Roman" w:hAnsi="Times New Roman"/>
          <w:b/>
          <w:bCs/>
          <w:sz w:val="24"/>
          <w:szCs w:val="24"/>
        </w:rPr>
        <w:t xml:space="preserve">Objectives of the Study</w:t>
      </w:r>
    </w:p>
    <w:p>
      <w:pPr>
        <w:pStyle w:val="Heading3"/>
        <w:spacing w:after="120" w:before="240" w:line="480"/>
      </w:pPr>
      <w:r>
        <w:rPr>
          <w:rFonts w:ascii="Times New Roman" w:cs="Times New Roman" w:eastAsia="Times New Roman" w:hAnsi="Times New Roman"/>
          <w:b/>
          <w:bCs/>
          <w:sz w:val="24"/>
          <w:szCs w:val="24"/>
        </w:rPr>
        <w:t xml:space="preserve">General Objective</w:t>
      </w:r>
    </w:p>
    <w:p>
      <w:pPr>
        <w:spacing w:after="0" w:line="480"/>
        <w:ind w:firstLine="720"/>
        <w:jc w:val="both"/>
      </w:pPr>
      <w:r>
        <w:rPr>
          <w:rFonts w:ascii="Times New Roman" w:cs="Times New Roman" w:eastAsia="Times New Roman" w:hAnsi="Times New Roman"/>
          <w:sz w:val="24"/>
          <w:szCs w:val="24"/>
        </w:rPr>
        <w:t xml:space="preserve">To design, develop, and evaluate CHAS, a desktop-based nutritional status monitoring and print-bridge reporting system that automates WHO-referenced nutritional classification, produces School Form 8 from the school's own template, and delivers learner health advisories to households through printed QR-coded slips at Detailen Elementary School.</w:t>
      </w:r>
    </w:p>
    <w:p>
      <w:pPr>
        <w:pStyle w:val="Heading3"/>
        <w:spacing w:after="120" w:before="240" w:line="480"/>
      </w:pPr>
      <w:r>
        <w:rPr>
          <w:rFonts w:ascii="Times New Roman" w:cs="Times New Roman" w:eastAsia="Times New Roman" w:hAnsi="Times New Roman"/>
          <w:b/>
          <w:bCs/>
          <w:sz w:val="24"/>
          <w:szCs w:val="24"/>
        </w:rPr>
        <w:t xml:space="preserve">Specific Objectives</w:t>
      </w:r>
    </w:p>
    <w:p>
      <w:pPr>
        <w:spacing w:after="0" w:line="480"/>
        <w:ind w:left="720" w:hanging="431"/>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determine the current recording, computation, reporting, and parent-communication practices of Detailen Elementary School through a needs assessment of school personnel and parents or guardians.</w:t>
      </w:r>
    </w:p>
    <w:p>
      <w:pPr>
        <w:spacing w:after="0" w:line="480"/>
        <w:ind w:left="720" w:hanging="431"/>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specify the functional and non-functional requirements of the system, including user roles and a permission matrix appropriate to a single shared workstation.</w:t>
      </w:r>
    </w:p>
    <w:p>
      <w:pPr>
        <w:spacing w:after="0" w:line="480"/>
        <w:ind w:left="720" w:hanging="431"/>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develop a classification engine that implements the WHO 2007 LMS formulation for BMI-for-age and height-for-age, five to nineteen years, using age in completed months at the date of weighing, and that returns no classification rather than an extrapolated one for ages outside the reference range.</w:t>
      </w:r>
    </w:p>
    <w:p>
      <w:pPr>
        <w:spacing w:after="0" w:line="480"/>
        <w:ind w:left="720" w:hanging="431"/>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develop a measurement capture interface optimized for keyboard-only entry during weighing, with classification displayed before the record is saved.</w:t>
      </w:r>
    </w:p>
    <w:p>
      <w:pPr>
        <w:spacing w:after="0" w:line="480"/>
        <w:ind w:left="720" w:hanging="431"/>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To develop an export routine that writes learner identifiers and raw measurements into the school's existing SF8 workbook while leaving every formula, table, and style in that file untouched.</w:t>
      </w:r>
    </w:p>
    <w:p>
      <w:pPr>
        <w:spacing w:after="0" w:line="480"/>
        <w:ind w:left="720" w:hanging="431"/>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To develop a QR-coded half-sheet advisory slip generator with a detachable, signable return stub, and a return-logging facility that records receipt.</w:t>
      </w:r>
    </w:p>
    <w:p>
      <w:pPr>
        <w:spacing w:after="0" w:line="480"/>
        <w:ind w:left="720" w:hanging="431"/>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To implement data protection measures consistent with Republic Act No. 10173, including role-based access control, encryption of the local data store at rest with a key derived from the user passphrase, and a tamper-evident hash-chained activity log.</w:t>
      </w:r>
    </w:p>
    <w:p>
      <w:pPr>
        <w:spacing w:after="0" w:line="480"/>
        <w:ind w:left="720" w:hanging="431"/>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To validate the classification engine against the WHO published z-score tables and against the band edges of the school's SF8 cut-off tables, and to document any divergence and the rule followed.</w:t>
      </w:r>
    </w:p>
    <w:p>
      <w:pPr>
        <w:spacing w:after="0" w:line="480"/>
        <w:ind w:left="720" w:hanging="431"/>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To evaluate the acceptability of the system using the ISO/IEC 25010:2023 product quality model with school personnel and information technology evaluators.</w:t>
      </w:r>
    </w:p>
    <w:p>
      <w:pPr>
        <w:spacing w:after="0" w:line="480"/>
        <w:ind w:left="720" w:hanging="431"/>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To measure the difference between baseline and system-assisted practice on SF8 preparation time, encoding discrepancies at review, signed-return rate, and measurement-to-advisory interval.</w:t>
      </w:r>
    </w:p>
    <w:p>
      <w:pPr>
        <w:pStyle w:val="Heading2"/>
        <w:spacing w:after="180" w:before="360" w:line="480"/>
        <w:jc w:val="center"/>
      </w:pPr>
      <w:r>
        <w:rPr>
          <w:rFonts w:ascii="Times New Roman" w:cs="Times New Roman" w:eastAsia="Times New Roman" w:hAnsi="Times New Roman"/>
          <w:b/>
          <w:bCs/>
          <w:sz w:val="24"/>
          <w:szCs w:val="24"/>
        </w:rPr>
        <w:t xml:space="preserve">Scope and Delimitation</w:t>
      </w:r>
    </w:p>
    <w:p>
      <w:pPr>
        <w:pStyle w:val="Heading3"/>
        <w:spacing w:after="120" w:before="240" w:line="480"/>
      </w:pPr>
      <w:r>
        <w:rPr>
          <w:rFonts w:ascii="Times New Roman" w:cs="Times New Roman" w:eastAsia="Times New Roman" w:hAnsi="Times New Roman"/>
          <w:b/>
          <w:bCs/>
          <w:sz w:val="24"/>
          <w:szCs w:val="24"/>
        </w:rPr>
        <w:t xml:space="preserve">Scope</w:t>
      </w:r>
    </w:p>
    <w:p>
      <w:pPr>
        <w:spacing w:after="0" w:line="480"/>
        <w:ind w:firstLine="720"/>
        <w:jc w:val="both"/>
      </w:pPr>
      <w:r>
        <w:rPr>
          <w:rFonts w:ascii="Times New Roman" w:cs="Times New Roman" w:eastAsia="Times New Roman" w:hAnsi="Times New Roman"/>
          <w:sz w:val="24"/>
          <w:szCs w:val="24"/>
        </w:rPr>
        <w:t xml:space="preserve">The study covers the design, development, and evaluation of CHAS as a desktop application for Detailen Elementary School, Maria Aurora, Aurora, for the school year in which the study is conducted.</w:t>
      </w:r>
    </w:p>
    <w:p>
      <w:pPr>
        <w:spacing w:after="0" w:line="480"/>
        <w:ind w:firstLine="720"/>
        <w:jc w:val="both"/>
      </w:pPr>
      <w:r>
        <w:rPr>
          <w:rFonts w:ascii="Times New Roman" w:cs="Times New Roman" w:eastAsia="Times New Roman" w:hAnsi="Times New Roman"/>
          <w:sz w:val="24"/>
          <w:szCs w:val="24"/>
        </w:rPr>
        <w:t xml:space="preserve">The system covers the enrolled learner roster of Grades 1 through 6, one section per year level, as the school is organized. It covers the capture of weight in kilograms and height in centimetres with the date of weighing; the computation of BMI-for-age and height-for-age z-scores from the WHO 2007 reference; the classification of each learner into the bands used by the school's SF8 workbook; a dashboard reporting the measurement-to-slip funnel, the status mix, per-grade workload, and the learners requiring referral or an advisory; the export of results into the school's SF8 template; the generation, printing, and PDF export of half-sheet QR-coded advisory slips with return stubs; the logging of signed returns; and role-based sign-in with an activity log.</w:t>
      </w:r>
    </w:p>
    <w:p>
      <w:pPr>
        <w:spacing w:after="0" w:line="480"/>
        <w:ind w:firstLine="720"/>
        <w:jc w:val="both"/>
      </w:pPr>
      <w:r>
        <w:rPr>
          <w:rFonts w:ascii="Times New Roman" w:cs="Times New Roman" w:eastAsia="Times New Roman" w:hAnsi="Times New Roman"/>
          <w:sz w:val="24"/>
          <w:szCs w:val="24"/>
        </w:rPr>
        <w:t xml:space="preserve">The system is designed for a single shared workstation running Windows, without a local area network or a server, and functions with no internet connection at any point in its normal operation.</w:t>
      </w:r>
    </w:p>
    <w:p>
      <w:pPr>
        <w:spacing w:after="0" w:line="480"/>
        <w:ind w:firstLine="720"/>
        <w:jc w:val="both"/>
      </w:pPr>
      <w:r>
        <w:rPr>
          <w:rFonts w:ascii="Times New Roman" w:cs="Times New Roman" w:eastAsia="Times New Roman" w:hAnsi="Times New Roman"/>
          <w:sz w:val="24"/>
          <w:szCs w:val="24"/>
        </w:rPr>
        <w:t xml:space="preserve">Evaluation covers accuracy validation of the classification engine against published reference tables, acceptability testing under ISO/IEC 25010:2023, and a before-and-after comparison on the four operational measures named in the objectives.</w:t>
      </w:r>
    </w:p>
    <w:p>
      <w:pPr>
        <w:pStyle w:val="Heading3"/>
        <w:spacing w:after="120" w:before="240" w:line="480"/>
      </w:pPr>
      <w:r>
        <w:rPr>
          <w:rFonts w:ascii="Times New Roman" w:cs="Times New Roman" w:eastAsia="Times New Roman" w:hAnsi="Times New Roman"/>
          <w:b/>
          <w:bCs/>
          <w:sz w:val="24"/>
          <w:szCs w:val="24"/>
        </w:rPr>
        <w:t xml:space="preserve">Delimitation</w:t>
      </w:r>
    </w:p>
    <w:p>
      <w:pPr>
        <w:spacing w:after="0" w:line="480"/>
        <w:ind w:firstLine="720"/>
        <w:jc w:val="both"/>
      </w:pPr>
      <w:r>
        <w:rPr>
          <w:rFonts w:ascii="Times New Roman" w:cs="Times New Roman" w:eastAsia="Times New Roman" w:hAnsi="Times New Roman"/>
          <w:sz w:val="24"/>
          <w:szCs w:val="24"/>
        </w:rPr>
        <w:t xml:space="preserve">The study does not diagnose, prescribe, or provide clinical treatment. The system reports a nutritional status classification computed from anthropometric measurements and refers learners to the school nurse or the rural health unit; it does not replace clinical judgment.</w:t>
      </w:r>
    </w:p>
    <w:p>
      <w:pPr>
        <w:spacing w:after="0" w:line="480"/>
        <w:ind w:firstLine="720"/>
        <w:jc w:val="both"/>
      </w:pPr>
      <w:r>
        <w:rPr>
          <w:rFonts w:ascii="Times New Roman" w:cs="Times New Roman" w:eastAsia="Times New Roman" w:hAnsi="Times New Roman"/>
          <w:sz w:val="24"/>
          <w:szCs w:val="24"/>
        </w:rPr>
        <w:t xml:space="preserve">The study does not cover indicators outside BMI-for-age and height-for-age. Weight-for-age, weight-for-height, mid-upper arm circumference, and micronutrient status are excluded. Learners outside the five years one month to nineteen years zero months range of the WHO 2007 reference receive no classification from the system.</w:t>
      </w:r>
    </w:p>
    <w:p>
      <w:pPr>
        <w:spacing w:after="0" w:line="480"/>
        <w:ind w:firstLine="720"/>
        <w:jc w:val="both"/>
      </w:pPr>
      <w:r>
        <w:rPr>
          <w:rFonts w:ascii="Times New Roman" w:cs="Times New Roman" w:eastAsia="Times New Roman" w:hAnsi="Times New Roman"/>
          <w:sz w:val="24"/>
          <w:szCs w:val="24"/>
        </w:rPr>
        <w:t xml:space="preserve">The study does not cover academic records, attendance, immunization, deworming logs, or the wider learner information system. Interoperability with the DepEd Learner Information System is outside its scope.</w:t>
      </w:r>
    </w:p>
    <w:p>
      <w:pPr>
        <w:spacing w:after="0" w:line="480"/>
        <w:ind w:firstLine="720"/>
        <w:jc w:val="both"/>
      </w:pPr>
      <w:r>
        <w:rPr>
          <w:rFonts w:ascii="Times New Roman" w:cs="Times New Roman" w:eastAsia="Times New Roman" w:hAnsi="Times New Roman"/>
          <w:sz w:val="24"/>
          <w:szCs w:val="24"/>
        </w:rPr>
        <w:t xml:space="preserve">The system is not a web application, a mobile application, or a multi-site deployment. It has no server component in the deployed configuration, no synchronization between machines, and no parent-facing portal or account. Parent-facing communication is delimited to the printed slip.</w:t>
      </w:r>
    </w:p>
    <w:p>
      <w:pPr>
        <w:spacing w:after="0" w:line="480"/>
        <w:ind w:firstLine="720"/>
        <w:jc w:val="both"/>
      </w:pPr>
      <w:r>
        <w:rPr>
          <w:rFonts w:ascii="Times New Roman" w:cs="Times New Roman" w:eastAsia="Times New Roman" w:hAnsi="Times New Roman"/>
          <w:sz w:val="24"/>
          <w:szCs w:val="24"/>
        </w:rPr>
        <w:t xml:space="preserve">The system does not send SMS or email. It does not perform automatic roster import from an external source in the evaluated build; the roster is entered or imported through the facility provided.</w:t>
      </w:r>
    </w:p>
    <w:p>
      <w:pPr>
        <w:spacing w:after="0" w:line="480"/>
        <w:ind w:firstLine="720"/>
        <w:jc w:val="both"/>
      </w:pPr>
      <w:r>
        <w:rPr>
          <w:rFonts w:ascii="Times New Roman" w:cs="Times New Roman" w:eastAsia="Times New Roman" w:hAnsi="Times New Roman"/>
          <w:sz w:val="24"/>
          <w:szCs w:val="24"/>
        </w:rPr>
        <w:t xml:space="preserve">The study is delimited to one school. Findings on acceptability and on the operational measures are not claimed to generalize to schools of different size, staffing, or equipment, although the design is parameterized so that a second school changes configuration rather than code.</w:t>
      </w:r>
    </w:p>
    <w:p>
      <w:pPr>
        <w:spacing w:after="0" w:line="480"/>
        <w:ind w:firstLine="720"/>
        <w:jc w:val="both"/>
      </w:pPr>
      <w:r>
        <w:rPr>
          <w:rFonts w:ascii="Times New Roman" w:cs="Times New Roman" w:eastAsia="Times New Roman" w:hAnsi="Times New Roman"/>
          <w:sz w:val="24"/>
          <w:szCs w:val="24"/>
        </w:rPr>
        <w:t xml:space="preserve">The measurement instruments themselves, the weighing scale and the height board, are outside the study. The system assumes the values it is given are the values that were read, and detects only implausibility, not miscalibration.</w:t>
      </w:r>
    </w:p>
    <w:p>
      <w:pPr>
        <w:pStyle w:val="Heading2"/>
        <w:spacing w:after="180" w:before="360" w:line="480"/>
        <w:jc w:val="center"/>
      </w:pPr>
      <w:r>
        <w:rPr>
          <w:rFonts w:ascii="Times New Roman" w:cs="Times New Roman" w:eastAsia="Times New Roman" w:hAnsi="Times New Roman"/>
          <w:b/>
          <w:bCs/>
          <w:sz w:val="24"/>
          <w:szCs w:val="24"/>
        </w:rPr>
        <w:t xml:space="preserve">Significance of the Study</w:t>
      </w:r>
    </w:p>
    <w:p>
      <w:pPr>
        <w:spacing w:after="0" w:line="480"/>
        <w:ind w:firstLine="720"/>
        <w:jc w:val="both"/>
      </w:pPr>
      <w:r>
        <w:rPr>
          <w:rFonts w:ascii="Times New Roman" w:cs="Times New Roman" w:eastAsia="Times New Roman" w:hAnsi="Times New Roman"/>
          <w:b/>
          <w:bCs/>
          <w:sz w:val="24"/>
          <w:szCs w:val="24"/>
        </w:rPr>
        <w:t xml:space="preserve">To the learners of Detailen Elementary School.</w:t>
      </w:r>
      <w:r>
        <w:rPr>
          <w:rFonts w:ascii="Times New Roman" w:cs="Times New Roman" w:eastAsia="Times New Roman" w:hAnsi="Times New Roman"/>
          <w:sz w:val="24"/>
          <w:szCs w:val="24"/>
        </w:rPr>
        <w:t xml:space="preserve"> A correctly classified learner is enrolled in the right intervention at the right time. Faster classification and a documented advisory shorten the interval between the day a child is measured and the day something is done about the result.</w:t>
      </w:r>
    </w:p>
    <w:p>
      <w:pPr>
        <w:spacing w:after="0" w:line="480"/>
        <w:ind w:firstLine="720"/>
        <w:jc w:val="both"/>
      </w:pPr>
      <w:r>
        <w:rPr>
          <w:rFonts w:ascii="Times New Roman" w:cs="Times New Roman" w:eastAsia="Times New Roman" w:hAnsi="Times New Roman"/>
          <w:b/>
          <w:bCs/>
          <w:sz w:val="24"/>
          <w:szCs w:val="24"/>
        </w:rPr>
        <w:t xml:space="preserve">To the parents and guardians.</w:t>
      </w:r>
      <w:r>
        <w:rPr>
          <w:rFonts w:ascii="Times New Roman" w:cs="Times New Roman" w:eastAsia="Times New Roman" w:hAnsi="Times New Roman"/>
          <w:sz w:val="24"/>
          <w:szCs w:val="24"/>
        </w:rPr>
        <w:t xml:space="preserve"> The printed advisory gives the household a written record of their child's measurement, its meaning in plain language, and the specific action the school is requesting. The signed return stub gives the exchange a receipt, which no verbal message has.</w:t>
      </w:r>
    </w:p>
    <w:p>
      <w:pPr>
        <w:spacing w:after="0" w:line="480"/>
        <w:ind w:firstLine="720"/>
        <w:jc w:val="both"/>
      </w:pPr>
      <w:r>
        <w:rPr>
          <w:rFonts w:ascii="Times New Roman" w:cs="Times New Roman" w:eastAsia="Times New Roman" w:hAnsi="Times New Roman"/>
          <w:b/>
          <w:bCs/>
          <w:sz w:val="24"/>
          <w:szCs w:val="24"/>
        </w:rPr>
        <w:t xml:space="preserve">To the school nurse and the class advisers.</w:t>
      </w:r>
      <w:r>
        <w:rPr>
          <w:rFonts w:ascii="Times New Roman" w:cs="Times New Roman" w:eastAsia="Times New Roman" w:hAnsi="Times New Roman"/>
          <w:sz w:val="24"/>
          <w:szCs w:val="24"/>
        </w:rPr>
        <w:t xml:space="preserve"> The system removes the arithmetic and the table lookup from weighing week, and removes the transcription step between the field sheet and the SF8 workbook. The staff time recovered is time returned to measuring and to teaching.</w:t>
      </w:r>
    </w:p>
    <w:p>
      <w:pPr>
        <w:spacing w:after="0" w:line="480"/>
        <w:ind w:firstLine="720"/>
        <w:jc w:val="both"/>
      </w:pPr>
      <w:r>
        <w:rPr>
          <w:rFonts w:ascii="Times New Roman" w:cs="Times New Roman" w:eastAsia="Times New Roman" w:hAnsi="Times New Roman"/>
          <w:b/>
          <w:bCs/>
          <w:sz w:val="24"/>
          <w:szCs w:val="24"/>
        </w:rPr>
        <w:t xml:space="preserve">To the school administration and the Schools Division Office.</w:t>
      </w:r>
      <w:r>
        <w:rPr>
          <w:rFonts w:ascii="Times New Roman" w:cs="Times New Roman" w:eastAsia="Times New Roman" w:hAnsi="Times New Roman"/>
          <w:sz w:val="24"/>
          <w:szCs w:val="24"/>
        </w:rPr>
        <w:t xml:space="preserve"> A tamper-evident activity log and an export written into the official template give the school an auditable basis for the figures it submits, and a faster path to a compliant SF8.</w:t>
      </w:r>
    </w:p>
    <w:p>
      <w:pPr>
        <w:spacing w:after="0" w:line="480"/>
        <w:ind w:firstLine="720"/>
        <w:jc w:val="both"/>
      </w:pPr>
      <w:r>
        <w:rPr>
          <w:rFonts w:ascii="Times New Roman" w:cs="Times New Roman" w:eastAsia="Times New Roman" w:hAnsi="Times New Roman"/>
          <w:b/>
          <w:bCs/>
          <w:sz w:val="24"/>
          <w:szCs w:val="24"/>
        </w:rPr>
        <w:t xml:space="preserve">To the Department of Education and the School-Based Feeding Program.</w:t>
      </w:r>
      <w:r>
        <w:rPr>
          <w:rFonts w:ascii="Times New Roman" w:cs="Times New Roman" w:eastAsia="Times New Roman" w:hAnsi="Times New Roman"/>
          <w:sz w:val="24"/>
          <w:szCs w:val="24"/>
        </w:rPr>
        <w:t xml:space="preserve"> More reliable nutritional status data at the source improves the targeting of a program whose beneficiary list is derived directly from that data.</w:t>
      </w:r>
    </w:p>
    <w:p>
      <w:pPr>
        <w:spacing w:after="0" w:line="480"/>
        <w:ind w:firstLine="720"/>
        <w:jc w:val="both"/>
      </w:pPr>
      <w:r>
        <w:rPr>
          <w:rFonts w:ascii="Times New Roman" w:cs="Times New Roman" w:eastAsia="Times New Roman" w:hAnsi="Times New Roman"/>
          <w:b/>
          <w:bCs/>
          <w:sz w:val="24"/>
          <w:szCs w:val="24"/>
        </w:rPr>
        <w:t xml:space="preserve">To the field of information technology.</w:t>
      </w:r>
      <w:r>
        <w:rPr>
          <w:rFonts w:ascii="Times New Roman" w:cs="Times New Roman" w:eastAsia="Times New Roman" w:hAnsi="Times New Roman"/>
          <w:sz w:val="24"/>
          <w:szCs w:val="24"/>
        </w:rPr>
        <w:t xml:space="preserve"> The study contributes a documented case of an offline-first, print-terminated public sector application: a design pattern for settings where the correct output is not a notification but a piece of paper that can be filed, and where the system's integrity claims must survive being deployed on one shared machine.</w:t>
      </w:r>
    </w:p>
    <w:p>
      <w:pPr>
        <w:spacing w:after="0" w:line="480"/>
        <w:ind w:firstLine="720"/>
        <w:jc w:val="both"/>
      </w:pPr>
      <w:r>
        <w:rPr>
          <w:rFonts w:ascii="Times New Roman" w:cs="Times New Roman" w:eastAsia="Times New Roman" w:hAnsi="Times New Roman"/>
          <w:b/>
          <w:bCs/>
          <w:sz w:val="24"/>
          <w:szCs w:val="24"/>
        </w:rPr>
        <w:t xml:space="preserve">To future researchers.</w:t>
      </w:r>
      <w:r>
        <w:rPr>
          <w:rFonts w:ascii="Times New Roman" w:cs="Times New Roman" w:eastAsia="Times New Roman" w:hAnsi="Times New Roman"/>
          <w:sz w:val="24"/>
          <w:szCs w:val="24"/>
        </w:rPr>
        <w:t xml:space="preserve"> The study offers a validated implementation of the WHO 2007 LMS computation, a documented method for writing into an existing government workbook without disturbing its formulas, and a reusable evaluation design pairing engine-level accuracy validation with ISO/IEC 25010:2023 acceptability testing.</w:t>
      </w:r>
    </w:p>
    <w:p>
      <w:pPr>
        <w:pStyle w:val="Heading2"/>
        <w:spacing w:after="180" w:before="360" w:line="480"/>
        <w:jc w:val="center"/>
      </w:pPr>
      <w:r>
        <w:rPr>
          <w:rFonts w:ascii="Times New Roman" w:cs="Times New Roman" w:eastAsia="Times New Roman" w:hAnsi="Times New Roman"/>
          <w:b/>
          <w:bCs/>
          <w:sz w:val="24"/>
          <w:szCs w:val="24"/>
        </w:rPr>
        <w:t xml:space="preserve">Definition of Terms</w:t>
      </w:r>
    </w:p>
    <w:p>
      <w:pPr>
        <w:spacing w:after="0" w:line="480"/>
        <w:ind w:firstLine="720"/>
        <w:jc w:val="both"/>
      </w:pPr>
      <w:r>
        <w:rPr>
          <w:rFonts w:ascii="Times New Roman" w:cs="Times New Roman" w:eastAsia="Times New Roman" w:hAnsi="Times New Roman"/>
          <w:sz w:val="24"/>
          <w:szCs w:val="24"/>
        </w:rPr>
        <w:t xml:space="preserve">The following terms are defined as they are used in this study.</w:t>
      </w:r>
    </w:p>
    <w:p>
      <w:pPr>
        <w:spacing w:after="0" w:line="480"/>
        <w:ind w:firstLine="720"/>
        <w:jc w:val="both"/>
      </w:pPr>
      <w:r>
        <w:rPr>
          <w:rFonts w:ascii="Times New Roman" w:cs="Times New Roman" w:eastAsia="Times New Roman" w:hAnsi="Times New Roman"/>
          <w:b/>
          <w:bCs/>
          <w:sz w:val="24"/>
          <w:szCs w:val="24"/>
        </w:rPr>
        <w:t xml:space="preserve">Advisory Slip.</w:t>
      </w:r>
      <w:r>
        <w:rPr>
          <w:rFonts w:ascii="Times New Roman" w:cs="Times New Roman" w:eastAsia="Times New Roman" w:hAnsi="Times New Roman"/>
          <w:sz w:val="24"/>
          <w:szCs w:val="24"/>
        </w:rPr>
        <w:t xml:space="preserve"> A printed half-sheet document, 8.5 by 5.5 inches, generated by CHAS for a learner, carrying the learner's identifying details, the date and result of the measurement, the nutritional status classification in plain language, the school's recommended action, a QR code encoding an opaque stub identifier, and a detachable return stub for the parent or guardian's signature.</w:t>
      </w:r>
    </w:p>
    <w:p>
      <w:pPr>
        <w:spacing w:after="0" w:line="480"/>
        <w:ind w:firstLine="720"/>
        <w:jc w:val="both"/>
      </w:pPr>
      <w:r>
        <w:rPr>
          <w:rFonts w:ascii="Times New Roman" w:cs="Times New Roman" w:eastAsia="Times New Roman" w:hAnsi="Times New Roman"/>
          <w:b/>
          <w:bCs/>
          <w:sz w:val="24"/>
          <w:szCs w:val="24"/>
        </w:rPr>
        <w:t xml:space="preserve">Body Mass Index (BMI).</w:t>
      </w:r>
      <w:r>
        <w:rPr>
          <w:rFonts w:ascii="Times New Roman" w:cs="Times New Roman" w:eastAsia="Times New Roman" w:hAnsi="Times New Roman"/>
          <w:sz w:val="24"/>
          <w:szCs w:val="24"/>
        </w:rPr>
        <w:t xml:space="preserve"> Weight in kilograms divided by the square of height in metres. In this study it is never interpreted directly but only through its z-score against the WHO 2007 BMI-for-age reference for the learner's sex and age in completed months.</w:t>
      </w:r>
    </w:p>
    <w:p>
      <w:pPr>
        <w:spacing w:after="0" w:line="480"/>
        <w:ind w:firstLine="720"/>
        <w:jc w:val="both"/>
      </w:pPr>
      <w:r>
        <w:rPr>
          <w:rFonts w:ascii="Times New Roman" w:cs="Times New Roman" w:eastAsia="Times New Roman" w:hAnsi="Times New Roman"/>
          <w:b/>
          <w:bCs/>
          <w:sz w:val="24"/>
          <w:szCs w:val="24"/>
        </w:rPr>
        <w:t xml:space="preserve">BMI-for-age.</w:t>
      </w:r>
      <w:r>
        <w:rPr>
          <w:rFonts w:ascii="Times New Roman" w:cs="Times New Roman" w:eastAsia="Times New Roman" w:hAnsi="Times New Roman"/>
          <w:sz w:val="24"/>
          <w:szCs w:val="24"/>
        </w:rPr>
        <w:t xml:space="preserve"> The nutritional status indicator obtained by comparing a learner's BMI with the WHO 2007 reference distribution for learners of the same sex and completed age in months. Operationally, it is the indicator CHAS uses to classify a learner as severely wasted, wasted, normal, overweight, or obese.</w:t>
      </w:r>
    </w:p>
    <w:p>
      <w:pPr>
        <w:spacing w:after="0" w:line="480"/>
        <w:ind w:firstLine="720"/>
        <w:jc w:val="both"/>
      </w:pPr>
      <w:r>
        <w:rPr>
          <w:rFonts w:ascii="Times New Roman" w:cs="Times New Roman" w:eastAsia="Times New Roman" w:hAnsi="Times New Roman"/>
          <w:b/>
          <w:bCs/>
          <w:sz w:val="24"/>
          <w:szCs w:val="24"/>
        </w:rPr>
        <w:t xml:space="preserve">Child Health Assessment System (CHAS).</w:t>
      </w:r>
      <w:r>
        <w:rPr>
          <w:rFonts w:ascii="Times New Roman" w:cs="Times New Roman" w:eastAsia="Times New Roman" w:hAnsi="Times New Roman"/>
          <w:sz w:val="24"/>
          <w:szCs w:val="24"/>
        </w:rPr>
        <w:t xml:space="preserve"> The desktop application developed in this study.</w:t>
      </w:r>
    </w:p>
    <w:p>
      <w:pPr>
        <w:spacing w:after="0" w:line="480"/>
        <w:ind w:firstLine="720"/>
        <w:jc w:val="both"/>
      </w:pPr>
      <w:r>
        <w:rPr>
          <w:rFonts w:ascii="Times New Roman" w:cs="Times New Roman" w:eastAsia="Times New Roman" w:hAnsi="Times New Roman"/>
          <w:b/>
          <w:bCs/>
          <w:sz w:val="24"/>
          <w:szCs w:val="24"/>
        </w:rPr>
        <w:t xml:space="preserve">Completed Months.</w:t>
      </w:r>
      <w:r>
        <w:rPr>
          <w:rFonts w:ascii="Times New Roman" w:cs="Times New Roman" w:eastAsia="Times New Roman" w:hAnsi="Times New Roman"/>
          <w:sz w:val="24"/>
          <w:szCs w:val="24"/>
        </w:rPr>
        <w:t xml:space="preserve"> The learner's age expressed as the whole number of calendar months elapsed from the date of birth to the date of weighing. Operationally, it is the age value CHAS uses for every lookup into the growth reference, following the rule applied on School Form 8.</w:t>
      </w:r>
    </w:p>
    <w:p>
      <w:pPr>
        <w:spacing w:after="0" w:line="480"/>
        <w:ind w:firstLine="720"/>
        <w:jc w:val="both"/>
      </w:pPr>
      <w:r>
        <w:rPr>
          <w:rFonts w:ascii="Times New Roman" w:cs="Times New Roman" w:eastAsia="Times New Roman" w:hAnsi="Times New Roman"/>
          <w:b/>
          <w:bCs/>
          <w:sz w:val="24"/>
          <w:szCs w:val="24"/>
        </w:rPr>
        <w:t xml:space="preserve">Height-for-age.</w:t>
      </w:r>
      <w:r>
        <w:rPr>
          <w:rFonts w:ascii="Times New Roman" w:cs="Times New Roman" w:eastAsia="Times New Roman" w:hAnsi="Times New Roman"/>
          <w:sz w:val="24"/>
          <w:szCs w:val="24"/>
        </w:rPr>
        <w:t xml:space="preserve"> The nutritional status indicator obtained by comparing a learner's standing height with the WHO 2007 reference distribution for learners of the same sex and completed age in months. Operationally, it is the indicator CHAS uses to classify a learner as severely stunted, stunted, normal, or tall.</w:t>
      </w:r>
    </w:p>
    <w:p>
      <w:pPr>
        <w:spacing w:after="0" w:line="480"/>
        <w:ind w:firstLine="720"/>
        <w:jc w:val="both"/>
      </w:pPr>
      <w:r>
        <w:rPr>
          <w:rFonts w:ascii="Times New Roman" w:cs="Times New Roman" w:eastAsia="Times New Roman" w:hAnsi="Times New Roman"/>
          <w:b/>
          <w:bCs/>
          <w:sz w:val="24"/>
          <w:szCs w:val="24"/>
        </w:rPr>
        <w:t xml:space="preserve">Hash-Chained Activity Log.</w:t>
      </w:r>
      <w:r>
        <w:rPr>
          <w:rFonts w:ascii="Times New Roman" w:cs="Times New Roman" w:eastAsia="Times New Roman" w:hAnsi="Times New Roman"/>
          <w:sz w:val="24"/>
          <w:szCs w:val="24"/>
        </w:rPr>
        <w:t xml:space="preserve"> A record of system events in which each entry stores a cryptographic hash computed over its own content and the hash of the entry before it, so that any alteration or deletion of an earlier entry breaks the chain and is detectable. Operationally, in this study the log is described as tamper-evident, not tamper-proof: it makes changes detectable, it does not prevent them.</w:t>
      </w:r>
    </w:p>
    <w:p>
      <w:pPr>
        <w:spacing w:after="0" w:line="480"/>
        <w:ind w:firstLine="720"/>
        <w:jc w:val="both"/>
      </w:pPr>
      <w:r>
        <w:rPr>
          <w:rFonts w:ascii="Times New Roman" w:cs="Times New Roman" w:eastAsia="Times New Roman" w:hAnsi="Times New Roman"/>
          <w:b/>
          <w:bCs/>
          <w:sz w:val="24"/>
          <w:szCs w:val="24"/>
        </w:rPr>
        <w:t xml:space="preserve">LMS Method.</w:t>
      </w:r>
      <w:r>
        <w:rPr>
          <w:rFonts w:ascii="Times New Roman" w:cs="Times New Roman" w:eastAsia="Times New Roman" w:hAnsi="Times New Roman"/>
          <w:sz w:val="24"/>
          <w:szCs w:val="24"/>
        </w:rPr>
        <w:t xml:space="preserve"> The statistical method by which a skewed anthropometric distribution is summarized at each age by three parameters, L for the Box-Cox power that removes skewness, M for the median, and S for the coefficient of variation, from which a z-score is computed. Operationally, CHAS stores the WHO 2007 L, M, and S values as data and computes z by the standard formulation.</w:t>
      </w:r>
    </w:p>
    <w:p>
      <w:pPr>
        <w:spacing w:after="0" w:line="480"/>
        <w:ind w:firstLine="720"/>
        <w:jc w:val="both"/>
      </w:pPr>
      <w:r>
        <w:rPr>
          <w:rFonts w:ascii="Times New Roman" w:cs="Times New Roman" w:eastAsia="Times New Roman" w:hAnsi="Times New Roman"/>
          <w:b/>
          <w:bCs/>
          <w:sz w:val="24"/>
          <w:szCs w:val="24"/>
        </w:rPr>
        <w:t xml:space="preserve">Nutritional Status.</w:t>
      </w:r>
      <w:r>
        <w:rPr>
          <w:rFonts w:ascii="Times New Roman" w:cs="Times New Roman" w:eastAsia="Times New Roman" w:hAnsi="Times New Roman"/>
          <w:sz w:val="24"/>
          <w:szCs w:val="24"/>
        </w:rPr>
        <w:t xml:space="preserve"> The condition of a learner's growth relative to a reference population of the same sex and age. Operationally, it is the pair of band labels CHAS assigns from the BMI-for-age and height-for-age z-scores.</w:t>
      </w:r>
    </w:p>
    <w:p>
      <w:pPr>
        <w:spacing w:after="0" w:line="480"/>
        <w:ind w:firstLine="720"/>
        <w:jc w:val="both"/>
      </w:pPr>
      <w:r>
        <w:rPr>
          <w:rFonts w:ascii="Times New Roman" w:cs="Times New Roman" w:eastAsia="Times New Roman" w:hAnsi="Times New Roman"/>
          <w:b/>
          <w:bCs/>
          <w:sz w:val="24"/>
          <w:szCs w:val="24"/>
        </w:rPr>
        <w:t xml:space="preserve">Offline-First.</w:t>
      </w:r>
      <w:r>
        <w:rPr>
          <w:rFonts w:ascii="Times New Roman" w:cs="Times New Roman" w:eastAsia="Times New Roman" w:hAnsi="Times New Roman"/>
          <w:sz w:val="24"/>
          <w:szCs w:val="24"/>
        </w:rPr>
        <w:t xml:space="preserve"> A design approach in which the application's complete functionality is available with no network connection, and no feature depends on a remote service. Operationally, CHAS stores all data on the local machine and performs no network request during normal operation.</w:t>
      </w:r>
    </w:p>
    <w:p>
      <w:pPr>
        <w:spacing w:after="0" w:line="480"/>
        <w:ind w:firstLine="720"/>
        <w:jc w:val="both"/>
      </w:pPr>
      <w:r>
        <w:rPr>
          <w:rFonts w:ascii="Times New Roman" w:cs="Times New Roman" w:eastAsia="Times New Roman" w:hAnsi="Times New Roman"/>
          <w:b/>
          <w:bCs/>
          <w:sz w:val="24"/>
          <w:szCs w:val="24"/>
        </w:rPr>
        <w:t xml:space="preserve">Print-Bridge.</w:t>
      </w:r>
      <w:r>
        <w:rPr>
          <w:rFonts w:ascii="Times New Roman" w:cs="Times New Roman" w:eastAsia="Times New Roman" w:hAnsi="Times New Roman"/>
          <w:sz w:val="24"/>
          <w:szCs w:val="24"/>
        </w:rPr>
        <w:t xml:space="preserve"> The reporting approach adopted in this study, in which the system's communication with the household terminates in a printed, school-issued document with a signed return rather than in an electronic message. Operationally, it is the slip generation, printing, and return-logging facility of CHAS.</w:t>
      </w:r>
    </w:p>
    <w:p>
      <w:pPr>
        <w:spacing w:after="0" w:line="480"/>
        <w:ind w:firstLine="720"/>
        <w:jc w:val="both"/>
      </w:pPr>
      <w:r>
        <w:rPr>
          <w:rFonts w:ascii="Times New Roman" w:cs="Times New Roman" w:eastAsia="Times New Roman" w:hAnsi="Times New Roman"/>
          <w:b/>
          <w:bCs/>
          <w:sz w:val="24"/>
          <w:szCs w:val="24"/>
        </w:rPr>
        <w:t xml:space="preserve">Quick Response (QR) Code.</w:t>
      </w:r>
      <w:r>
        <w:rPr>
          <w:rFonts w:ascii="Times New Roman" w:cs="Times New Roman" w:eastAsia="Times New Roman" w:hAnsi="Times New Roman"/>
          <w:sz w:val="24"/>
          <w:szCs w:val="24"/>
        </w:rPr>
        <w:t xml:space="preserve"> A two-dimensional barcode readable by an optical scanner or camera. Operationally, in CHAS the QR code on an advisory slip encodes only an opaque stub identifier, which is also printed in human-readable form so that the slip can be logged by typing when no scanner is available.</w:t>
      </w:r>
    </w:p>
    <w:p>
      <w:pPr>
        <w:spacing w:after="0" w:line="480"/>
        <w:ind w:firstLine="720"/>
        <w:jc w:val="both"/>
      </w:pPr>
      <w:r>
        <w:rPr>
          <w:rFonts w:ascii="Times New Roman" w:cs="Times New Roman" w:eastAsia="Times New Roman" w:hAnsi="Times New Roman"/>
          <w:b/>
          <w:bCs/>
          <w:sz w:val="24"/>
          <w:szCs w:val="24"/>
        </w:rPr>
        <w:t xml:space="preserve">Return Stub.</w:t>
      </w:r>
      <w:r>
        <w:rPr>
          <w:rFonts w:ascii="Times New Roman" w:cs="Times New Roman" w:eastAsia="Times New Roman" w:hAnsi="Times New Roman"/>
          <w:sz w:val="24"/>
          <w:szCs w:val="24"/>
        </w:rPr>
        <w:t xml:space="preserve"> The detachable lower portion of an advisory slip, signed and dated by the parent or guardian and returned to the school through the class adviser, whose receipt is logged by CHAS as evidence that the advisory reached the household.</w:t>
      </w:r>
    </w:p>
    <w:p>
      <w:pPr>
        <w:spacing w:after="0" w:line="480"/>
        <w:ind w:firstLine="720"/>
        <w:jc w:val="both"/>
      </w:pPr>
      <w:r>
        <w:rPr>
          <w:rFonts w:ascii="Times New Roman" w:cs="Times New Roman" w:eastAsia="Times New Roman" w:hAnsi="Times New Roman"/>
          <w:b/>
          <w:bCs/>
          <w:sz w:val="24"/>
          <w:szCs w:val="24"/>
        </w:rPr>
        <w:t xml:space="preserve">School Form 8 (SF8).</w:t>
      </w:r>
      <w:r>
        <w:rPr>
          <w:rFonts w:ascii="Times New Roman" w:cs="Times New Roman" w:eastAsia="Times New Roman" w:hAnsi="Times New Roman"/>
          <w:sz w:val="24"/>
          <w:szCs w:val="24"/>
        </w:rPr>
        <w:t xml:space="preserve"> The Learner's Basic Health and Nutrition Report prescribed by the Department of Education, on which each learner's weight, height, computed BMI, nutritional status, and height-for-age status are recorded and submitted (DepEd Order No. 11, s. 2018). Operationally, in this study SF8 refers to the school's own workbook file, into which CHAS writes.</w:t>
      </w:r>
    </w:p>
    <w:p>
      <w:pPr>
        <w:spacing w:after="0" w:line="480"/>
        <w:ind w:firstLine="720"/>
        <w:jc w:val="both"/>
      </w:pPr>
      <w:r>
        <w:rPr>
          <w:rFonts w:ascii="Times New Roman" w:cs="Times New Roman" w:eastAsia="Times New Roman" w:hAnsi="Times New Roman"/>
          <w:b/>
          <w:bCs/>
          <w:sz w:val="24"/>
          <w:szCs w:val="24"/>
        </w:rPr>
        <w:t xml:space="preserve">Severely Wasted, Wasted, Normal, Overweight, Obese.</w:t>
      </w:r>
      <w:r>
        <w:rPr>
          <w:rFonts w:ascii="Times New Roman" w:cs="Times New Roman" w:eastAsia="Times New Roman" w:hAnsi="Times New Roman"/>
          <w:sz w:val="24"/>
          <w:szCs w:val="24"/>
        </w:rPr>
        <w:t xml:space="preserve"> The BMI-for-age status bands. Operationally, CHAS applies the band edges encoded in the school's SF8 workbook, which are stated in this study wherever they differ from another convention, so that the screen and the submitted form cannot disagree.</w:t>
      </w:r>
    </w:p>
    <w:p>
      <w:pPr>
        <w:spacing w:after="0" w:line="480"/>
        <w:ind w:firstLine="720"/>
        <w:jc w:val="both"/>
      </w:pPr>
      <w:r>
        <w:rPr>
          <w:rFonts w:ascii="Times New Roman" w:cs="Times New Roman" w:eastAsia="Times New Roman" w:hAnsi="Times New Roman"/>
          <w:b/>
          <w:bCs/>
          <w:sz w:val="24"/>
          <w:szCs w:val="24"/>
        </w:rPr>
        <w:t xml:space="preserve">Single Shared Workstation.</w:t>
      </w:r>
      <w:r>
        <w:rPr>
          <w:rFonts w:ascii="Times New Roman" w:cs="Times New Roman" w:eastAsia="Times New Roman" w:hAnsi="Times New Roman"/>
          <w:sz w:val="24"/>
          <w:szCs w:val="24"/>
        </w:rPr>
        <w:t xml:space="preserve"> The deployment model of this study: one computer in the school, used by more than one authorized person under separate accounts, with no network, no server, and no synchronization to another machine.</w:t>
      </w:r>
    </w:p>
    <w:p>
      <w:pPr>
        <w:spacing w:after="0" w:line="480"/>
        <w:ind w:firstLine="720"/>
        <w:jc w:val="both"/>
      </w:pPr>
      <w:r>
        <w:rPr>
          <w:rFonts w:ascii="Times New Roman" w:cs="Times New Roman" w:eastAsia="Times New Roman" w:hAnsi="Times New Roman"/>
          <w:b/>
          <w:bCs/>
          <w:sz w:val="24"/>
          <w:szCs w:val="24"/>
        </w:rPr>
        <w:t xml:space="preserve">Tamper-Evident.</w:t>
      </w:r>
      <w:r>
        <w:rPr>
          <w:rFonts w:ascii="Times New Roman" w:cs="Times New Roman" w:eastAsia="Times New Roman" w:hAnsi="Times New Roman"/>
          <w:sz w:val="24"/>
          <w:szCs w:val="24"/>
        </w:rPr>
        <w:t xml:space="preserve"> The property of a record that unauthorized alteration can be detected after the fact. Used in this study in preference to any claim that records cannot be altered, which no local storage can guarantee.</w:t>
      </w:r>
    </w:p>
    <w:p>
      <w:pPr>
        <w:spacing w:after="0" w:line="480"/>
        <w:ind w:firstLine="720"/>
        <w:jc w:val="both"/>
      </w:pPr>
      <w:r>
        <w:rPr>
          <w:rFonts w:ascii="Times New Roman" w:cs="Times New Roman" w:eastAsia="Times New Roman" w:hAnsi="Times New Roman"/>
          <w:b/>
          <w:bCs/>
          <w:sz w:val="24"/>
          <w:szCs w:val="24"/>
        </w:rPr>
        <w:t xml:space="preserve">Z-Score.</w:t>
      </w:r>
      <w:r>
        <w:rPr>
          <w:rFonts w:ascii="Times New Roman" w:cs="Times New Roman" w:eastAsia="Times New Roman" w:hAnsi="Times New Roman"/>
          <w:sz w:val="24"/>
          <w:szCs w:val="24"/>
        </w:rPr>
        <w:t xml:space="preserve"> The number of standard deviations by which a learner's measurement differs from the median of the reference population of the same sex and age. Operationally, the value CHAS computes and from which every band label is derived.</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CHAPTER 2</w:t>
      </w:r>
    </w:p>
    <w:p>
      <w:pPr>
        <w:pStyle w:val="Heading1"/>
        <w:spacing w:after="240" w:before="240" w:line="480"/>
        <w:jc w:val="center"/>
      </w:pPr>
      <w:r>
        <w:rPr>
          <w:rFonts w:ascii="Times New Roman" w:cs="Times New Roman" w:eastAsia="Times New Roman" w:hAnsi="Times New Roman"/>
          <w:b/>
          <w:bCs/>
          <w:sz w:val="24"/>
          <w:szCs w:val="24"/>
        </w:rPr>
        <w:t xml:space="preserve">REVIEW OF RELATED LITERATURE AND STUDIES</w:t>
      </w:r>
    </w:p>
    <w:p>
      <w:pPr>
        <w:spacing w:after="0" w:line="480"/>
        <w:ind w:firstLine="720"/>
        <w:jc w:val="both"/>
      </w:pPr>
      <w:r>
        <w:rPr>
          <w:rFonts w:ascii="Times New Roman" w:cs="Times New Roman" w:eastAsia="Times New Roman" w:hAnsi="Times New Roman"/>
          <w:sz w:val="24"/>
          <w:szCs w:val="24"/>
        </w:rPr>
        <w:t xml:space="preserve">This chapter presents the literature and studies, foreign and local, that inform the design of CHAS. It is organized into four strands: the growth reference and the classification problem; nutritional status and school health reporting in the Philippine setting; health information systems in resource-limited environments; and QR-coded, print-mediated reporting. A synthesis and the theoretical and conceptual frameworks follow.</w:t>
      </w:r>
    </w:p>
    <w:p>
      <w:pPr>
        <w:pStyle w:val="Heading2"/>
        <w:spacing w:after="180" w:before="360" w:line="480"/>
        <w:jc w:val="center"/>
      </w:pPr>
      <w:r>
        <w:rPr>
          <w:rFonts w:ascii="Times New Roman" w:cs="Times New Roman" w:eastAsia="Times New Roman" w:hAnsi="Times New Roman"/>
          <w:b/>
          <w:bCs/>
          <w:sz w:val="24"/>
          <w:szCs w:val="24"/>
        </w:rPr>
        <w:t xml:space="preserve">Related Literature</w:t>
      </w:r>
    </w:p>
    <w:p>
      <w:pPr>
        <w:pStyle w:val="Heading3"/>
        <w:spacing w:after="120" w:before="240" w:line="480"/>
      </w:pPr>
      <w:r>
        <w:rPr>
          <w:rFonts w:ascii="Times New Roman" w:cs="Times New Roman" w:eastAsia="Times New Roman" w:hAnsi="Times New Roman"/>
          <w:b/>
          <w:bCs/>
          <w:sz w:val="24"/>
          <w:szCs w:val="24"/>
        </w:rPr>
        <w:t xml:space="preserve">Foreign Literature</w:t>
      </w:r>
    </w:p>
    <w:p>
      <w:pPr>
        <w:spacing w:after="0" w:line="480"/>
        <w:ind w:firstLine="720"/>
        <w:jc w:val="both"/>
      </w:pPr>
      <w:r>
        <w:rPr>
          <w:rFonts w:ascii="Times New Roman" w:cs="Times New Roman" w:eastAsia="Times New Roman" w:hAnsi="Times New Roman"/>
          <w:b/>
          <w:bCs/>
          <w:sz w:val="24"/>
          <w:szCs w:val="24"/>
        </w:rPr>
        <w:t xml:space="preserve">The WHO growth reference for school-aged children and adolescents.</w:t>
      </w:r>
      <w:r>
        <w:rPr>
          <w:rFonts w:ascii="Times New Roman" w:cs="Times New Roman" w:eastAsia="Times New Roman" w:hAnsi="Times New Roman"/>
          <w:sz w:val="24"/>
          <w:szCs w:val="24"/>
        </w:rPr>
        <w:t xml:space="preserve"> de Onis, Onyango, Borghi, Siyam, Nishida, and Siekmann (2007) described the construction of the reference that now governs nutritional status classification for the five to nineteen age range. The authors merged the 1977 NCHS and WHO reference sample with the under-five WHO Child Growth Standards sample and applied the Box-Cox power exponential method with curve smoothing by cubic splines, producing sex-specific tables of L, M, and S parameters at monthly age intervals. Their stated purpose was to close the gap between the under-five standards and adult BMI cut-offs with a reference that transitions smoothly at both ends. The practical consequence for any implementing system is that classification is a computation over three tabulated parameters and not a lookup into a fixed BMI threshold, and that the tables are indexed by completed months of age, so an age error propagates directly into a classification error.</w:t>
      </w:r>
    </w:p>
    <w:p>
      <w:pPr>
        <w:spacing w:after="0" w:line="480"/>
        <w:ind w:firstLine="720"/>
        <w:jc w:val="both"/>
      </w:pPr>
      <w:r>
        <w:rPr>
          <w:rFonts w:ascii="Times New Roman" w:cs="Times New Roman" w:eastAsia="Times New Roman" w:hAnsi="Times New Roman"/>
          <w:b/>
          <w:bCs/>
          <w:sz w:val="24"/>
          <w:szCs w:val="24"/>
        </w:rPr>
        <w:t xml:space="preserve">Computation of centiles and z-scores.</w:t>
      </w:r>
      <w:r>
        <w:rPr>
          <w:rFonts w:ascii="Times New Roman" w:cs="Times New Roman" w:eastAsia="Times New Roman" w:hAnsi="Times New Roman"/>
          <w:sz w:val="24"/>
          <w:szCs w:val="24"/>
        </w:rPr>
        <w:t xml:space="preserve"> The World Health Organization's technical documentation for the 5 to 19 reference specifies the computation, including the treatment of the tails (WHO, 2007). For weight-based indicators such as BMI-for-age, the Box-Cox transformation is not supported by the data beyond three standard deviations, and WHO therefore prescribes restricted application of the LMS formulation with linear extrapolation across the width of the two-to-three SD interval outside that range. Height-for-age, not being weight-based, takes the plain LMS formulation throughout. This distinction is easy to miss and produces silently wrong extreme values in systems that apply one rule to both indicators.</w:t>
      </w:r>
    </w:p>
    <w:p>
      <w:pPr>
        <w:spacing w:after="0" w:line="480"/>
        <w:ind w:firstLine="720"/>
        <w:jc w:val="both"/>
      </w:pPr>
      <w:r>
        <w:rPr>
          <w:rFonts w:ascii="Times New Roman" w:cs="Times New Roman" w:eastAsia="Times New Roman" w:hAnsi="Times New Roman"/>
          <w:b/>
          <w:bCs/>
          <w:sz w:val="24"/>
          <w:szCs w:val="24"/>
        </w:rPr>
        <w:t xml:space="preserve">Anthropometric data quality.</w:t>
      </w:r>
      <w:r>
        <w:rPr>
          <w:rFonts w:ascii="Times New Roman" w:cs="Times New Roman" w:eastAsia="Times New Roman" w:hAnsi="Times New Roman"/>
          <w:sz w:val="24"/>
          <w:szCs w:val="24"/>
        </w:rPr>
        <w:t xml:space="preserve"> Perumal, Namaste, Qamar, Aimone, Bassani, and Roth (2020) assessed data quality across 145 national surveys in the American Journal of Clinical Nutrition and reported four recurring defects: digit preference in recorded heights, with an index of dissimilarity between 3.1 and 83 percent; biologically implausible values in about 1.6 percent of height-for-age and 1.9 percent of weight-for-height z-scores; systematic misreporting of birth dates detectable as a difference of up to 0.90 z-score units between January-born and December-born children; and z-score standard deviations ranging from 1.07 to 2.47 against an expected value near 1.0. The authors argue that data quality assessment should be routine rather than exceptional. Their findings bear directly on the design of a capture interface: the defects they identify are introduced at the moment of recording and at the moment of transcription, which are precisely the two moments a school-level system can instrument.</w:t>
      </w:r>
    </w:p>
    <w:p>
      <w:pPr>
        <w:spacing w:after="0" w:line="480"/>
        <w:ind w:firstLine="720"/>
        <w:jc w:val="both"/>
      </w:pPr>
      <w:r>
        <w:rPr>
          <w:rFonts w:ascii="Times New Roman" w:cs="Times New Roman" w:eastAsia="Times New Roman" w:hAnsi="Times New Roman"/>
          <w:b/>
          <w:bCs/>
          <w:sz w:val="24"/>
          <w:szCs w:val="24"/>
        </w:rPr>
        <w:t xml:space="preserve">Electronic health records in school settings.</w:t>
      </w:r>
      <w:r>
        <w:rPr>
          <w:rFonts w:ascii="Times New Roman" w:cs="Times New Roman" w:eastAsia="Times New Roman" w:hAnsi="Times New Roman"/>
          <w:sz w:val="24"/>
          <w:szCs w:val="24"/>
        </w:rPr>
        <w:t xml:space="preserve"> The National Association of School Nurses (2024), in its position statement on electronic health records, holds that school nurses require an EHR to document care, aggregate data for population-level decisions, and communicate with families and providers, and that paper documentation limits both the continuity and the defensibility of school health services. The statement is written for a well-resourced context, but its central claim, that the record is what makes school health data usable beyond the individual encounter, applies to the SF8 problem directly.</w:t>
      </w:r>
    </w:p>
    <w:p>
      <w:pPr>
        <w:spacing w:after="0" w:line="480"/>
        <w:ind w:firstLine="720"/>
        <w:jc w:val="both"/>
      </w:pPr>
      <w:r>
        <w:rPr>
          <w:rFonts w:ascii="Times New Roman" w:cs="Times New Roman" w:eastAsia="Times New Roman" w:hAnsi="Times New Roman"/>
          <w:b/>
          <w:bCs/>
          <w:sz w:val="24"/>
          <w:szCs w:val="24"/>
        </w:rPr>
        <w:t xml:space="preserve">Software product quality.</w:t>
      </w:r>
      <w:r>
        <w:rPr>
          <w:rFonts w:ascii="Times New Roman" w:cs="Times New Roman" w:eastAsia="Times New Roman" w:hAnsi="Times New Roman"/>
          <w:sz w:val="24"/>
          <w:szCs w:val="24"/>
        </w:rPr>
        <w:t xml:space="preserve"> ISO/IEC 25010:2023 defines the product quality model used in this study, structuring quality into characteristics including functional suitability, performance efficiency, compatibility, interaction capability, reliability, security, maintainability, flexibility, and safety, each decomposed into sub-characteristics. The 2023 revision restructured the 2011 model, notably reframing usability as interaction capability and introducing safety as a top-level characteristic. The model is widely used in Philippine capstone evaluation because it supplies a defensible, standard-derived instrument rather than an ad hoc questionnaire.</w:t>
      </w:r>
    </w:p>
    <w:p>
      <w:pPr>
        <w:pStyle w:val="Heading3"/>
        <w:spacing w:after="120" w:before="240" w:line="480"/>
      </w:pPr>
      <w:r>
        <w:rPr>
          <w:rFonts w:ascii="Times New Roman" w:cs="Times New Roman" w:eastAsia="Times New Roman" w:hAnsi="Times New Roman"/>
          <w:b/>
          <w:bCs/>
          <w:sz w:val="24"/>
          <w:szCs w:val="24"/>
        </w:rPr>
        <w:t xml:space="preserve">Local Literature</w:t>
      </w:r>
    </w:p>
    <w:p>
      <w:pPr>
        <w:spacing w:after="0" w:line="480"/>
        <w:ind w:firstLine="720"/>
        <w:jc w:val="both"/>
      </w:pPr>
      <w:r>
        <w:rPr>
          <w:rFonts w:ascii="Times New Roman" w:cs="Times New Roman" w:eastAsia="Times New Roman" w:hAnsi="Times New Roman"/>
          <w:b/>
          <w:bCs/>
          <w:sz w:val="24"/>
          <w:szCs w:val="24"/>
        </w:rPr>
        <w:t xml:space="preserve">The legal basis of school feeding.</w:t>
      </w:r>
      <w:r>
        <w:rPr>
          <w:rFonts w:ascii="Times New Roman" w:cs="Times New Roman" w:eastAsia="Times New Roman" w:hAnsi="Times New Roman"/>
          <w:sz w:val="24"/>
          <w:szCs w:val="24"/>
        </w:rPr>
        <w:t xml:space="preserve"> Republic Act No. 11037, the Masustansyang Pagkain para sa Batang Pilipino Act of 2018, institutionalized a national feeding program for undernourished children in public day care, kindergarten, and elementary schools, with the Department of Education as implementing agency for the school-based component. Eligibility rests on nutritional status determined by school-level anthropometric measurement, which places the accuracy of that measurement inside the statutory mechanism rather than beside it.</w:t>
      </w:r>
    </w:p>
    <w:p>
      <w:pPr>
        <w:spacing w:after="0" w:line="480"/>
        <w:ind w:firstLine="720"/>
        <w:jc w:val="both"/>
      </w:pPr>
      <w:r>
        <w:rPr>
          <w:rFonts w:ascii="Times New Roman" w:cs="Times New Roman" w:eastAsia="Times New Roman" w:hAnsi="Times New Roman"/>
          <w:b/>
          <w:bCs/>
          <w:sz w:val="24"/>
          <w:szCs w:val="24"/>
        </w:rPr>
        <w:t xml:space="preserve">The reporting instrument.</w:t>
      </w:r>
      <w:r>
        <w:rPr>
          <w:rFonts w:ascii="Times New Roman" w:cs="Times New Roman" w:eastAsia="Times New Roman" w:hAnsi="Times New Roman"/>
          <w:sz w:val="24"/>
          <w:szCs w:val="24"/>
        </w:rPr>
        <w:t xml:space="preserve"> DepEd Order No. 11, s. 2018, the Guidelines on the Preparation and Checking of School Forms, prescribes the school forms and the responsibilities for their preparation, submission, and verification, School Form 8 among them. The order establishes that SF8 is a controlled record with defined preparers and checkers, which is the reason CHAS is designed to write into the school's own workbook rather than to print a document that resembles it. A form that a division reviewer cannot recognize, or whose figures cannot be traced to a formula in the file, is not an improvement on a manual one.</w:t>
      </w:r>
    </w:p>
    <w:p>
      <w:pPr>
        <w:spacing w:after="0" w:line="480"/>
        <w:ind w:firstLine="720"/>
        <w:jc w:val="both"/>
      </w:pPr>
      <w:r>
        <w:rPr>
          <w:rFonts w:ascii="Times New Roman" w:cs="Times New Roman" w:eastAsia="Times New Roman" w:hAnsi="Times New Roman"/>
          <w:b/>
          <w:bCs/>
          <w:sz w:val="24"/>
          <w:szCs w:val="24"/>
        </w:rPr>
        <w:t xml:space="preserve">The national nutrition situation.</w:t>
      </w:r>
      <w:r>
        <w:rPr>
          <w:rFonts w:ascii="Times New Roman" w:cs="Times New Roman" w:eastAsia="Times New Roman" w:hAnsi="Times New Roman"/>
          <w:sz w:val="24"/>
          <w:szCs w:val="24"/>
        </w:rPr>
        <w:t xml:space="preserve"> The 2025 Updating Survey of the DOST Food and Nutrition Research Institute, as reported by EDCOM II (2026), placed stunting among children under five at 25.3 percent, the first increase since 2015, with 18.9 percent stunting and 18.6 percent underweight among school-age children aged five to ten. Rural prevalence exceeded urban prevalence, 27.8 against 23.2 percent. The survey covered 91.5 percent of targeted households across all 118 provinces and highly urbanized cities. These figures establish that the population CHAS serves is not a marginal one and that the direction of movement is adverse.</w:t>
      </w:r>
    </w:p>
    <w:p>
      <w:pPr>
        <w:spacing w:after="0" w:line="480"/>
        <w:ind w:firstLine="720"/>
        <w:jc w:val="both"/>
      </w:pPr>
      <w:r>
        <w:rPr>
          <w:rFonts w:ascii="Times New Roman" w:cs="Times New Roman" w:eastAsia="Times New Roman" w:hAnsi="Times New Roman"/>
          <w:b/>
          <w:bCs/>
          <w:sz w:val="24"/>
          <w:szCs w:val="24"/>
        </w:rPr>
        <w:t xml:space="preserve">The connectivity situation.</w:t>
      </w:r>
      <w:r>
        <w:rPr>
          <w:rFonts w:ascii="Times New Roman" w:cs="Times New Roman" w:eastAsia="Times New Roman" w:hAnsi="Times New Roman"/>
          <w:sz w:val="24"/>
          <w:szCs w:val="24"/>
        </w:rPr>
        <w:t xml:space="preserve"> Kemp (2025) reported 98.0 million internet users in the Philippines as of October 2025, 83.8 percent of the population, and 137 million active cellular connections, equivalent to 117 percent of the population. This literature is included because it disciplines the rationale for a print-based bridge. The justification for printing is not that households cannot be reached electronically. It is that an informal electronic channel is not a school record, cannot be verified as delivered, and cannot be reconciled with the obligations of a personal information controller under Republic Act No. 10173, the Data Privacy Act of 2012, which requires that processing be transparent, proportionate, and secured, and which applies to a school holding health information about minors.</w:t>
      </w:r>
    </w:p>
    <w:p>
      <w:pPr>
        <w:pStyle w:val="Heading2"/>
        <w:spacing w:after="180" w:before="360" w:line="480"/>
        <w:jc w:val="center"/>
      </w:pPr>
      <w:r>
        <w:rPr>
          <w:rFonts w:ascii="Times New Roman" w:cs="Times New Roman" w:eastAsia="Times New Roman" w:hAnsi="Times New Roman"/>
          <w:b/>
          <w:bCs/>
          <w:sz w:val="24"/>
          <w:szCs w:val="24"/>
        </w:rPr>
        <w:t xml:space="preserve">Related Studies</w:t>
      </w:r>
    </w:p>
    <w:p>
      <w:pPr>
        <w:pStyle w:val="Heading3"/>
        <w:spacing w:after="120" w:before="240" w:line="480"/>
      </w:pPr>
      <w:r>
        <w:rPr>
          <w:rFonts w:ascii="Times New Roman" w:cs="Times New Roman" w:eastAsia="Times New Roman" w:hAnsi="Times New Roman"/>
          <w:b/>
          <w:bCs/>
          <w:sz w:val="24"/>
          <w:szCs w:val="24"/>
        </w:rPr>
        <w:t xml:space="preserve">Foreign Studies</w:t>
      </w:r>
    </w:p>
    <w:p>
      <w:pPr>
        <w:spacing w:after="0" w:line="480"/>
        <w:ind w:firstLine="720"/>
        <w:jc w:val="both"/>
      </w:pPr>
      <w:r>
        <w:rPr>
          <w:rFonts w:ascii="Times New Roman" w:cs="Times New Roman" w:eastAsia="Times New Roman" w:hAnsi="Times New Roman"/>
          <w:b/>
          <w:bCs/>
          <w:sz w:val="24"/>
          <w:szCs w:val="24"/>
        </w:rPr>
        <w:t xml:space="preserve">EHR implementation under resource constraints.</w:t>
      </w:r>
      <w:r>
        <w:rPr>
          <w:rFonts w:ascii="Times New Roman" w:cs="Times New Roman" w:eastAsia="Times New Roman" w:hAnsi="Times New Roman"/>
          <w:sz w:val="24"/>
          <w:szCs w:val="24"/>
        </w:rPr>
        <w:t xml:space="preserve"> Ali, Khan, Shah, and Ahmed (2023), writing in Digital Health, reported lessons from an electronic health record implementation in a resource-limited country. Their account identifies the determinants of success as infrastructure reliability, power, connectivity, workflow fit, and sustained end-user training, rather than feature completeness, and documents the cost of assuming conditions that the deployment site does not have. The relevance to the present study is direct: CHAS is delimited to a single offline workstation because the study accepts this finding rather than testing it again.</w:t>
      </w:r>
    </w:p>
    <w:p>
      <w:pPr>
        <w:spacing w:after="0" w:line="480"/>
        <w:ind w:firstLine="720"/>
        <w:jc w:val="both"/>
      </w:pPr>
      <w:r>
        <w:rPr>
          <w:rFonts w:ascii="Times New Roman" w:cs="Times New Roman" w:eastAsia="Times New Roman" w:hAnsi="Times New Roman"/>
          <w:b/>
          <w:bCs/>
          <w:sz w:val="24"/>
          <w:szCs w:val="24"/>
        </w:rPr>
        <w:t xml:space="preserve">Anthropometric quality assessment as a system requirement.</w:t>
      </w:r>
      <w:r>
        <w:rPr>
          <w:rFonts w:ascii="Times New Roman" w:cs="Times New Roman" w:eastAsia="Times New Roman" w:hAnsi="Times New Roman"/>
          <w:sz w:val="24"/>
          <w:szCs w:val="24"/>
        </w:rPr>
        <w:t xml:space="preserve"> Perumal et al. (2020), discussed above as literature, also functions as a study for the present purpose. Their method, computing digit preference indices, flagging implausible values against WHO limits, and examining the dispersion of z-score distributions, is a set of checks that can be executed by software at the moment of entry rather than by an analyst months later. CHAS adopts the plausibility-flagging element of this method in its capture interface.</w:t>
      </w:r>
    </w:p>
    <w:p>
      <w:pPr>
        <w:spacing w:after="0" w:line="480"/>
        <w:ind w:firstLine="720"/>
        <w:jc w:val="both"/>
      </w:pPr>
      <w:r>
        <w:rPr>
          <w:rFonts w:ascii="Times New Roman" w:cs="Times New Roman" w:eastAsia="Times New Roman" w:hAnsi="Times New Roman"/>
          <w:b/>
          <w:bCs/>
          <w:sz w:val="24"/>
          <w:szCs w:val="24"/>
        </w:rPr>
        <w:t xml:space="preserve">School nurse access to the health record.</w:t>
      </w:r>
      <w:r>
        <w:rPr>
          <w:rFonts w:ascii="Times New Roman" w:cs="Times New Roman" w:eastAsia="Times New Roman" w:hAnsi="Times New Roman"/>
          <w:sz w:val="24"/>
          <w:szCs w:val="24"/>
        </w:rPr>
        <w:t xml:space="preserve"> Studies of school nurse electronic health record access report that when school health data are held in a system rather than on paper, the nurse's ability to act at the population level, identifying which learners require follow-up rather than recalling them individually, improves measurably (National Association of School Nurses, 2024). The finding motivates the dashboard component of CHAS, which is designed to answer "who still needs to be measured, and who needs a slip" rather than to display aggregate statistics for their own sake.</w:t>
      </w:r>
    </w:p>
    <w:p>
      <w:pPr>
        <w:pStyle w:val="Heading3"/>
        <w:spacing w:after="120" w:before="240" w:line="480"/>
      </w:pPr>
      <w:r>
        <w:rPr>
          <w:rFonts w:ascii="Times New Roman" w:cs="Times New Roman" w:eastAsia="Times New Roman" w:hAnsi="Times New Roman"/>
          <w:b/>
          <w:bCs/>
          <w:sz w:val="24"/>
          <w:szCs w:val="24"/>
        </w:rPr>
        <w:t xml:space="preserve">Local Studies</w:t>
      </w:r>
    </w:p>
    <w:p>
      <w:pPr>
        <w:spacing w:after="0" w:line="480"/>
        <w:ind w:firstLine="720"/>
        <w:jc w:val="both"/>
      </w:pPr>
      <w:r>
        <w:rPr>
          <w:rFonts w:ascii="Times New Roman" w:cs="Times New Roman" w:eastAsia="Times New Roman" w:hAnsi="Times New Roman"/>
          <w:b/>
          <w:bCs/>
          <w:sz w:val="24"/>
          <w:szCs w:val="24"/>
        </w:rPr>
        <w:t xml:space="preserve">QR-coded monitoring with parent notification.</w:t>
      </w:r>
      <w:r>
        <w:rPr>
          <w:rFonts w:ascii="Times New Roman" w:cs="Times New Roman" w:eastAsia="Times New Roman" w:hAnsi="Times New Roman"/>
          <w:sz w:val="24"/>
          <w:szCs w:val="24"/>
        </w:rPr>
        <w:t xml:space="preserve"> Bondoc (2023), in the World Journal of Advanced Research and Reviews, developed a web-based attendance monitoring system using QR codes with a GSM module for SMS notification to parents, evaluated against ISO 25010. Information technology experts rated the system at a grand mean of 3.81, interpreted as meeting all quality standards, while end users comprising administrators, teachers, and parents rated it 3.33, interpreted as meeting almost all quality standards. Two findings are useful here. First, the QR code performed reliably as an identifier in a Philippine school setting. Second, the gap between expert and end-user ratings indicates that technical quality and perceived usability are separately measured and do not move together, which is an argument for evaluating CHAS with both groups.</w:t>
      </w:r>
    </w:p>
    <w:p>
      <w:pPr>
        <w:spacing w:after="0" w:line="480"/>
        <w:ind w:firstLine="720"/>
        <w:jc w:val="both"/>
      </w:pPr>
      <w:r>
        <w:rPr>
          <w:rFonts w:ascii="Times New Roman" w:cs="Times New Roman" w:eastAsia="Times New Roman" w:hAnsi="Times New Roman"/>
          <w:b/>
          <w:bCs/>
          <w:sz w:val="24"/>
          <w:szCs w:val="24"/>
        </w:rPr>
        <w:t xml:space="preserve">QR codes as low-cost school identifiers.</w:t>
      </w:r>
      <w:r>
        <w:rPr>
          <w:rFonts w:ascii="Times New Roman" w:cs="Times New Roman" w:eastAsia="Times New Roman" w:hAnsi="Times New Roman"/>
          <w:sz w:val="24"/>
          <w:szCs w:val="24"/>
        </w:rPr>
        <w:t xml:space="preserve"> A wider body of Philippine work on QR-based acquisition and monitoring in schools, of which Bondoc (2023) is one instance, reports consistently that QR identification is attractive in the local setting for reasons of cost rather than sophistication: it requires no proprietary hardware, prints on ordinary paper, and degrades gracefully to manual entry of the printed code when no scanner is at hand. CHAS adopts the same reasoning and adds one constraint of its own, that the code encode nothing but an opaque stub identifier, so that a slip left on a table discloses no health information about the learner.</w:t>
      </w:r>
    </w:p>
    <w:p>
      <w:pPr>
        <w:spacing w:after="0" w:line="480"/>
        <w:ind w:firstLine="720"/>
        <w:jc w:val="both"/>
      </w:pPr>
      <w:r>
        <w:rPr>
          <w:rFonts w:ascii="Times New Roman" w:cs="Times New Roman" w:eastAsia="Times New Roman" w:hAnsi="Times New Roman"/>
          <w:b/>
          <w:bCs/>
          <w:sz w:val="24"/>
          <w:szCs w:val="24"/>
        </w:rPr>
        <w:t xml:space="preserve">Automated SF8 practice.</w:t>
      </w:r>
      <w:r>
        <w:rPr>
          <w:rFonts w:ascii="Times New Roman" w:cs="Times New Roman" w:eastAsia="Times New Roman" w:hAnsi="Times New Roman"/>
          <w:sz w:val="24"/>
          <w:szCs w:val="24"/>
        </w:rPr>
        <w:t xml:space="preserve"> A widely circulated informal literature of automated SF8 workbooks, distributed among Philippine teachers each school year, demonstrates both the demand for automation and the limits of the spreadsheet as its vehicle. These workbooks embed BMI computation and cut-off lookup in formulas, which reduces arithmetic error, but they retain manual transcription of every measurement, provide no access control or audit trail, are freely modifiable, and produce no output for the household. The prevalence of these files is evidence that the problem CHAS addresses is recognized by practitioners; their design is evidence of what a spreadsheet cannot supply.</w:t>
      </w:r>
    </w:p>
    <w:p>
      <w:pPr>
        <w:pStyle w:val="Heading2"/>
        <w:spacing w:after="180" w:before="360" w:line="480"/>
        <w:jc w:val="center"/>
      </w:pPr>
      <w:r>
        <w:rPr>
          <w:rFonts w:ascii="Times New Roman" w:cs="Times New Roman" w:eastAsia="Times New Roman" w:hAnsi="Times New Roman"/>
          <w:b/>
          <w:bCs/>
          <w:sz w:val="24"/>
          <w:szCs w:val="24"/>
        </w:rPr>
        <w:t xml:space="preserve">Synthesis of the Reviewed Literature and Studies</w:t>
      </w:r>
    </w:p>
    <w:p>
      <w:pPr>
        <w:spacing w:after="0" w:line="480"/>
        <w:ind w:firstLine="720"/>
        <w:jc w:val="both"/>
      </w:pPr>
      <w:r>
        <w:rPr>
          <w:rFonts w:ascii="Times New Roman" w:cs="Times New Roman" w:eastAsia="Times New Roman" w:hAnsi="Times New Roman"/>
          <w:sz w:val="24"/>
          <w:szCs w:val="24"/>
        </w:rPr>
        <w:t xml:space="preserve">The reviewed material converges on five points that shape the present study.</w:t>
      </w:r>
    </w:p>
    <w:p>
      <w:pPr>
        <w:spacing w:after="0" w:line="480"/>
        <w:ind w:firstLine="720"/>
        <w:jc w:val="both"/>
      </w:pPr>
      <w:r>
        <w:rPr>
          <w:rFonts w:ascii="Times New Roman" w:cs="Times New Roman" w:eastAsia="Times New Roman" w:hAnsi="Times New Roman"/>
          <w:sz w:val="24"/>
          <w:szCs w:val="24"/>
        </w:rPr>
        <w:t xml:space="preserve">First, the classification task is fully specified and computable. The WHO 2007 reference supplies L, M, and S parameters at monthly age intervals, and z-score computation from them is a closed-form expression with a documented exception in the tails of weight-based indicators (de Onis et al., 2007; WHO, 2007). There is no methodological uncertainty for CHAS to resolve, only an implementation to get exactly right and to validate against the published tables.</w:t>
      </w:r>
    </w:p>
    <w:p>
      <w:pPr>
        <w:spacing w:after="0" w:line="480"/>
        <w:ind w:firstLine="720"/>
        <w:jc w:val="both"/>
      </w:pPr>
      <w:r>
        <w:rPr>
          <w:rFonts w:ascii="Times New Roman" w:cs="Times New Roman" w:eastAsia="Times New Roman" w:hAnsi="Times New Roman"/>
          <w:sz w:val="24"/>
          <w:szCs w:val="24"/>
        </w:rPr>
        <w:t xml:space="preserve">Second, the errors that matter enter at capture and transcription. Perumal et al. (2020) locate the observed defects in anthropometric data at the point of measurement and recording, in the form of digit preference, implausible values, and age misreporting. This makes the capture interface, not the reporting layer, the component with the greatest effect on data quality, and it makes age in completed months the single most consequential derived value in the system.</w:t>
      </w:r>
    </w:p>
    <w:p>
      <w:pPr>
        <w:spacing w:after="0" w:line="480"/>
        <w:ind w:firstLine="720"/>
        <w:jc w:val="both"/>
      </w:pPr>
      <w:r>
        <w:rPr>
          <w:rFonts w:ascii="Times New Roman" w:cs="Times New Roman" w:eastAsia="Times New Roman" w:hAnsi="Times New Roman"/>
          <w:sz w:val="24"/>
          <w:szCs w:val="24"/>
        </w:rPr>
        <w:t xml:space="preserve">Third, the deployment environment constrains the architecture more than the requirements do. Ali et al. (2023) report that resource-limited implementations fail on infrastructure and training rather than on features. The single shared offline workstation adopted in this study is therefore a design conclusion drawn from the literature, not a limitation conceded to it.</w:t>
      </w:r>
    </w:p>
    <w:p>
      <w:pPr>
        <w:spacing w:after="0" w:line="480"/>
        <w:ind w:firstLine="720"/>
        <w:jc w:val="both"/>
      </w:pPr>
      <w:r>
        <w:rPr>
          <w:rFonts w:ascii="Times New Roman" w:cs="Times New Roman" w:eastAsia="Times New Roman" w:hAnsi="Times New Roman"/>
          <w:sz w:val="24"/>
          <w:szCs w:val="24"/>
        </w:rPr>
        <w:t xml:space="preserve">Fourth, the output must be the school's own instrument. DepEd Order No. 11, s. 2018 establishes SF8 as a controlled record with defined preparation and checking, and RA 11037 makes the figures on it consequential for feeding program eligibility. A system that produces a parallel document, however accurate, adds a reconciliation step. Writing into the school's existing workbook, leaving its formulas to compute, removes that step and leaves the reviewer's own file as the authority.</w:t>
      </w:r>
    </w:p>
    <w:p>
      <w:pPr>
        <w:spacing w:after="0" w:line="480"/>
        <w:ind w:firstLine="720"/>
        <w:jc w:val="both"/>
      </w:pPr>
      <w:r>
        <w:rPr>
          <w:rFonts w:ascii="Times New Roman" w:cs="Times New Roman" w:eastAsia="Times New Roman" w:hAnsi="Times New Roman"/>
          <w:sz w:val="24"/>
          <w:szCs w:val="24"/>
        </w:rPr>
        <w:t xml:space="preserve">Fifth, the household-facing channel is a records problem before it is a technology problem. Connectivity is widespread (Kemp, 2025), so the print bridge cannot be justified by inaccessibility. It is justified by the Data Privacy Act's obligations on a school holding minors' health data, by the absence of any sanctioned digital channel between school and household, and by the fact that a signed return stub is verifiable in a way that an informal message is not. Bondoc (2023) demonstrates that QR identification works in this setting and that expert and end-user quality perceptions diverge, which informs both the slip design and the evaluation design of the present study.</w:t>
      </w:r>
    </w:p>
    <w:p>
      <w:pPr>
        <w:spacing w:after="0" w:line="480"/>
        <w:ind w:firstLine="720"/>
        <w:jc w:val="both"/>
      </w:pPr>
      <w:r>
        <w:rPr>
          <w:rFonts w:ascii="Times New Roman" w:cs="Times New Roman" w:eastAsia="Times New Roman" w:hAnsi="Times New Roman"/>
          <w:sz w:val="24"/>
          <w:szCs w:val="24"/>
        </w:rPr>
        <w:t xml:space="preserve">The gap the present study addresses is the absence, in the reviewed local work, of a system that combines a validated WHO-referenced classification engine, an export into the school's own official workbook, and an auditable printed advisory with a logged return, in an offline single-workstation deployment appropriate to a rural public elementary school.</w:t>
      </w:r>
    </w:p>
    <w:p>
      <w:pPr>
        <w:pStyle w:val="Heading2"/>
        <w:spacing w:after="180" w:before="360" w:line="480"/>
        <w:jc w:val="center"/>
      </w:pPr>
      <w:r>
        <w:rPr>
          <w:rFonts w:ascii="Times New Roman" w:cs="Times New Roman" w:eastAsia="Times New Roman" w:hAnsi="Times New Roman"/>
          <w:b/>
          <w:bCs/>
          <w:sz w:val="24"/>
          <w:szCs w:val="24"/>
        </w:rPr>
        <w:t xml:space="preserve">Theoretical Framework</w:t>
      </w:r>
    </w:p>
    <w:p>
      <w:pPr>
        <w:spacing w:after="0" w:line="480"/>
        <w:ind w:firstLine="720"/>
        <w:jc w:val="both"/>
      </w:pPr>
      <w:r>
        <w:rPr>
          <w:rFonts w:ascii="Times New Roman" w:cs="Times New Roman" w:eastAsia="Times New Roman" w:hAnsi="Times New Roman"/>
          <w:sz w:val="24"/>
          <w:szCs w:val="24"/>
        </w:rPr>
        <w:t xml:space="preserve">This study is anchored on three theories.</w:t>
      </w:r>
    </w:p>
    <w:p>
      <w:pPr>
        <w:spacing w:after="0" w:line="480"/>
        <w:ind w:firstLine="720"/>
        <w:jc w:val="both"/>
      </w:pPr>
      <w:r>
        <w:rPr>
          <w:rFonts w:ascii="Times New Roman" w:cs="Times New Roman" w:eastAsia="Times New Roman" w:hAnsi="Times New Roman"/>
          <w:b/>
          <w:bCs/>
          <w:sz w:val="24"/>
          <w:szCs w:val="24"/>
        </w:rPr>
        <w:t xml:space="preserve">Systems Theory, in its Input-Process-Output formulation,</w:t>
      </w:r>
      <w:r>
        <w:rPr>
          <w:rFonts w:ascii="Times New Roman" w:cs="Times New Roman" w:eastAsia="Times New Roman" w:hAnsi="Times New Roman"/>
          <w:sz w:val="24"/>
          <w:szCs w:val="24"/>
        </w:rPr>
        <w:t xml:space="preserve"> provides the structural model for the study. A system is a set of interdependent components transforming inputs into outputs, with feedback returning to adjust subsequent inputs. In CHAS the inputs are the learner roster and the raw anthropometric measurements, the process is the LMS z-score computation and classification, and the outputs are the SF8 export and the printed advisory. The feedback loop is the returned, signed stub, which is what makes the system a loop rather than a pipeline: an advisory that is never returned is information the school has produced but not delivered, and the system is designed to make that visible.</w:t>
      </w:r>
    </w:p>
    <w:p>
      <w:pPr>
        <w:spacing w:after="0" w:line="480"/>
        <w:ind w:firstLine="720"/>
        <w:jc w:val="both"/>
      </w:pPr>
      <w:r>
        <w:rPr>
          <w:rFonts w:ascii="Times New Roman" w:cs="Times New Roman" w:eastAsia="Times New Roman" w:hAnsi="Times New Roman"/>
          <w:b/>
          <w:bCs/>
          <w:sz w:val="24"/>
          <w:szCs w:val="24"/>
        </w:rPr>
        <w:t xml:space="preserve">The Technology Acceptance Model (Davis, 1989)</w:t>
      </w:r>
      <w:r>
        <w:rPr>
          <w:rFonts w:ascii="Times New Roman" w:cs="Times New Roman" w:eastAsia="Times New Roman" w:hAnsi="Times New Roman"/>
          <w:sz w:val="24"/>
          <w:szCs w:val="24"/>
        </w:rPr>
        <w:t xml:space="preserve"> explains the adoption behavior the study evaluates. The model holds that a user's intention to use a system is determined by perceived usefulness and perceived ease of use. For a school nurse measuring a class of learners, perceived usefulness is the removal of the arithmetic and the transcription, and perceived ease of use is whether the capture screen can be operated without lifting a hand from the keyboard or turning away from a waiting child. The model justifies evaluating the system with its actual users rather than with technical evaluators alone, a separation that Bondoc (2023) found to be material.</w:t>
      </w:r>
    </w:p>
    <w:p>
      <w:pPr>
        <w:spacing w:after="0" w:line="480"/>
        <w:ind w:firstLine="720"/>
        <w:jc w:val="both"/>
      </w:pPr>
      <w:r>
        <w:rPr>
          <w:rFonts w:ascii="Times New Roman" w:cs="Times New Roman" w:eastAsia="Times New Roman" w:hAnsi="Times New Roman"/>
          <w:b/>
          <w:bCs/>
          <w:sz w:val="24"/>
          <w:szCs w:val="24"/>
        </w:rPr>
        <w:t xml:space="preserve">The ISO/IEC 25010:2023 product quality model</w:t>
      </w:r>
      <w:r>
        <w:rPr>
          <w:rFonts w:ascii="Times New Roman" w:cs="Times New Roman" w:eastAsia="Times New Roman" w:hAnsi="Times New Roman"/>
          <w:sz w:val="24"/>
          <w:szCs w:val="24"/>
        </w:rPr>
        <w:t xml:space="preserve"> supplies the evaluative theory. It holds that software quality is not a single property but a structured set of characteristics, and that a product is assessed by decomposing it into them. This study uses the model to construct its acceptability instrument, covering functional suitability, performance efficiency, interaction capability, reliability, security, and maintainability, so that a low rating can be attributed to a named characteristic rather than to general dissatisfaction.</w:t>
      </w:r>
    </w:p>
    <w:p>
      <w:pPr>
        <w:pStyle w:val="Heading2"/>
        <w:spacing w:after="180" w:before="360" w:line="480"/>
        <w:jc w:val="center"/>
      </w:pPr>
      <w:r>
        <w:rPr>
          <w:rFonts w:ascii="Times New Roman" w:cs="Times New Roman" w:eastAsia="Times New Roman" w:hAnsi="Times New Roman"/>
          <w:b/>
          <w:bCs/>
          <w:sz w:val="24"/>
          <w:szCs w:val="24"/>
        </w:rPr>
        <w:t xml:space="preserve">Conceptual Framework</w:t>
      </w:r>
    </w:p>
    <w:p>
      <w:pPr>
        <w:spacing w:after="0" w:line="480"/>
        <w:ind w:firstLine="720"/>
        <w:jc w:val="both"/>
      </w:pPr>
      <w:r>
        <w:rPr>
          <w:rFonts w:ascii="Times New Roman" w:cs="Times New Roman" w:eastAsia="Times New Roman" w:hAnsi="Times New Roman"/>
          <w:sz w:val="24"/>
          <w:szCs w:val="24"/>
        </w:rPr>
        <w:t xml:space="preserve">The conceptual framework of the study follows the Input-Process-Output model with a feedback path.</w:t>
      </w:r>
    </w:p>
    <w:p>
      <w:pPr>
        <w:spacing w:after="120" w:before="240" w:line="480"/>
      </w:pPr>
      <w:r>
        <w:rPr>
          <w:rFonts w:ascii="Times New Roman" w:cs="Times New Roman" w:eastAsia="Times New Roman" w:hAnsi="Times New Roman"/>
          <w:b/>
          <w:bCs/>
          <w:sz w:val="24"/>
          <w:szCs w:val="24"/>
        </w:rPr>
        <w:t xml:space="preserve">INPUT</w:t>
      </w:r>
    </w:p>
    <w:p>
      <w:pPr>
        <w:pStyle w:val="ListParagraph"/>
        <w:numPr>
          <w:ilvl w:val="0"/>
          <w:numId w:val="2"/>
        </w:numPr>
        <w:spacing w:after="0" w:line="480"/>
      </w:pPr>
      <w:r>
        <w:rPr>
          <w:rFonts w:ascii="Times New Roman" w:cs="Times New Roman" w:eastAsia="Times New Roman" w:hAnsi="Times New Roman"/>
          <w:sz w:val="24"/>
          <w:szCs w:val="24"/>
        </w:rPr>
        <w:t xml:space="preserve">Current practices, difficulties, and turnaround times at Detailen Elementary School, obtained through needs assessment of school personnel and parents or guardians</w:t>
      </w:r>
    </w:p>
    <w:p>
      <w:pPr>
        <w:pStyle w:val="ListParagraph"/>
        <w:numPr>
          <w:ilvl w:val="0"/>
          <w:numId w:val="2"/>
        </w:numPr>
        <w:spacing w:after="0" w:line="480"/>
      </w:pPr>
      <w:r>
        <w:rPr>
          <w:rFonts w:ascii="Times New Roman" w:cs="Times New Roman" w:eastAsia="Times New Roman" w:hAnsi="Times New Roman"/>
          <w:sz w:val="24"/>
          <w:szCs w:val="24"/>
        </w:rPr>
        <w:t xml:space="preserve">Learner roster: name, learner reference number, sex, date of birth, grade and section</w:t>
      </w:r>
    </w:p>
    <w:p>
      <w:pPr>
        <w:pStyle w:val="ListParagraph"/>
        <w:numPr>
          <w:ilvl w:val="0"/>
          <w:numId w:val="2"/>
        </w:numPr>
        <w:spacing w:after="0" w:line="480"/>
      </w:pPr>
      <w:r>
        <w:rPr>
          <w:rFonts w:ascii="Times New Roman" w:cs="Times New Roman" w:eastAsia="Times New Roman" w:hAnsi="Times New Roman"/>
          <w:sz w:val="24"/>
          <w:szCs w:val="24"/>
        </w:rPr>
        <w:t xml:space="preserve">Anthropometric measurements: weight in kilograms, height in centimetres, date of weighing</w:t>
      </w:r>
    </w:p>
    <w:p>
      <w:pPr>
        <w:pStyle w:val="ListParagraph"/>
        <w:numPr>
          <w:ilvl w:val="0"/>
          <w:numId w:val="2"/>
        </w:numPr>
        <w:spacing w:after="0" w:line="480"/>
      </w:pPr>
      <w:r>
        <w:rPr>
          <w:rFonts w:ascii="Times New Roman" w:cs="Times New Roman" w:eastAsia="Times New Roman" w:hAnsi="Times New Roman"/>
          <w:sz w:val="24"/>
          <w:szCs w:val="24"/>
        </w:rPr>
        <w:t xml:space="preserve">WHO 2007 growth reference parameters (L, M, S) for BMI-for-age and height-for-age, five to nineteen years, both sexes, by completed month</w:t>
      </w:r>
    </w:p>
    <w:p>
      <w:pPr>
        <w:pStyle w:val="ListParagraph"/>
        <w:numPr>
          <w:ilvl w:val="0"/>
          <w:numId w:val="2"/>
        </w:numPr>
        <w:spacing w:after="0" w:line="480"/>
      </w:pPr>
      <w:r>
        <w:rPr>
          <w:rFonts w:ascii="Times New Roman" w:cs="Times New Roman" w:eastAsia="Times New Roman" w:hAnsi="Times New Roman"/>
          <w:sz w:val="24"/>
          <w:szCs w:val="24"/>
        </w:rPr>
        <w:t xml:space="preserve">The school's existing School Form 8 workbook, including its per-month cut-off tables</w:t>
      </w:r>
    </w:p>
    <w:p>
      <w:pPr>
        <w:pStyle w:val="ListParagraph"/>
        <w:numPr>
          <w:ilvl w:val="0"/>
          <w:numId w:val="2"/>
        </w:numPr>
        <w:spacing w:after="0" w:line="480"/>
      </w:pPr>
      <w:r>
        <w:rPr>
          <w:rFonts w:ascii="Times New Roman" w:cs="Times New Roman" w:eastAsia="Times New Roman" w:hAnsi="Times New Roman"/>
          <w:sz w:val="24"/>
          <w:szCs w:val="24"/>
        </w:rPr>
        <w:t xml:space="preserve">Applicable requirements: DepEd Order No. 11, s. 2018; Republic Act No. 11037; Republic Act No. 10173</w:t>
      </w:r>
    </w:p>
    <w:p>
      <w:pPr>
        <w:pStyle w:val="ListParagraph"/>
        <w:numPr>
          <w:ilvl w:val="0"/>
          <w:numId w:val="2"/>
        </w:numPr>
        <w:spacing w:after="0" w:line="480"/>
      </w:pPr>
      <w:r>
        <w:rPr>
          <w:rFonts w:ascii="Times New Roman" w:cs="Times New Roman" w:eastAsia="Times New Roman" w:hAnsi="Times New Roman"/>
          <w:sz w:val="24"/>
          <w:szCs w:val="24"/>
        </w:rPr>
        <w:t xml:space="preserve">Hardware and deployment constraints: one shared Windows workstation, printer, optional USB scanner, no network</w:t>
      </w:r>
    </w:p>
    <w:p>
      <w:pPr>
        <w:spacing w:after="120" w:before="240" w:line="480"/>
      </w:pPr>
      <w:r>
        <w:rPr>
          <w:rFonts w:ascii="Times New Roman" w:cs="Times New Roman" w:eastAsia="Times New Roman" w:hAnsi="Times New Roman"/>
          <w:b/>
          <w:bCs/>
          <w:sz w:val="24"/>
          <w:szCs w:val="24"/>
        </w:rPr>
        <w:t xml:space="preserve">PROCESS</w:t>
      </w:r>
    </w:p>
    <w:p>
      <w:pPr>
        <w:pStyle w:val="ListParagraph"/>
        <w:numPr>
          <w:ilvl w:val="0"/>
          <w:numId w:val="2"/>
        </w:numPr>
        <w:spacing w:after="0" w:line="480"/>
      </w:pPr>
      <w:r>
        <w:rPr>
          <w:rFonts w:ascii="Times New Roman" w:cs="Times New Roman" w:eastAsia="Times New Roman" w:hAnsi="Times New Roman"/>
          <w:sz w:val="24"/>
          <w:szCs w:val="24"/>
        </w:rPr>
        <w:t xml:space="preserve">Requirements analysis and system design, including user roles and permission matrix</w:t>
      </w:r>
    </w:p>
    <w:p>
      <w:pPr>
        <w:pStyle w:val="ListParagraph"/>
        <w:numPr>
          <w:ilvl w:val="0"/>
          <w:numId w:val="2"/>
        </w:numPr>
        <w:spacing w:after="0" w:line="480"/>
      </w:pPr>
      <w:r>
        <w:rPr>
          <w:rFonts w:ascii="Times New Roman" w:cs="Times New Roman" w:eastAsia="Times New Roman" w:hAnsi="Times New Roman"/>
          <w:sz w:val="24"/>
          <w:szCs w:val="24"/>
        </w:rPr>
        <w:t xml:space="preserve">Iterative development of the desktop application</w:t>
      </w:r>
    </w:p>
    <w:p>
      <w:pPr>
        <w:pStyle w:val="ListParagraph"/>
        <w:numPr>
          <w:ilvl w:val="0"/>
          <w:numId w:val="2"/>
        </w:numPr>
        <w:spacing w:after="0" w:line="480"/>
      </w:pPr>
      <w:r>
        <w:rPr>
          <w:rFonts w:ascii="Times New Roman" w:cs="Times New Roman" w:eastAsia="Times New Roman" w:hAnsi="Times New Roman"/>
          <w:sz w:val="24"/>
          <w:szCs w:val="24"/>
        </w:rPr>
        <w:t xml:space="preserve">Computation of age in completed months at the date of weighing</w:t>
      </w:r>
    </w:p>
    <w:p>
      <w:pPr>
        <w:pStyle w:val="ListParagraph"/>
        <w:numPr>
          <w:ilvl w:val="0"/>
          <w:numId w:val="2"/>
        </w:numPr>
        <w:spacing w:after="0" w:line="480"/>
      </w:pPr>
      <w:r>
        <w:rPr>
          <w:rFonts w:ascii="Times New Roman" w:cs="Times New Roman" w:eastAsia="Times New Roman" w:hAnsi="Times New Roman"/>
          <w:sz w:val="24"/>
          <w:szCs w:val="24"/>
        </w:rPr>
        <w:t xml:space="preserve">Computation of BMI-for-age and height-for-age z-scores by the LMS formulation, with restricted application in the tails of BMI-for-age</w:t>
      </w:r>
    </w:p>
    <w:p>
      <w:pPr>
        <w:pStyle w:val="ListParagraph"/>
        <w:numPr>
          <w:ilvl w:val="0"/>
          <w:numId w:val="2"/>
        </w:numPr>
        <w:spacing w:after="0" w:line="480"/>
      </w:pPr>
      <w:r>
        <w:rPr>
          <w:rFonts w:ascii="Times New Roman" w:cs="Times New Roman" w:eastAsia="Times New Roman" w:hAnsi="Times New Roman"/>
          <w:sz w:val="24"/>
          <w:szCs w:val="24"/>
        </w:rPr>
        <w:t xml:space="preserve">Classification into the status bands encoded in the school's SF8 workbook</w:t>
      </w:r>
    </w:p>
    <w:p>
      <w:pPr>
        <w:pStyle w:val="ListParagraph"/>
        <w:numPr>
          <w:ilvl w:val="0"/>
          <w:numId w:val="2"/>
        </w:numPr>
        <w:spacing w:after="0" w:line="480"/>
      </w:pPr>
      <w:r>
        <w:rPr>
          <w:rFonts w:ascii="Times New Roman" w:cs="Times New Roman" w:eastAsia="Times New Roman" w:hAnsi="Times New Roman"/>
          <w:sz w:val="24"/>
          <w:szCs w:val="24"/>
        </w:rPr>
        <w:t xml:space="preserve">Plausibility flagging of implausible or out-of-range measurements at entry</w:t>
      </w:r>
    </w:p>
    <w:p>
      <w:pPr>
        <w:pStyle w:val="ListParagraph"/>
        <w:numPr>
          <w:ilvl w:val="0"/>
          <w:numId w:val="2"/>
        </w:numPr>
        <w:spacing w:after="0" w:line="480"/>
      </w:pPr>
      <w:r>
        <w:rPr>
          <w:rFonts w:ascii="Times New Roman" w:cs="Times New Roman" w:eastAsia="Times New Roman" w:hAnsi="Times New Roman"/>
          <w:sz w:val="24"/>
          <w:szCs w:val="24"/>
        </w:rPr>
        <w:t xml:space="preserve">Export into the school's SF8 template without altering its formulas</w:t>
      </w:r>
    </w:p>
    <w:p>
      <w:pPr>
        <w:pStyle w:val="ListParagraph"/>
        <w:numPr>
          <w:ilvl w:val="0"/>
          <w:numId w:val="2"/>
        </w:numPr>
        <w:spacing w:after="0" w:line="480"/>
      </w:pPr>
      <w:r>
        <w:rPr>
          <w:rFonts w:ascii="Times New Roman" w:cs="Times New Roman" w:eastAsia="Times New Roman" w:hAnsi="Times New Roman"/>
          <w:sz w:val="24"/>
          <w:szCs w:val="24"/>
        </w:rPr>
        <w:t xml:space="preserve">Generation of QR-coded half-sheet advisory slips with return stubs</w:t>
      </w:r>
    </w:p>
    <w:p>
      <w:pPr>
        <w:pStyle w:val="ListParagraph"/>
        <w:numPr>
          <w:ilvl w:val="0"/>
          <w:numId w:val="2"/>
        </w:numPr>
        <w:spacing w:after="0" w:line="480"/>
      </w:pPr>
      <w:r>
        <w:rPr>
          <w:rFonts w:ascii="Times New Roman" w:cs="Times New Roman" w:eastAsia="Times New Roman" w:hAnsi="Times New Roman"/>
          <w:sz w:val="24"/>
          <w:szCs w:val="24"/>
        </w:rPr>
        <w:t xml:space="preserve">Logging of signed returns</w:t>
      </w:r>
    </w:p>
    <w:p>
      <w:pPr>
        <w:pStyle w:val="ListParagraph"/>
        <w:numPr>
          <w:ilvl w:val="0"/>
          <w:numId w:val="2"/>
        </w:numPr>
        <w:spacing w:after="0" w:line="480"/>
      </w:pPr>
      <w:r>
        <w:rPr>
          <w:rFonts w:ascii="Times New Roman" w:cs="Times New Roman" w:eastAsia="Times New Roman" w:hAnsi="Times New Roman"/>
          <w:sz w:val="24"/>
          <w:szCs w:val="24"/>
        </w:rPr>
        <w:t xml:space="preserve">Enforcement of role-based access, encryption at rest, and hash-chained activity logging</w:t>
      </w:r>
    </w:p>
    <w:p>
      <w:pPr>
        <w:pStyle w:val="ListParagraph"/>
        <w:numPr>
          <w:ilvl w:val="0"/>
          <w:numId w:val="2"/>
        </w:numPr>
        <w:spacing w:after="0" w:line="480"/>
      </w:pPr>
      <w:r>
        <w:rPr>
          <w:rFonts w:ascii="Times New Roman" w:cs="Times New Roman" w:eastAsia="Times New Roman" w:hAnsi="Times New Roman"/>
          <w:sz w:val="24"/>
          <w:szCs w:val="24"/>
        </w:rPr>
        <w:t xml:space="preserve">Validation of the classification engine against the WHO published z-score tables and the school workbook's cut-off tables</w:t>
      </w:r>
    </w:p>
    <w:p>
      <w:pPr>
        <w:pStyle w:val="ListParagraph"/>
        <w:numPr>
          <w:ilvl w:val="0"/>
          <w:numId w:val="2"/>
        </w:numPr>
        <w:spacing w:after="0" w:line="480"/>
      </w:pPr>
      <w:r>
        <w:rPr>
          <w:rFonts w:ascii="Times New Roman" w:cs="Times New Roman" w:eastAsia="Times New Roman" w:hAnsi="Times New Roman"/>
          <w:sz w:val="24"/>
          <w:szCs w:val="24"/>
        </w:rPr>
        <w:t xml:space="preserve">Acceptability evaluation using the ISO/IEC 25010:2023 instrument with school personnel and IT evaluators</w:t>
      </w:r>
    </w:p>
    <w:p>
      <w:pPr>
        <w:pStyle w:val="ListParagraph"/>
        <w:numPr>
          <w:ilvl w:val="0"/>
          <w:numId w:val="2"/>
        </w:numPr>
        <w:spacing w:after="0" w:line="480"/>
      </w:pPr>
      <w:r>
        <w:rPr>
          <w:rFonts w:ascii="Times New Roman" w:cs="Times New Roman" w:eastAsia="Times New Roman" w:hAnsi="Times New Roman"/>
          <w:sz w:val="24"/>
          <w:szCs w:val="24"/>
        </w:rPr>
        <w:t xml:space="preserve">Baseline and post-implementation measurement of the four operational indicators</w:t>
      </w:r>
    </w:p>
    <w:p>
      <w:pPr>
        <w:spacing w:after="120" w:before="240" w:line="480"/>
      </w:pPr>
      <w:r>
        <w:rPr>
          <w:rFonts w:ascii="Times New Roman" w:cs="Times New Roman" w:eastAsia="Times New Roman" w:hAnsi="Times New Roman"/>
          <w:b/>
          <w:bCs/>
          <w:sz w:val="24"/>
          <w:szCs w:val="24"/>
        </w:rPr>
        <w:t xml:space="preserve">OUTPUT</w:t>
      </w:r>
    </w:p>
    <w:p>
      <w:pPr>
        <w:spacing w:after="0" w:line="480"/>
        <w:ind w:firstLine="720"/>
        <w:jc w:val="both"/>
      </w:pPr>
      <w:r>
        <w:rPr>
          <w:rFonts w:ascii="Times New Roman" w:cs="Times New Roman" w:eastAsia="Times New Roman" w:hAnsi="Times New Roman"/>
          <w:sz w:val="24"/>
          <w:szCs w:val="24"/>
        </w:rPr>
        <w:t xml:space="preserve">CHAS, a validated desktop-based nutritional status monitoring and print-bridge reporting system for Detailen Elementary School, producing:</w:t>
      </w:r>
    </w:p>
    <w:p>
      <w:pPr>
        <w:pStyle w:val="ListParagraph"/>
        <w:numPr>
          <w:ilvl w:val="0"/>
          <w:numId w:val="2"/>
        </w:numPr>
        <w:spacing w:after="0" w:line="480"/>
      </w:pPr>
      <w:r>
        <w:rPr>
          <w:rFonts w:ascii="Times New Roman" w:cs="Times New Roman" w:eastAsia="Times New Roman" w:hAnsi="Times New Roman"/>
          <w:sz w:val="24"/>
          <w:szCs w:val="24"/>
        </w:rPr>
        <w:t xml:space="preserve">Classified nutritional status records for all measured learners</w:t>
      </w:r>
    </w:p>
    <w:p>
      <w:pPr>
        <w:pStyle w:val="ListParagraph"/>
        <w:numPr>
          <w:ilvl w:val="0"/>
          <w:numId w:val="2"/>
        </w:numPr>
        <w:spacing w:after="0" w:line="480"/>
      </w:pPr>
      <w:r>
        <w:rPr>
          <w:rFonts w:ascii="Times New Roman" w:cs="Times New Roman" w:eastAsia="Times New Roman" w:hAnsi="Times New Roman"/>
          <w:sz w:val="24"/>
          <w:szCs w:val="24"/>
        </w:rPr>
        <w:t xml:space="preserve">A School Form 8 export in the school's own template</w:t>
      </w:r>
    </w:p>
    <w:p>
      <w:pPr>
        <w:pStyle w:val="ListParagraph"/>
        <w:numPr>
          <w:ilvl w:val="0"/>
          <w:numId w:val="2"/>
        </w:numPr>
        <w:spacing w:after="0" w:line="480"/>
      </w:pPr>
      <w:r>
        <w:rPr>
          <w:rFonts w:ascii="Times New Roman" w:cs="Times New Roman" w:eastAsia="Times New Roman" w:hAnsi="Times New Roman"/>
          <w:sz w:val="24"/>
          <w:szCs w:val="24"/>
        </w:rPr>
        <w:t xml:space="preserve">Printed, QR-coded advisory slips with logged signed returns</w:t>
      </w:r>
    </w:p>
    <w:p>
      <w:pPr>
        <w:pStyle w:val="ListParagraph"/>
        <w:numPr>
          <w:ilvl w:val="0"/>
          <w:numId w:val="2"/>
        </w:numPr>
        <w:spacing w:after="0" w:line="480"/>
      </w:pPr>
      <w:r>
        <w:rPr>
          <w:rFonts w:ascii="Times New Roman" w:cs="Times New Roman" w:eastAsia="Times New Roman" w:hAnsi="Times New Roman"/>
          <w:sz w:val="24"/>
          <w:szCs w:val="24"/>
        </w:rPr>
        <w:t xml:space="preserve">A tamper-evident activity log</w:t>
      </w:r>
    </w:p>
    <w:p>
      <w:pPr>
        <w:pStyle w:val="ListParagraph"/>
        <w:numPr>
          <w:ilvl w:val="0"/>
          <w:numId w:val="2"/>
        </w:numPr>
        <w:spacing w:after="0" w:line="480"/>
      </w:pPr>
      <w:r>
        <w:rPr>
          <w:rFonts w:ascii="Times New Roman" w:cs="Times New Roman" w:eastAsia="Times New Roman" w:hAnsi="Times New Roman"/>
          <w:sz w:val="24"/>
          <w:szCs w:val="24"/>
        </w:rPr>
        <w:t xml:space="preserve">An evaluated level of user acceptability and a documented accuracy validation</w:t>
      </w:r>
    </w:p>
    <w:p>
      <w:pPr>
        <w:spacing w:after="120" w:before="240" w:line="480"/>
      </w:pPr>
      <w:r>
        <w:rPr>
          <w:rFonts w:ascii="Times New Roman" w:cs="Times New Roman" w:eastAsia="Times New Roman" w:hAnsi="Times New Roman"/>
          <w:b/>
          <w:bCs/>
          <w:sz w:val="24"/>
          <w:szCs w:val="24"/>
        </w:rPr>
        <w:t xml:space="preserve">FEEDBACK</w:t>
      </w:r>
    </w:p>
    <w:p>
      <w:pPr>
        <w:spacing w:after="0" w:line="480"/>
        <w:ind w:firstLine="720"/>
        <w:jc w:val="both"/>
      </w:pPr>
      <w:r>
        <w:rPr>
          <w:rFonts w:ascii="Times New Roman" w:cs="Times New Roman" w:eastAsia="Times New Roman" w:hAnsi="Times New Roman"/>
          <w:sz w:val="24"/>
          <w:szCs w:val="24"/>
        </w:rPr>
        <w:t xml:space="preserve">Results of the accuracy validation, the ISO/IEC 25010:2023 acceptability evaluation, and the four operational measures are returned to the requirements and development stages for refinement of the system.</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REFERENCES</w:t>
      </w:r>
    </w:p>
    <w:p>
      <w:pPr>
        <w:spacing w:after="120" w:line="480"/>
        <w:ind w:left="720" w:hanging="720"/>
      </w:pPr>
      <w:r>
        <w:rPr>
          <w:rFonts w:ascii="Times New Roman" w:cs="Times New Roman" w:eastAsia="Times New Roman" w:hAnsi="Times New Roman"/>
          <w:sz w:val="24"/>
          <w:szCs w:val="24"/>
        </w:rPr>
        <w:t xml:space="preserve">Ali, S. K., Khan, H., Shah, J., &amp; Ahmed, K. N. (2023). An electronic health record system implementation in a resource limited country: Lessons learned. </w:t>
      </w:r>
      <w:r>
        <w:rPr>
          <w:rFonts w:ascii="Times New Roman" w:cs="Times New Roman" w:eastAsia="Times New Roman" w:hAnsi="Times New Roman"/>
          <w:i/>
          <w:iCs/>
          <w:sz w:val="24"/>
          <w:szCs w:val="24"/>
        </w:rPr>
        <w:t xml:space="preserve">Digital Health, 9</w:t>
      </w:r>
      <w:r>
        <w:rPr>
          <w:rFonts w:ascii="Times New Roman" w:cs="Times New Roman" w:eastAsia="Times New Roman" w:hAnsi="Times New Roman"/>
          <w:sz w:val="24"/>
          <w:szCs w:val="24"/>
        </w:rPr>
        <w:t xml:space="preserve">, 1-8. https://doi.org/10.1177/20552076231203660</w:t>
      </w:r>
    </w:p>
    <w:p>
      <w:pPr>
        <w:spacing w:after="120" w:line="480"/>
        <w:ind w:left="720" w:hanging="720"/>
      </w:pPr>
      <w:r>
        <w:rPr>
          <w:rFonts w:ascii="Times New Roman" w:cs="Times New Roman" w:eastAsia="Times New Roman" w:hAnsi="Times New Roman"/>
          <w:sz w:val="24"/>
          <w:szCs w:val="24"/>
        </w:rPr>
        <w:t xml:space="preserve">Bondoc, B. C. (2023). Web-based smart attendance monitoring system using QR code and GSM module for SMS notification. </w:t>
      </w:r>
      <w:r>
        <w:rPr>
          <w:rFonts w:ascii="Times New Roman" w:cs="Times New Roman" w:eastAsia="Times New Roman" w:hAnsi="Times New Roman"/>
          <w:i/>
          <w:iCs/>
          <w:sz w:val="24"/>
          <w:szCs w:val="24"/>
        </w:rPr>
        <w:t xml:space="preserve">World Journal of Advanced Research and Reviews, 20</w:t>
      </w:r>
      <w:r>
        <w:rPr>
          <w:rFonts w:ascii="Times New Roman" w:cs="Times New Roman" w:eastAsia="Times New Roman" w:hAnsi="Times New Roman"/>
          <w:sz w:val="24"/>
          <w:szCs w:val="24"/>
        </w:rPr>
        <w:t xml:space="preserve">(3), 1843-1849. https://doi.org/10.30574/wjarr.2023.20.3.2644</w:t>
      </w:r>
    </w:p>
    <w:p>
      <w:pPr>
        <w:spacing w:after="120" w:line="480"/>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after="120" w:line="480"/>
        <w:ind w:left="720" w:hanging="720"/>
      </w:pPr>
      <w:r>
        <w:rPr>
          <w:rFonts w:ascii="Times New Roman" w:cs="Times New Roman" w:eastAsia="Times New Roman" w:hAnsi="Times New Roman"/>
          <w:sz w:val="24"/>
          <w:szCs w:val="24"/>
        </w:rPr>
        <w:t xml:space="preserve">Department of Education. (2018). </w:t>
      </w:r>
      <w:r>
        <w:rPr>
          <w:rFonts w:ascii="Times New Roman" w:cs="Times New Roman" w:eastAsia="Times New Roman" w:hAnsi="Times New Roman"/>
          <w:i/>
          <w:iCs/>
          <w:sz w:val="24"/>
          <w:szCs w:val="24"/>
        </w:rPr>
        <w:t xml:space="preserve">DepEd Order No. 11, s. 2018: Guidelines on the preparation and checking of school forms</w:t>
      </w:r>
      <w:r>
        <w:rPr>
          <w:rFonts w:ascii="Times New Roman" w:cs="Times New Roman" w:eastAsia="Times New Roman" w:hAnsi="Times New Roman"/>
          <w:sz w:val="24"/>
          <w:szCs w:val="24"/>
        </w:rPr>
        <w:t xml:space="preserve">. Department of Education, Republic of the Philippines.</w:t>
      </w:r>
    </w:p>
    <w:p>
      <w:pPr>
        <w:spacing w:after="120" w:line="480"/>
        <w:ind w:left="720" w:hanging="720"/>
      </w:pPr>
      <w:r>
        <w:rPr>
          <w:rFonts w:ascii="Times New Roman" w:cs="Times New Roman" w:eastAsia="Times New Roman" w:hAnsi="Times New Roman"/>
          <w:sz w:val="24"/>
          <w:szCs w:val="24"/>
        </w:rPr>
        <w:t xml:space="preserve">de Onis, M., Onyango, A. W., Borghi, E., Siyam, A., Nishida, C., &amp; Siekmann, J. (2007). Development of a WHO growth reference for school-aged children and adolescents. </w:t>
      </w:r>
      <w:r>
        <w:rPr>
          <w:rFonts w:ascii="Times New Roman" w:cs="Times New Roman" w:eastAsia="Times New Roman" w:hAnsi="Times New Roman"/>
          <w:i/>
          <w:iCs/>
          <w:sz w:val="24"/>
          <w:szCs w:val="24"/>
        </w:rPr>
        <w:t xml:space="preserve">Bulletin of the World Health Organization, 85</w:t>
      </w:r>
      <w:r>
        <w:rPr>
          <w:rFonts w:ascii="Times New Roman" w:cs="Times New Roman" w:eastAsia="Times New Roman" w:hAnsi="Times New Roman"/>
          <w:sz w:val="24"/>
          <w:szCs w:val="24"/>
        </w:rPr>
        <w:t xml:space="preserve">(9), 660-667. https://doi.org/10.2471/BLT.07.043497</w:t>
      </w:r>
    </w:p>
    <w:p>
      <w:pPr>
        <w:spacing w:after="120" w:line="480"/>
        <w:ind w:left="720" w:hanging="720"/>
      </w:pPr>
      <w:r>
        <w:rPr>
          <w:rFonts w:ascii="Times New Roman" w:cs="Times New Roman" w:eastAsia="Times New Roman" w:hAnsi="Times New Roman"/>
          <w:sz w:val="24"/>
          <w:szCs w:val="24"/>
        </w:rPr>
        <w:t xml:space="preserve">Second Congressional Commission on Education (EDCOM II). (2026, June 17). </w:t>
      </w:r>
      <w:r>
        <w:rPr>
          <w:rFonts w:ascii="Times New Roman" w:cs="Times New Roman" w:eastAsia="Times New Roman" w:hAnsi="Times New Roman"/>
          <w:i/>
          <w:iCs/>
          <w:sz w:val="24"/>
          <w:szCs w:val="24"/>
        </w:rPr>
        <w:t xml:space="preserve">Stunting rate rises to 25.3%, first increase in 10 years</w:t>
      </w:r>
      <w:r>
        <w:rPr>
          <w:rFonts w:ascii="Times New Roman" w:cs="Times New Roman" w:eastAsia="Times New Roman" w:hAnsi="Times New Roman"/>
          <w:sz w:val="24"/>
          <w:szCs w:val="24"/>
        </w:rPr>
        <w:t xml:space="preserve">. https://edcom2.gov.ph/stunting-rate-rises-to-25-3-first-increase-in-10-years/</w:t>
      </w:r>
    </w:p>
    <w:p>
      <w:pPr>
        <w:spacing w:after="120" w:line="480"/>
        <w:ind w:left="720" w:hanging="720"/>
      </w:pPr>
      <w:r>
        <w:rPr>
          <w:rFonts w:ascii="Times New Roman" w:cs="Times New Roman" w:eastAsia="Times New Roman" w:hAnsi="Times New Roman"/>
          <w:sz w:val="24"/>
          <w:szCs w:val="24"/>
        </w:rPr>
        <w:t xml:space="preserve">International Organization for Standardization. (2023). </w:t>
      </w:r>
      <w:r>
        <w:rPr>
          <w:rFonts w:ascii="Times New Roman" w:cs="Times New Roman" w:eastAsia="Times New Roman" w:hAnsi="Times New Roman"/>
          <w:i/>
          <w:iCs/>
          <w:sz w:val="24"/>
          <w:szCs w:val="24"/>
        </w:rPr>
        <w:t xml:space="preserve">ISO/IEC 25010:2023 Systems and software engineering: Systems and software Quality Requirements and Evaluation (SQuaRE): Product quality model</w:t>
      </w:r>
      <w:r>
        <w:rPr>
          <w:rFonts w:ascii="Times New Roman" w:cs="Times New Roman" w:eastAsia="Times New Roman" w:hAnsi="Times New Roman"/>
          <w:sz w:val="24"/>
          <w:szCs w:val="24"/>
        </w:rPr>
        <w:t xml:space="preserve">. ISO.</w:t>
      </w:r>
    </w:p>
    <w:p>
      <w:pPr>
        <w:spacing w:after="120" w:line="480"/>
        <w:ind w:left="720" w:hanging="720"/>
      </w:pPr>
      <w:r>
        <w:rPr>
          <w:rFonts w:ascii="Times New Roman" w:cs="Times New Roman" w:eastAsia="Times New Roman" w:hAnsi="Times New Roman"/>
          <w:sz w:val="24"/>
          <w:szCs w:val="24"/>
        </w:rPr>
        <w:t xml:space="preserve">Kemp, S. (2025, November 5). </w:t>
      </w:r>
      <w:r>
        <w:rPr>
          <w:rFonts w:ascii="Times New Roman" w:cs="Times New Roman" w:eastAsia="Times New Roman" w:hAnsi="Times New Roman"/>
          <w:i/>
          <w:iCs/>
          <w:sz w:val="24"/>
          <w:szCs w:val="24"/>
        </w:rPr>
        <w:t xml:space="preserve">Digital 2026: The Philippines</w:t>
      </w:r>
      <w:r>
        <w:rPr>
          <w:rFonts w:ascii="Times New Roman" w:cs="Times New Roman" w:eastAsia="Times New Roman" w:hAnsi="Times New Roman"/>
          <w:sz w:val="24"/>
          <w:szCs w:val="24"/>
        </w:rPr>
        <w:t xml:space="preserve">. DataReportal. https://datareportal.com/reports/digital-2026-philippines</w:t>
      </w:r>
    </w:p>
    <w:p>
      <w:pPr>
        <w:spacing w:after="120" w:line="480"/>
        <w:ind w:left="720" w:hanging="720"/>
      </w:pPr>
      <w:r>
        <w:rPr>
          <w:rFonts w:ascii="Times New Roman" w:cs="Times New Roman" w:eastAsia="Times New Roman" w:hAnsi="Times New Roman"/>
          <w:sz w:val="24"/>
          <w:szCs w:val="24"/>
        </w:rPr>
        <w:t xml:space="preserve">National Association of School Nurses. (2024). </w:t>
      </w:r>
      <w:r>
        <w:rPr>
          <w:rFonts w:ascii="Times New Roman" w:cs="Times New Roman" w:eastAsia="Times New Roman" w:hAnsi="Times New Roman"/>
          <w:i/>
          <w:iCs/>
          <w:sz w:val="24"/>
          <w:szCs w:val="24"/>
        </w:rPr>
        <w:t xml:space="preserve">Electronic health records: An essential school nursing tool for supporting student health</w:t>
      </w:r>
      <w:r>
        <w:rPr>
          <w:rFonts w:ascii="Times New Roman" w:cs="Times New Roman" w:eastAsia="Times New Roman" w:hAnsi="Times New Roman"/>
          <w:sz w:val="24"/>
          <w:szCs w:val="24"/>
        </w:rPr>
        <w:t xml:space="preserve"> [Position statement]. https://www.nasn.org/nasn-resources/professional-practice-documents/position-statements/ps-electronic-health-records</w:t>
      </w:r>
    </w:p>
    <w:p>
      <w:pPr>
        <w:spacing w:after="120" w:line="480"/>
        <w:ind w:left="720" w:hanging="720"/>
      </w:pPr>
      <w:r>
        <w:rPr>
          <w:rFonts w:ascii="Times New Roman" w:cs="Times New Roman" w:eastAsia="Times New Roman" w:hAnsi="Times New Roman"/>
          <w:sz w:val="24"/>
          <w:szCs w:val="24"/>
        </w:rPr>
        <w:t xml:space="preserve">Perumal, N., Namaste, S., Qamar, H., Aimone, A., Bassani, D. G., &amp; Roth, D. E. (2020). Anthropometric data quality assessment in multisurvey studies of child growth. </w:t>
      </w:r>
      <w:r>
        <w:rPr>
          <w:rFonts w:ascii="Times New Roman" w:cs="Times New Roman" w:eastAsia="Times New Roman" w:hAnsi="Times New Roman"/>
          <w:i/>
          <w:iCs/>
          <w:sz w:val="24"/>
          <w:szCs w:val="24"/>
        </w:rPr>
        <w:t xml:space="preserve">The American Journal of Clinical Nutrition, 112</w:t>
      </w:r>
      <w:r>
        <w:rPr>
          <w:rFonts w:ascii="Times New Roman" w:cs="Times New Roman" w:eastAsia="Times New Roman" w:hAnsi="Times New Roman"/>
          <w:sz w:val="24"/>
          <w:szCs w:val="24"/>
        </w:rPr>
        <w:t xml:space="preserve">(Suppl. 2), 806S-815S. https://doi.org/10.1093/ajcn/nqaa162</w:t>
      </w:r>
    </w:p>
    <w:p>
      <w:pPr>
        <w:spacing w:after="120" w:line="480"/>
        <w:ind w:left="720" w:hanging="720"/>
      </w:pPr>
      <w:r>
        <w:rPr>
          <w:rFonts w:ascii="Times New Roman" w:cs="Times New Roman" w:eastAsia="Times New Roman" w:hAnsi="Times New Roman"/>
          <w:sz w:val="24"/>
          <w:szCs w:val="24"/>
        </w:rPr>
        <w:t xml:space="preserve">Republic Act No. 10173. (2012). </w:t>
      </w:r>
      <w:r>
        <w:rPr>
          <w:rFonts w:ascii="Times New Roman" w:cs="Times New Roman" w:eastAsia="Times New Roman" w:hAnsi="Times New Roman"/>
          <w:i/>
          <w:iCs/>
          <w:sz w:val="24"/>
          <w:szCs w:val="24"/>
        </w:rPr>
        <w:t xml:space="preserve">Data Privacy Act of 2012</w:t>
      </w:r>
      <w:r>
        <w:rPr>
          <w:rFonts w:ascii="Times New Roman" w:cs="Times New Roman" w:eastAsia="Times New Roman" w:hAnsi="Times New Roman"/>
          <w:sz w:val="24"/>
          <w:szCs w:val="24"/>
        </w:rPr>
        <w:t xml:space="preserve">. Congress of the Philippines.</w:t>
      </w:r>
    </w:p>
    <w:p>
      <w:pPr>
        <w:spacing w:after="120" w:line="480"/>
        <w:ind w:left="720" w:hanging="720"/>
      </w:pPr>
      <w:r>
        <w:rPr>
          <w:rFonts w:ascii="Times New Roman" w:cs="Times New Roman" w:eastAsia="Times New Roman" w:hAnsi="Times New Roman"/>
          <w:sz w:val="24"/>
          <w:szCs w:val="24"/>
        </w:rPr>
        <w:t xml:space="preserve">Republic Act No. 11037. (2018). </w:t>
      </w:r>
      <w:r>
        <w:rPr>
          <w:rFonts w:ascii="Times New Roman" w:cs="Times New Roman" w:eastAsia="Times New Roman" w:hAnsi="Times New Roman"/>
          <w:i/>
          <w:iCs/>
          <w:sz w:val="24"/>
          <w:szCs w:val="24"/>
        </w:rPr>
        <w:t xml:space="preserve">Masustansyang Pagkain para sa Batang Pilipino Act</w:t>
      </w:r>
      <w:r>
        <w:rPr>
          <w:rFonts w:ascii="Times New Roman" w:cs="Times New Roman" w:eastAsia="Times New Roman" w:hAnsi="Times New Roman"/>
          <w:sz w:val="24"/>
          <w:szCs w:val="24"/>
        </w:rPr>
        <w:t xml:space="preserve">. Congress of the Philippines.</w:t>
      </w:r>
    </w:p>
    <w:p>
      <w:pPr>
        <w:spacing w:after="120" w:line="480"/>
        <w:ind w:left="720" w:hanging="720"/>
      </w:pPr>
      <w:r>
        <w:rPr>
          <w:rFonts w:ascii="Times New Roman" w:cs="Times New Roman" w:eastAsia="Times New Roman" w:hAnsi="Times New Roman"/>
          <w:sz w:val="24"/>
          <w:szCs w:val="24"/>
        </w:rPr>
        <w:t xml:space="preserve">World Health Organization. (2007). </w:t>
      </w:r>
      <w:r>
        <w:rPr>
          <w:rFonts w:ascii="Times New Roman" w:cs="Times New Roman" w:eastAsia="Times New Roman" w:hAnsi="Times New Roman"/>
          <w:i/>
          <w:iCs/>
          <w:sz w:val="24"/>
          <w:szCs w:val="24"/>
        </w:rPr>
        <w:t xml:space="preserve">Growth reference data for 5-19 years: Computation of centiles and z-scores for height-for-age, weight-for-age and BMI-for-age</w:t>
      </w:r>
      <w:r>
        <w:rPr>
          <w:rFonts w:ascii="Times New Roman" w:cs="Times New Roman" w:eastAsia="Times New Roman" w:hAnsi="Times New Roman"/>
          <w:sz w:val="24"/>
          <w:szCs w:val="24"/>
        </w:rPr>
        <w:t xml:space="preserve">. https://www.who.int/tools/growth-reference-data-for-5to19-years</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2026-09-10T13:09:46.146Z</dcterms:created>
  <dcterms:modified xsi:type="dcterms:W3CDTF">2026-09-10T13:09:46.162Z</dcterms:modified>
</cp:coreProperties>
</file>

<file path=docProps/custom.xml><?xml version="1.0" encoding="utf-8"?>
<Properties xmlns="http://schemas.openxmlformats.org/officeDocument/2006/custom-properties" xmlns:vt="http://schemas.openxmlformats.org/officeDocument/2006/docPropsVTypes"/>
</file>