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0"/>
        <w:ind w:left="2880" w:right="0" w:firstLine="0"/>
        <w:jc w:val="left"/>
        <w:rPr>
          <w:rFonts w:ascii="宋体" w:eastAsia="宋体" w:hint="eastAsia"/>
          <w:sz w:val="18"/>
        </w:rPr>
      </w:pPr>
      <w:r>
        <w:rPr/>
        <w:drawing>
          <wp:anchor distT="0" distB="0" distL="0" distR="0" allowOverlap="1" layoutInCell="1" locked="0" behindDoc="0" simplePos="0" relativeHeight="251660288">
            <wp:simplePos x="0" y="0"/>
            <wp:positionH relativeFrom="page">
              <wp:posOffset>1145095</wp:posOffset>
            </wp:positionH>
            <wp:positionV relativeFrom="paragraph">
              <wp:posOffset>15849</wp:posOffset>
            </wp:positionV>
            <wp:extent cx="761899" cy="1055315"/>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61899" cy="1055315"/>
                    </a:xfrm>
                    <a:prstGeom prst="rect">
                      <a:avLst/>
                    </a:prstGeom>
                  </pic:spPr>
                </pic:pic>
              </a:graphicData>
            </a:graphic>
          </wp:anchor>
        </w:drawing>
      </w:r>
      <w:r>
        <w:rPr>
          <w:rFonts w:ascii="宋体" w:eastAsia="宋体" w:hint="eastAsia"/>
          <w:sz w:val="18"/>
        </w:rPr>
        <w:t>时空信息学报</w:t>
      </w:r>
    </w:p>
    <w:p>
      <w:pPr>
        <w:spacing w:before="93"/>
        <w:ind w:left="2880" w:right="0" w:firstLine="0"/>
        <w:jc w:val="left"/>
        <w:rPr>
          <w:i/>
          <w:sz w:val="18"/>
        </w:rPr>
      </w:pPr>
      <w:r>
        <w:rPr>
          <w:i/>
          <w:sz w:val="18"/>
        </w:rPr>
        <w:t>Journal of Spatio-temporal Information</w:t>
      </w:r>
    </w:p>
    <w:p>
      <w:pPr>
        <w:spacing w:before="105"/>
        <w:ind w:left="2880" w:right="0" w:firstLine="0"/>
        <w:jc w:val="left"/>
        <w:rPr>
          <w:sz w:val="18"/>
        </w:rPr>
      </w:pPr>
      <w:r>
        <w:rPr>
          <w:sz w:val="18"/>
        </w:rPr>
        <w:t>ISSN 2097-3012,CN 10-1904/P</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6"/>
        <w:rPr>
          <w:sz w:val="19"/>
        </w:rPr>
      </w:pPr>
    </w:p>
    <w:p>
      <w:pPr>
        <w:pStyle w:val="Heading1"/>
        <w:ind w:firstLine="0"/>
        <w:rPr>
          <w:rFonts w:ascii="宋体" w:eastAsia="宋体" w:hint="eastAsia"/>
        </w:rPr>
      </w:pPr>
      <w:r>
        <w:rPr>
          <w:rFonts w:ascii="宋体" w:eastAsia="宋体" w:hint="eastAsia"/>
        </w:rPr>
        <w:t>《时空信息学报》网络首发论文</w:t>
      </w:r>
    </w:p>
    <w:p>
      <w:pPr>
        <w:pStyle w:val="BodyText"/>
        <w:rPr>
          <w:b/>
          <w:sz w:val="28"/>
        </w:rPr>
      </w:pPr>
    </w:p>
    <w:p>
      <w:pPr>
        <w:pStyle w:val="BodyText"/>
        <w:rPr>
          <w:b/>
          <w:sz w:val="33"/>
        </w:rPr>
      </w:pPr>
    </w:p>
    <w:p>
      <w:pPr>
        <w:tabs>
          <w:tab w:pos="3119" w:val="left" w:leader="none"/>
        </w:tabs>
        <w:spacing w:before="1"/>
        <w:ind w:left="1500" w:right="0" w:firstLine="0"/>
        <w:jc w:val="left"/>
        <w:rPr>
          <w:rFonts w:ascii="宋体" w:eastAsia="宋体" w:hint="eastAsia"/>
          <w:sz w:val="20"/>
        </w:rPr>
      </w:pPr>
      <w:r>
        <w:rPr>
          <w:rFonts w:ascii="宋体" w:eastAsia="宋体" w:hint="eastAsia"/>
          <w:sz w:val="20"/>
        </w:rPr>
        <w:t>题目：</w:t>
        <w:tab/>
        <w:t>基于无人机影像的建筑外墙裂缝自动检测技术及模型性能评估</w:t>
      </w:r>
    </w:p>
    <w:p>
      <w:pPr>
        <w:tabs>
          <w:tab w:pos="3119" w:val="left" w:leader="none"/>
        </w:tabs>
        <w:spacing w:before="55"/>
        <w:ind w:left="1499" w:right="0" w:firstLine="0"/>
        <w:jc w:val="left"/>
        <w:rPr>
          <w:rFonts w:ascii="宋体" w:eastAsia="宋体" w:hint="eastAsia"/>
          <w:sz w:val="20"/>
        </w:rPr>
      </w:pPr>
      <w:r>
        <w:rPr>
          <w:rFonts w:ascii="宋体" w:eastAsia="宋体" w:hint="eastAsia"/>
          <w:sz w:val="20"/>
        </w:rPr>
        <w:t>作者：</w:t>
        <w:tab/>
        <w:t>葛莹，马毓卿，邹凯，李勇，谢锡飞，张莹颖，王鸿燕，张峰硕，吕施霖</w:t>
      </w:r>
    </w:p>
    <w:p>
      <w:pPr>
        <w:tabs>
          <w:tab w:pos="3119" w:val="left" w:leader="none"/>
        </w:tabs>
        <w:spacing w:before="56"/>
        <w:ind w:left="1499" w:right="0" w:firstLine="0"/>
        <w:jc w:val="left"/>
        <w:rPr>
          <w:sz w:val="20"/>
        </w:rPr>
      </w:pPr>
      <w:r>
        <w:rPr>
          <w:sz w:val="20"/>
        </w:rPr>
        <w:t>DOI</w:t>
      </w:r>
      <w:r>
        <w:rPr>
          <w:rFonts w:ascii="宋体" w:eastAsia="宋体" w:hint="eastAsia"/>
          <w:sz w:val="20"/>
        </w:rPr>
        <w:t>：</w:t>
        <w:tab/>
      </w:r>
      <w:r>
        <w:rPr>
          <w:sz w:val="20"/>
        </w:rPr>
        <w:t>10.20117/j.jsti.202602009</w:t>
      </w:r>
    </w:p>
    <w:p>
      <w:pPr>
        <w:tabs>
          <w:tab w:pos="4055" w:val="right" w:leader="none"/>
        </w:tabs>
        <w:spacing w:before="56"/>
        <w:ind w:left="1499" w:right="0" w:firstLine="0"/>
        <w:jc w:val="left"/>
        <w:rPr>
          <w:sz w:val="20"/>
        </w:rPr>
      </w:pPr>
      <w:r>
        <w:rPr>
          <w:rFonts w:ascii="宋体" w:eastAsia="宋体" w:hint="eastAsia"/>
          <w:sz w:val="20"/>
        </w:rPr>
        <w:t>收稿日期：</w:t>
        <w:tab/>
      </w:r>
      <w:r>
        <w:rPr>
          <w:sz w:val="20"/>
        </w:rPr>
        <w:t>2025-10-13</w:t>
      </w:r>
    </w:p>
    <w:p>
      <w:pPr>
        <w:tabs>
          <w:tab w:pos="4055" w:val="right" w:leader="none"/>
        </w:tabs>
        <w:spacing w:before="55"/>
        <w:ind w:left="1499" w:right="0" w:firstLine="0"/>
        <w:jc w:val="left"/>
        <w:rPr>
          <w:sz w:val="20"/>
        </w:rPr>
      </w:pPr>
      <w:r>
        <w:rPr>
          <w:rFonts w:ascii="宋体" w:eastAsia="宋体" w:hint="eastAsia"/>
          <w:sz w:val="20"/>
        </w:rPr>
        <w:t>网络首发日期：</w:t>
        <w:tab/>
      </w:r>
      <w:r>
        <w:rPr>
          <w:sz w:val="20"/>
        </w:rPr>
        <w:t>2026-02-25</w:t>
      </w:r>
    </w:p>
    <w:p>
      <w:pPr>
        <w:spacing w:line="292" w:lineRule="auto" w:before="56"/>
        <w:ind w:left="3119" w:right="1320" w:hanging="1620"/>
        <w:jc w:val="both"/>
        <w:rPr>
          <w:sz w:val="20"/>
        </w:rPr>
      </w:pPr>
      <w:r>
        <w:rPr>
          <w:rFonts w:ascii="宋体" w:eastAsia="宋体" w:hint="eastAsia"/>
          <w:spacing w:val="-10"/>
          <w:sz w:val="20"/>
        </w:rPr>
        <w:t>引用格式：     葛莹，马毓卿，邹凯，李勇，谢锡飞，张莹颖，王鸿燕，张峰硕，吕施霖．基</w:t>
      </w:r>
      <w:r>
        <w:rPr>
          <w:rFonts w:ascii="宋体" w:eastAsia="宋体" w:hint="eastAsia"/>
          <w:sz w:val="20"/>
        </w:rPr>
        <w:t>于无人机影像的建筑外墙裂缝自动检测技术及模型性能评估</w:t>
      </w:r>
      <w:r>
        <w:rPr>
          <w:spacing w:val="-7"/>
          <w:sz w:val="20"/>
        </w:rPr>
        <w:t>[J/OL]</w:t>
      </w:r>
      <w:r>
        <w:rPr>
          <w:rFonts w:ascii="宋体" w:eastAsia="宋体" w:hint="eastAsia"/>
          <w:spacing w:val="-3"/>
          <w:sz w:val="20"/>
        </w:rPr>
        <w:t>．时空信息学报</w:t>
      </w:r>
      <w:r>
        <w:rPr>
          <w:b/>
          <w:spacing w:val="-3"/>
          <w:sz w:val="20"/>
        </w:rPr>
        <w:t>. </w:t>
      </w:r>
      <w:r>
        <w:rPr>
          <w:spacing w:val="-3"/>
          <w:sz w:val="20"/>
        </w:rPr>
        <w:t>https://doi.org/10.20117/j.jsti.202602009</w:t>
      </w:r>
    </w:p>
    <w:p>
      <w:pPr>
        <w:spacing w:line="240" w:lineRule="auto"/>
        <w:ind w:left="1504" w:right="0" w:firstLine="0"/>
        <w:rPr>
          <w:sz w:val="20"/>
        </w:rPr>
      </w:pPr>
      <w:r>
        <w:rPr>
          <w:sz w:val="20"/>
        </w:rPr>
        <w:drawing>
          <wp:inline distT="0" distB="0" distL="0" distR="0">
            <wp:extent cx="761241" cy="761238"/>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761241" cy="761238"/>
                    </a:xfrm>
                    <a:prstGeom prst="rect">
                      <a:avLst/>
                    </a:prstGeom>
                  </pic:spPr>
                </pic:pic>
              </a:graphicData>
            </a:graphic>
          </wp:inline>
        </w:drawing>
      </w:r>
      <w:r>
        <w:rPr>
          <w:sz w:val="20"/>
        </w:rPr>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
        <w:rPr>
          <w:sz w:val="20"/>
        </w:rPr>
      </w:pPr>
      <w:r>
        <w:rPr/>
        <w:pict>
          <v:group style="position:absolute;margin-left:84.539993pt;margin-top:13.934893pt;width:428.55pt;height:263.9pt;mso-position-horizontal-relative:page;mso-position-vertical-relative:paragraph;z-index:-251657216;mso-wrap-distance-left:0;mso-wrap-distance-right:0" coordorigin="1691,279" coordsize="8571,5278">
            <v:shape style="position:absolute;left:1690;top:278;width:8571;height:5278" type="#_x0000_t75" stroked="false">
              <v:imagedata r:id="rId7" o:title=""/>
            </v:shape>
            <v:shape style="position:absolute;left:1837;top:381;width:1587;height:408" type="#_x0000_t75" stroked="false">
              <v:imagedata r:id="rId8" o:title=""/>
            </v:shape>
            <v:shapetype id="_x0000_t202" o:spt="202" coordsize="21600,21600" path="m,l,21600r21600,l21600,xe">
              <v:stroke joinstyle="miter"/>
              <v:path gradientshapeok="t" o:connecttype="rect"/>
            </v:shapetype>
            <v:shape style="position:absolute;left:1690;top:278;width:8571;height:5278" type="#_x0000_t202" filled="false" stroked="false">
              <v:textbox inset="0,0,0,0">
                <w:txbxContent>
                  <w:p>
                    <w:pPr>
                      <w:spacing w:line="240" w:lineRule="auto" w:before="0"/>
                      <w:rPr>
                        <w:sz w:val="18"/>
                      </w:rPr>
                    </w:pPr>
                  </w:p>
                  <w:p>
                    <w:pPr>
                      <w:spacing w:line="240" w:lineRule="auto" w:before="0"/>
                      <w:rPr>
                        <w:sz w:val="18"/>
                      </w:rPr>
                    </w:pPr>
                  </w:p>
                  <w:p>
                    <w:pPr>
                      <w:spacing w:line="240" w:lineRule="auto" w:before="8"/>
                      <w:rPr>
                        <w:sz w:val="22"/>
                      </w:rPr>
                    </w:pPr>
                  </w:p>
                  <w:p>
                    <w:pPr>
                      <w:spacing w:line="324" w:lineRule="auto" w:before="0"/>
                      <w:ind w:left="142" w:right="49" w:firstLine="360"/>
                      <w:jc w:val="left"/>
                      <w:rPr>
                        <w:rFonts w:ascii="宋体" w:eastAsia="宋体" w:hint="eastAsia"/>
                        <w:sz w:val="18"/>
                      </w:rPr>
                    </w:pPr>
                    <w:r>
                      <w:rPr>
                        <w:rFonts w:ascii="宋体" w:eastAsia="宋体" w:hint="eastAsia"/>
                        <w:b/>
                        <w:sz w:val="18"/>
                      </w:rPr>
                      <w:t>网络首发</w:t>
                    </w:r>
                    <w:r>
                      <w:rPr>
                        <w:rFonts w:ascii="宋体" w:eastAsia="宋体" w:hint="eastAsia"/>
                        <w:spacing w:val="-1"/>
                        <w:sz w:val="18"/>
                      </w:rPr>
                      <w:t>：在编辑部工作流程中，稿件从录用到出版要经历录用定稿、排版定稿、整期汇编定稿等阶段。录用定稿指内容已经确定，且通过同行评议、主编终审同意刊用的稿件。排版定稿指录用定稿按照期刊特定版式（包括网络呈现版式）排版后的稿件，可暂不确定出版年、卷、期和页码。整期汇编定稿指出</w:t>
                    </w:r>
                    <w:r>
                      <w:rPr>
                        <w:rFonts w:ascii="宋体" w:eastAsia="宋体" w:hint="eastAsia"/>
                        <w:spacing w:val="-14"/>
                        <w:sz w:val="18"/>
                      </w:rPr>
                      <w:t>版年、卷、期、页码均已确定的印刷或数字出版的整期汇编稿件。录用定稿网络首发稿件内容必须符合《出版管理条例》和《期刊出版管理规定》的有关规定；学术研究成果具有创新性、科学性和先进性，符合编辑部对刊文的录用要求，不存在学术不端行为及其他侵权行为；稿件内容应基本符合国家有关书刊编辑、出版的技术标准，正确使用和统一规范语言文字、符号、数字、外文字母、法定计量单位及地图标注等。</w:t>
                    </w:r>
                    <w:r>
                      <w:rPr>
                        <w:rFonts w:ascii="宋体" w:eastAsia="宋体" w:hint="eastAsia"/>
                        <w:spacing w:val="-18"/>
                        <w:sz w:val="18"/>
                      </w:rPr>
                      <w:t>为确保录用定稿网络首发的严肃性，录用定稿一经发布，不得修改论文题目、作者、机构名称和学术内容， </w:t>
                    </w:r>
                    <w:r>
                      <w:rPr>
                        <w:rFonts w:ascii="宋体" w:eastAsia="宋体" w:hint="eastAsia"/>
                        <w:sz w:val="18"/>
                      </w:rPr>
                      <w:t>只可基于编辑规范进行少量文字的修改。</w:t>
                    </w:r>
                  </w:p>
                  <w:p>
                    <w:pPr>
                      <w:spacing w:line="324" w:lineRule="auto" w:before="6"/>
                      <w:ind w:left="142" w:right="138" w:firstLine="364"/>
                      <w:jc w:val="both"/>
                      <w:rPr>
                        <w:rFonts w:ascii="宋体" w:eastAsia="宋体" w:hint="eastAsia"/>
                        <w:sz w:val="18"/>
                      </w:rPr>
                    </w:pPr>
                    <w:r>
                      <w:rPr>
                        <w:rFonts w:ascii="宋体" w:eastAsia="宋体" w:hint="eastAsia"/>
                        <w:b/>
                        <w:spacing w:val="1"/>
                        <w:sz w:val="18"/>
                      </w:rPr>
                      <w:t>出版确认</w:t>
                    </w:r>
                    <w:r>
                      <w:rPr>
                        <w:rFonts w:ascii="宋体" w:eastAsia="宋体" w:hint="eastAsia"/>
                        <w:sz w:val="18"/>
                      </w:rPr>
                      <w:t>：纸质期刊编辑部通过与《中国学术期刊（光盘版</w:t>
                    </w:r>
                    <w:r>
                      <w:rPr>
                        <w:rFonts w:ascii="宋体" w:eastAsia="宋体" w:hint="eastAsia"/>
                        <w:spacing w:val="-89"/>
                        <w:sz w:val="18"/>
                      </w:rPr>
                      <w:t>）</w:t>
                    </w:r>
                    <w:r>
                      <w:rPr>
                        <w:rFonts w:ascii="宋体" w:eastAsia="宋体" w:hint="eastAsia"/>
                        <w:sz w:val="18"/>
                      </w:rPr>
                      <w:t>》电子杂志社有限公司签约，在《中国</w:t>
                    </w:r>
                    <w:r>
                      <w:rPr>
                        <w:rFonts w:ascii="宋体" w:eastAsia="宋体" w:hint="eastAsia"/>
                        <w:spacing w:val="-6"/>
                        <w:sz w:val="18"/>
                      </w:rPr>
                      <w:t>学术期刊</w:t>
                    </w:r>
                    <w:r>
                      <w:rPr>
                        <w:rFonts w:ascii="宋体" w:eastAsia="宋体" w:hint="eastAsia"/>
                        <w:sz w:val="18"/>
                      </w:rPr>
                      <w:t>（网络版</w:t>
                    </w:r>
                    <w:r>
                      <w:rPr>
                        <w:rFonts w:ascii="宋体" w:eastAsia="宋体" w:hint="eastAsia"/>
                        <w:spacing w:val="-92"/>
                        <w:sz w:val="18"/>
                      </w:rPr>
                      <w:t>）</w:t>
                    </w:r>
                    <w:r>
                      <w:rPr>
                        <w:rFonts w:ascii="宋体" w:eastAsia="宋体" w:hint="eastAsia"/>
                        <w:spacing w:val="-7"/>
                        <w:sz w:val="18"/>
                      </w:rPr>
                      <w:t>》出版传播平台上创办与纸质期刊内容一致的网络版，以单篇或整期出版形式，在印刷</w:t>
                    </w:r>
                    <w:r>
                      <w:rPr>
                        <w:rFonts w:ascii="宋体" w:eastAsia="宋体" w:hint="eastAsia"/>
                        <w:spacing w:val="-12"/>
                        <w:sz w:val="18"/>
                      </w:rPr>
                      <w:t>出版之前刊发论文的录用定稿、排版定稿、整期汇编定稿。因为《中国学术期刊</w:t>
                    </w:r>
                    <w:r>
                      <w:rPr>
                        <w:rFonts w:ascii="宋体" w:eastAsia="宋体" w:hint="eastAsia"/>
                        <w:sz w:val="18"/>
                      </w:rPr>
                      <w:t>（网络版</w:t>
                    </w:r>
                    <w:r>
                      <w:rPr>
                        <w:rFonts w:ascii="宋体" w:eastAsia="宋体" w:hint="eastAsia"/>
                        <w:spacing w:val="-92"/>
                        <w:sz w:val="18"/>
                      </w:rPr>
                      <w:t>）</w:t>
                    </w:r>
                    <w:r>
                      <w:rPr>
                        <w:rFonts w:ascii="宋体" w:eastAsia="宋体" w:hint="eastAsia"/>
                        <w:spacing w:val="-4"/>
                        <w:sz w:val="18"/>
                      </w:rPr>
                      <w:t>》是国家新闻出</w:t>
                    </w:r>
                    <w:r>
                      <w:rPr>
                        <w:rFonts w:ascii="宋体" w:eastAsia="宋体" w:hint="eastAsia"/>
                        <w:spacing w:val="-5"/>
                        <w:sz w:val="18"/>
                      </w:rPr>
                      <w:t>版广电总局批准的网络连续型出版物</w:t>
                    </w:r>
                    <w:r>
                      <w:rPr>
                        <w:rFonts w:ascii="宋体" w:eastAsia="宋体" w:hint="eastAsia"/>
                        <w:spacing w:val="2"/>
                        <w:sz w:val="18"/>
                      </w:rPr>
                      <w:t>（</w:t>
                    </w:r>
                    <w:r>
                      <w:rPr>
                        <w:sz w:val="18"/>
                      </w:rPr>
                      <w:t>I</w:t>
                    </w:r>
                    <w:r>
                      <w:rPr>
                        <w:w w:val="99"/>
                        <w:sz w:val="18"/>
                      </w:rPr>
                      <w:t>SSN</w:t>
                    </w:r>
                    <w:r>
                      <w:rPr>
                        <w:sz w:val="18"/>
                      </w:rPr>
                      <w:t> </w:t>
                    </w:r>
                    <w:r>
                      <w:rPr>
                        <w:spacing w:val="1"/>
                        <w:sz w:val="18"/>
                      </w:rPr>
                      <w:t>2</w:t>
                    </w:r>
                    <w:r>
                      <w:rPr>
                        <w:spacing w:val="-2"/>
                        <w:sz w:val="18"/>
                      </w:rPr>
                      <w:t>0</w:t>
                    </w:r>
                    <w:r>
                      <w:rPr>
                        <w:spacing w:val="1"/>
                        <w:sz w:val="18"/>
                      </w:rPr>
                      <w:t>96</w:t>
                    </w:r>
                    <w:r>
                      <w:rPr>
                        <w:spacing w:val="-3"/>
                        <w:sz w:val="18"/>
                      </w:rPr>
                      <w:t>-</w:t>
                    </w:r>
                    <w:r>
                      <w:rPr>
                        <w:spacing w:val="1"/>
                        <w:sz w:val="18"/>
                      </w:rPr>
                      <w:t>4</w:t>
                    </w:r>
                    <w:r>
                      <w:rPr>
                        <w:spacing w:val="-2"/>
                        <w:sz w:val="18"/>
                      </w:rPr>
                      <w:t>1</w:t>
                    </w:r>
                    <w:r>
                      <w:rPr>
                        <w:spacing w:val="1"/>
                        <w:sz w:val="18"/>
                      </w:rPr>
                      <w:t>8</w:t>
                    </w:r>
                    <w:r>
                      <w:rPr>
                        <w:spacing w:val="-2"/>
                        <w:sz w:val="18"/>
                      </w:rPr>
                      <w:t>8</w:t>
                    </w:r>
                    <w:r>
                      <w:rPr>
                        <w:rFonts w:ascii="宋体" w:eastAsia="宋体" w:hint="eastAsia"/>
                        <w:spacing w:val="-3"/>
                        <w:sz w:val="18"/>
                      </w:rPr>
                      <w:t>，</w:t>
                    </w:r>
                    <w:r>
                      <w:rPr>
                        <w:sz w:val="18"/>
                      </w:rPr>
                      <w:t>C</w:t>
                    </w:r>
                    <w:r>
                      <w:rPr>
                        <w:w w:val="99"/>
                        <w:sz w:val="18"/>
                      </w:rPr>
                      <w:t>N</w:t>
                    </w:r>
                    <w:r>
                      <w:rPr>
                        <w:sz w:val="18"/>
                      </w:rPr>
                      <w:t> </w:t>
                    </w:r>
                    <w:r>
                      <w:rPr>
                        <w:spacing w:val="-6"/>
                        <w:sz w:val="18"/>
                      </w:rPr>
                      <w:t>1</w:t>
                    </w:r>
                    <w:r>
                      <w:rPr>
                        <w:spacing w:val="1"/>
                        <w:sz w:val="18"/>
                      </w:rPr>
                      <w:t>1</w:t>
                    </w:r>
                    <w:r>
                      <w:rPr>
                        <w:sz w:val="18"/>
                      </w:rPr>
                      <w:t>-</w:t>
                    </w:r>
                    <w:r>
                      <w:rPr>
                        <w:spacing w:val="-2"/>
                        <w:sz w:val="18"/>
                      </w:rPr>
                      <w:t>6</w:t>
                    </w:r>
                    <w:r>
                      <w:rPr>
                        <w:spacing w:val="1"/>
                        <w:sz w:val="18"/>
                      </w:rPr>
                      <w:t>0</w:t>
                    </w:r>
                    <w:r>
                      <w:rPr>
                        <w:spacing w:val="-2"/>
                        <w:sz w:val="18"/>
                      </w:rPr>
                      <w:t>3</w:t>
                    </w:r>
                    <w:r>
                      <w:rPr>
                        <w:spacing w:val="1"/>
                        <w:sz w:val="18"/>
                      </w:rPr>
                      <w:t>7</w:t>
                    </w:r>
                    <w:r>
                      <w:rPr>
                        <w:sz w:val="18"/>
                      </w:rPr>
                      <w:t>/</w:t>
                    </w:r>
                    <w:r>
                      <w:rPr>
                        <w:spacing w:val="-2"/>
                        <w:sz w:val="18"/>
                      </w:rPr>
                      <w:t>Z</w:t>
                    </w:r>
                    <w:r>
                      <w:rPr>
                        <w:rFonts w:ascii="宋体" w:eastAsia="宋体" w:hint="eastAsia"/>
                        <w:spacing w:val="-89"/>
                        <w:sz w:val="18"/>
                      </w:rPr>
                      <w:t>）</w:t>
                    </w:r>
                    <w:r>
                      <w:rPr>
                        <w:rFonts w:ascii="宋体" w:eastAsia="宋体" w:hint="eastAsia"/>
                        <w:spacing w:val="-2"/>
                        <w:sz w:val="18"/>
                      </w:rPr>
                      <w:t>，所以签约期刊的网络版上网络首发论文视为正式出版。</w:t>
                    </w:r>
                  </w:p>
                </w:txbxContent>
              </v:textbox>
              <w10:wrap type="none"/>
            </v:shape>
            <w10:wrap type="topAndBottom"/>
          </v:group>
        </w:pict>
      </w:r>
    </w:p>
    <w:p>
      <w:pPr>
        <w:spacing w:after="0" w:line="240" w:lineRule="auto"/>
        <w:rPr>
          <w:sz w:val="20"/>
        </w:rPr>
        <w:sectPr>
          <w:type w:val="continuous"/>
          <w:pgSz w:w="11910" w:h="16840"/>
          <w:pgMar w:top="1400" w:bottom="280" w:left="300" w:right="480"/>
        </w:sectPr>
      </w:pPr>
    </w:p>
    <w:p>
      <w:pPr>
        <w:tabs>
          <w:tab w:pos="2166" w:val="left" w:leader="none"/>
        </w:tabs>
        <w:spacing w:before="61"/>
        <w:ind w:left="100" w:right="0" w:firstLine="0"/>
        <w:jc w:val="left"/>
        <w:rPr>
          <w:sz w:val="12"/>
        </w:rPr>
      </w:pPr>
      <w:r>
        <w:rPr>
          <w:rFonts w:ascii="宋体" w:eastAsia="宋体" w:hint="eastAsia"/>
          <w:sz w:val="12"/>
        </w:rPr>
        <w:t>网络首发时间：</w:t>
      </w:r>
      <w:r>
        <w:rPr>
          <w:sz w:val="12"/>
        </w:rPr>
        <w:t>2026-02-25 14:05:46</w:t>
        <w:tab/>
      </w:r>
      <w:r>
        <w:rPr>
          <w:rFonts w:ascii="宋体" w:eastAsia="宋体" w:hint="eastAsia"/>
          <w:sz w:val="12"/>
        </w:rPr>
        <w:t>网络首发地址：</w:t>
      </w:r>
      <w:r>
        <w:rPr>
          <w:sz w:val="12"/>
        </w:rPr>
        <w:t>https://link.cnki.net/urlid/10.1904.p.20260225.0923.002</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before="194"/>
        <w:ind w:left="1118" w:right="0" w:firstLine="0"/>
        <w:jc w:val="left"/>
        <w:rPr>
          <w:rFonts w:ascii="宋体" w:eastAsia="宋体" w:hint="eastAsia"/>
          <w:sz w:val="32"/>
        </w:rPr>
      </w:pPr>
      <w:r>
        <w:rPr>
          <w:rFonts w:ascii="宋体" w:eastAsia="宋体" w:hint="eastAsia"/>
          <w:sz w:val="32"/>
        </w:rPr>
        <w:t>基于无人机影像的建筑外墙裂缝自动检测技术及模型性能评估</w:t>
      </w:r>
    </w:p>
    <w:p>
      <w:pPr>
        <w:pStyle w:val="BodyText"/>
        <w:spacing w:before="167"/>
        <w:ind w:left="2005"/>
        <w:rPr>
          <w:rFonts w:ascii="Times New Roman" w:eastAsia="Times New Roman"/>
        </w:rPr>
      </w:pPr>
      <w:r>
        <w:rPr/>
        <w:t>葛莹 </w:t>
      </w:r>
      <w:r>
        <w:rPr>
          <w:rFonts w:ascii="Times New Roman" w:eastAsia="Times New Roman"/>
          <w:vertAlign w:val="superscript"/>
        </w:rPr>
        <w:t>1</w:t>
      </w:r>
      <w:r>
        <w:rPr>
          <w:rFonts w:ascii="Times New Roman" w:eastAsia="Times New Roman"/>
          <w:vertAlign w:val="baseline"/>
        </w:rPr>
        <w:t>, </w:t>
      </w:r>
      <w:r>
        <w:rPr>
          <w:vertAlign w:val="baseline"/>
        </w:rPr>
        <w:t>马毓卿 </w:t>
      </w:r>
      <w:r>
        <w:rPr>
          <w:rFonts w:ascii="Times New Roman" w:eastAsia="Times New Roman"/>
          <w:vertAlign w:val="superscript"/>
        </w:rPr>
        <w:t>2</w:t>
      </w:r>
      <w:r>
        <w:rPr>
          <w:rFonts w:ascii="Times New Roman" w:eastAsia="Times New Roman"/>
          <w:vertAlign w:val="baseline"/>
        </w:rPr>
        <w:t>, </w:t>
      </w:r>
      <w:r>
        <w:rPr>
          <w:vertAlign w:val="baseline"/>
        </w:rPr>
        <w:t>邹凯 </w:t>
      </w:r>
      <w:r>
        <w:rPr>
          <w:rFonts w:ascii="Times New Roman" w:eastAsia="Times New Roman"/>
          <w:vertAlign w:val="superscript"/>
        </w:rPr>
        <w:t>2</w:t>
      </w:r>
      <w:r>
        <w:rPr>
          <w:rFonts w:ascii="Times New Roman" w:eastAsia="Times New Roman"/>
          <w:vertAlign w:val="baseline"/>
        </w:rPr>
        <w:t>, </w:t>
      </w:r>
      <w:r>
        <w:rPr>
          <w:vertAlign w:val="baseline"/>
        </w:rPr>
        <w:t>李勇 </w:t>
      </w:r>
      <w:r>
        <w:rPr>
          <w:rFonts w:ascii="Times New Roman" w:eastAsia="Times New Roman"/>
          <w:vertAlign w:val="superscript"/>
        </w:rPr>
        <w:t>1</w:t>
      </w:r>
      <w:r>
        <w:rPr>
          <w:rFonts w:ascii="Times New Roman" w:eastAsia="Times New Roman"/>
          <w:vertAlign w:val="baseline"/>
        </w:rPr>
        <w:t>, </w:t>
      </w:r>
      <w:r>
        <w:rPr>
          <w:vertAlign w:val="baseline"/>
        </w:rPr>
        <w:t>谢锡飞 </w:t>
      </w:r>
      <w:r>
        <w:rPr>
          <w:rFonts w:ascii="Times New Roman" w:eastAsia="Times New Roman"/>
          <w:vertAlign w:val="superscript"/>
        </w:rPr>
        <w:t>2</w:t>
      </w:r>
      <w:r>
        <w:rPr>
          <w:rFonts w:ascii="Times New Roman" w:eastAsia="Times New Roman"/>
          <w:vertAlign w:val="baseline"/>
        </w:rPr>
        <w:t>, </w:t>
      </w:r>
      <w:r>
        <w:rPr>
          <w:vertAlign w:val="baseline"/>
        </w:rPr>
        <w:t>张莹颖 </w:t>
      </w:r>
      <w:r>
        <w:rPr>
          <w:rFonts w:ascii="Times New Roman" w:eastAsia="Times New Roman"/>
          <w:vertAlign w:val="superscript"/>
        </w:rPr>
        <w:t>2</w:t>
      </w:r>
      <w:r>
        <w:rPr>
          <w:rFonts w:ascii="Times New Roman" w:eastAsia="Times New Roman"/>
          <w:vertAlign w:val="baseline"/>
        </w:rPr>
        <w:t>,</w:t>
      </w:r>
      <w:r>
        <w:rPr>
          <w:vertAlign w:val="baseline"/>
        </w:rPr>
        <w:t>王鸿燕 </w:t>
      </w:r>
      <w:r>
        <w:rPr>
          <w:rFonts w:ascii="Times New Roman" w:eastAsia="Times New Roman"/>
          <w:vertAlign w:val="superscript"/>
        </w:rPr>
        <w:t>3</w:t>
      </w:r>
      <w:r>
        <w:rPr>
          <w:rFonts w:ascii="Times New Roman" w:eastAsia="Times New Roman"/>
          <w:vertAlign w:val="baseline"/>
        </w:rPr>
        <w:t>, </w:t>
      </w:r>
      <w:r>
        <w:rPr>
          <w:vertAlign w:val="baseline"/>
        </w:rPr>
        <w:t>张峰硕 </w:t>
      </w:r>
      <w:r>
        <w:rPr>
          <w:rFonts w:ascii="Times New Roman" w:eastAsia="Times New Roman"/>
          <w:vertAlign w:val="superscript"/>
        </w:rPr>
        <w:t>2</w:t>
      </w:r>
      <w:r>
        <w:rPr>
          <w:rFonts w:ascii="Times New Roman" w:eastAsia="Times New Roman"/>
          <w:vertAlign w:val="baseline"/>
        </w:rPr>
        <w:t>, </w:t>
      </w:r>
      <w:r>
        <w:rPr>
          <w:vertAlign w:val="baseline"/>
        </w:rPr>
        <w:t>吕施霖 </w:t>
      </w:r>
      <w:r>
        <w:rPr>
          <w:rFonts w:ascii="Times New Roman" w:eastAsia="Times New Roman"/>
          <w:vertAlign w:val="superscript"/>
        </w:rPr>
        <w:t>2</w:t>
      </w:r>
    </w:p>
    <w:p>
      <w:pPr>
        <w:pStyle w:val="ListParagraph"/>
        <w:numPr>
          <w:ilvl w:val="0"/>
          <w:numId w:val="1"/>
        </w:numPr>
        <w:tabs>
          <w:tab w:pos="3616" w:val="left" w:leader="none"/>
        </w:tabs>
        <w:spacing w:line="240" w:lineRule="auto" w:before="121" w:after="0"/>
        <w:ind w:left="3616" w:right="0" w:hanging="264"/>
        <w:jc w:val="left"/>
        <w:rPr>
          <w:sz w:val="21"/>
        </w:rPr>
      </w:pPr>
      <w:r>
        <w:rPr>
          <w:spacing w:val="-1"/>
          <w:sz w:val="21"/>
        </w:rPr>
        <w:t>河海大学 地球科学与工程学院</w:t>
      </w:r>
      <w:r>
        <w:rPr>
          <w:rFonts w:ascii="Times New Roman" w:eastAsia="Times New Roman"/>
          <w:sz w:val="21"/>
        </w:rPr>
        <w:t>, </w:t>
      </w:r>
      <w:r>
        <w:rPr>
          <w:sz w:val="21"/>
        </w:rPr>
        <w:t>南京 </w:t>
      </w:r>
      <w:r>
        <w:rPr>
          <w:rFonts w:ascii="Times New Roman" w:eastAsia="Times New Roman"/>
          <w:spacing w:val="-3"/>
          <w:sz w:val="21"/>
        </w:rPr>
        <w:t>211100</w:t>
      </w:r>
      <w:r>
        <w:rPr>
          <w:spacing w:val="-3"/>
          <w:sz w:val="21"/>
        </w:rPr>
        <w:t>；</w:t>
      </w:r>
    </w:p>
    <w:p>
      <w:pPr>
        <w:pStyle w:val="ListParagraph"/>
        <w:numPr>
          <w:ilvl w:val="0"/>
          <w:numId w:val="1"/>
        </w:numPr>
        <w:tabs>
          <w:tab w:pos="3135" w:val="left" w:leader="none"/>
        </w:tabs>
        <w:spacing w:line="240" w:lineRule="auto" w:before="121" w:after="0"/>
        <w:ind w:left="3134" w:right="0" w:hanging="265"/>
        <w:jc w:val="left"/>
        <w:rPr>
          <w:sz w:val="21"/>
        </w:rPr>
      </w:pPr>
      <w:r>
        <w:rPr>
          <w:sz w:val="21"/>
        </w:rPr>
        <w:t>国网浙江省电力有限公司综合服务分公司</w:t>
      </w:r>
      <w:r>
        <w:rPr>
          <w:rFonts w:ascii="Times New Roman" w:eastAsia="Times New Roman"/>
          <w:spacing w:val="26"/>
          <w:sz w:val="21"/>
        </w:rPr>
        <w:t>, </w:t>
      </w:r>
      <w:r>
        <w:rPr>
          <w:sz w:val="21"/>
        </w:rPr>
        <w:t>杭州 </w:t>
      </w:r>
      <w:r>
        <w:rPr>
          <w:rFonts w:ascii="Times New Roman" w:eastAsia="Times New Roman"/>
          <w:sz w:val="21"/>
        </w:rPr>
        <w:t>310003</w:t>
      </w:r>
      <w:r>
        <w:rPr>
          <w:sz w:val="21"/>
        </w:rPr>
        <w:t>；</w:t>
      </w:r>
    </w:p>
    <w:p>
      <w:pPr>
        <w:pStyle w:val="ListParagraph"/>
        <w:numPr>
          <w:ilvl w:val="0"/>
          <w:numId w:val="1"/>
        </w:numPr>
        <w:tabs>
          <w:tab w:pos="3555" w:val="left" w:leader="none"/>
        </w:tabs>
        <w:spacing w:line="240" w:lineRule="auto" w:before="121" w:after="0"/>
        <w:ind w:left="3554" w:right="0" w:hanging="265"/>
        <w:jc w:val="left"/>
        <w:rPr>
          <w:rFonts w:ascii="Times New Roman" w:eastAsia="Times New Roman"/>
          <w:sz w:val="21"/>
        </w:rPr>
      </w:pPr>
      <w:r>
        <w:rPr>
          <w:sz w:val="21"/>
        </w:rPr>
        <w:t>自然资源部国土卫星遥感应用中心</w:t>
      </w:r>
      <w:r>
        <w:rPr>
          <w:rFonts w:ascii="Times New Roman" w:eastAsia="Times New Roman"/>
          <w:spacing w:val="26"/>
          <w:sz w:val="21"/>
        </w:rPr>
        <w:t>, </w:t>
      </w:r>
      <w:r>
        <w:rPr>
          <w:spacing w:val="-1"/>
          <w:sz w:val="21"/>
        </w:rPr>
        <w:t>北京 </w:t>
      </w:r>
      <w:r>
        <w:rPr>
          <w:rFonts w:ascii="Times New Roman" w:eastAsia="Times New Roman"/>
          <w:sz w:val="21"/>
        </w:rPr>
        <w:t>100048</w:t>
      </w:r>
    </w:p>
    <w:p>
      <w:pPr>
        <w:spacing w:line="240" w:lineRule="auto" w:before="10"/>
        <w:rPr>
          <w:sz w:val="18"/>
        </w:rPr>
      </w:pPr>
    </w:p>
    <w:p>
      <w:pPr>
        <w:pStyle w:val="BodyText"/>
        <w:spacing w:line="314" w:lineRule="auto"/>
        <w:ind w:left="1118" w:right="831"/>
        <w:jc w:val="both"/>
      </w:pPr>
      <w:r>
        <w:rPr/>
        <w:pict>
          <v:shape style="position:absolute;margin-left:133pt;margin-top:48.880005pt;width:325.55pt;height:329pt;mso-position-horizontal-relative:page;mso-position-vertical-relative:paragraph;z-index:-253402112" coordorigin="2660,978" coordsize="6511,6580" path="m2660,6498l3160,5998,3080,5898,3300,5678,3380,5778,3900,5278,4780,6158,4830,6227,4858,6292,4861,6352,4836,6407,4780,6458,4420,6818,4520,6918,4320,7138,4220,7038,3700,7558,2660,6498xm3360,6178l3060,6478,3740,7178,4060,6878,3360,6178xm4260,6658l4540,6378,4548,6374,4545,6363,4534,6344,4520,6318,3860,5678,3560,5978,4260,6658xm3960,4978l5160,3758,6300,4898,6345,4954,6360,5008,6345,5061,6300,5118,5200,6218,3960,4978xm4300,4938l5240,5878,6020,5078,6043,5062,6050,5045,6043,5024,6020,4998,5140,4118,4300,4938xm4600,5138l4440,4978,5160,4258,5320,4418,5040,4698,5160,4838,5440,4538,5600,4698,5320,4998,5500,5178,5600,5078,5611,5065,5615,5055,5611,5041,5600,5018,5500,4938,5680,4778,5840,4938,5885,4997,5900,5055,5885,5109,5840,5158,5240,5758,5080,5598,5320,5358,5140,5178,4880,5418,4740,5258,4980,5018,4840,4898,4600,5138xm5540,3798l5560,3778,5583,3763,5593,3748,5591,3733,5580,3718,5480,3498,5680,3318,5720,3378,6040,3058,6200,3218,6000,3398,6320,3718,6540,3498,6700,3658,6460,3878,6520,3958,6640,3838,7060,4038,7086,4049,7105,4053,7116,4049,7120,4038,7120,4038,6080,2978,6620,2418,7680,3478,7725,3538,7740,3598,7725,3658,7680,3718,7280,4118,7300,4138,7120,4318,7089,4340,7055,4348,7013,4340,6960,4318,6640,4158,6640,4178,6820,4538,6827,4583,6818,4630,6789,4681,6740,4738,6620,4858,6460,4698,6500,4658,6512,4643,6518,4630,6520,4621,6520,4618,6260,4078,6040,4298,5880,4138,6120,3898,5880,3658,5860,3678,5868,3745,5863,3800,5846,3844,5820,3878,5720,3978,5540,3798xm6580,2778l6440,2938,7300,3798,7420,3658,7420,3654,7418,3643,7412,3624,7400,3598,6580,2778xm6760,2178l7940,978,9080,2118,9138,2176,9168,2231,9171,2285,9148,2340,9100,2398,8900,2598,8740,2458,8860,2338,8871,2319,8873,2295,8863,2267,8840,2238,7940,1338,7120,2178,8200,3258,8020,3438,6760,2178xm7820,2618l7200,2238,7360,2098,7640,2278,7480,1978,7760,1718,8020,1858,7880,1598,8020,1438,8320,2018,8760,2298,8620,2438,8500,2358,8620,2578,8480,2738,8180,2158,7660,1878,7980,2478,8460,2738,8320,2898,8120,2778,8240,2978,8100,3118,7820,2618xe" filled="false" stroked="true" strokeweight="1pt" strokecolor="#00ff00">
            <v:path arrowok="t"/>
            <v:stroke dashstyle="solid"/>
            <w10:wrap type="none"/>
          </v:shape>
        </w:pict>
      </w:r>
      <w:r>
        <w:rPr>
          <w:spacing w:val="-12"/>
        </w:rPr>
        <w:t>摘要：随着我国城市化进程的加速，大量高层建筑步入“中年期”，外墙空鼓、脱落等安全隐患日益突出。传统人工巡检效率低、风险高，难以满足规模化、常态化的检测需求。针对裂缝分割中细节保留与长程结构感知难以兼顾的问题，为实现无人机建筑外墙裂缝自动检测，本文围绕“无人机航拍</w:t>
      </w:r>
      <w:r>
        <w:rPr>
          <w:rFonts w:ascii="Times New Roman" w:hAnsi="Times New Roman" w:eastAsia="Times New Roman"/>
          <w:spacing w:val="-12"/>
        </w:rPr>
        <w:t>+</w:t>
      </w:r>
      <w:r>
        <w:rPr>
          <w:spacing w:val="-17"/>
        </w:rPr>
        <w:t>深度学习”技术路径，构建并评估层次化的模型比较框架。以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1"/>
        </w:rPr>
        <w:t> </w:t>
      </w:r>
      <w:r>
        <w:rPr>
          <w:spacing w:val="-8"/>
        </w:rPr>
        <w:t>为基线，依次引入残差连接、</w:t>
      </w:r>
    </w:p>
    <w:p>
      <w:pPr>
        <w:pStyle w:val="BodyText"/>
        <w:spacing w:line="215" w:lineRule="exact"/>
        <w:ind w:left="1118"/>
        <w:jc w:val="both"/>
      </w:pPr>
      <w:r>
        <w:rPr>
          <w:spacing w:val="11"/>
        </w:rPr>
        <w:t>注意力机制及 </w:t>
      </w:r>
      <w:r>
        <w:rPr>
          <w:rFonts w:ascii="Times New Roman" w:eastAsia="Times New Roman"/>
        </w:rPr>
        <w:t>Transformer</w:t>
      </w:r>
      <w:r>
        <w:rPr>
          <w:rFonts w:ascii="Times New Roman" w:eastAsia="Times New Roman"/>
          <w:spacing w:val="6"/>
        </w:rPr>
        <w:t>  </w:t>
      </w:r>
      <w:r>
        <w:rPr>
          <w:spacing w:val="13"/>
        </w:rPr>
        <w:t>框架，构建递进式的改进系列；同时引入基于 </w:t>
      </w:r>
      <w:r>
        <w:rPr>
          <w:rFonts w:ascii="Times New Roman" w:eastAsia="Times New Roman"/>
        </w:rPr>
        <w:t>Transformer</w:t>
      </w:r>
      <w:r>
        <w:rPr>
          <w:rFonts w:ascii="Times New Roman" w:eastAsia="Times New Roman"/>
          <w:spacing w:val="6"/>
        </w:rPr>
        <w:t>  </w:t>
      </w:r>
      <w:r>
        <w:rPr>
          <w:spacing w:val="15"/>
        </w:rPr>
        <w:t>框架的</w:t>
      </w:r>
    </w:p>
    <w:p>
      <w:pPr>
        <w:pStyle w:val="BodyText"/>
        <w:spacing w:line="312" w:lineRule="auto" w:before="71"/>
        <w:ind w:left="1118" w:right="829"/>
      </w:pPr>
      <w:r>
        <w:rPr>
          <w:rFonts w:ascii="Times New Roman" w:hAnsi="Times New Roman" w:eastAsia="Times New Roman"/>
        </w:rPr>
        <w:t>SegFormer</w:t>
      </w:r>
      <w:r>
        <w:rPr>
          <w:spacing w:val="-3"/>
        </w:rPr>
        <w:t>、基于空洞卷积的 </w:t>
      </w:r>
      <w:r>
        <w:rPr>
          <w:rFonts w:ascii="Times New Roman" w:hAnsi="Times New Roman" w:eastAsia="Times New Roman"/>
        </w:rPr>
        <w:t>DeepLabV3+</w:t>
      </w:r>
      <w:r>
        <w:rPr>
          <w:spacing w:val="-1"/>
        </w:rPr>
        <w:t>主流结构，以比较不同技术路线的效能；此外，以 </w:t>
      </w:r>
      <w:r>
        <w:rPr>
          <w:rFonts w:ascii="Times New Roman" w:hAnsi="Times New Roman" w:eastAsia="Times New Roman"/>
        </w:rPr>
        <w:t>U-Net </w:t>
      </w:r>
      <w:r>
        <w:rPr/>
        <w:t>模型为基础，通过损失函数消融实验，分析不同损失函数在背景类别不平衡场景下裂缝检测性能表</w:t>
      </w:r>
      <w:r>
        <w:rPr>
          <w:spacing w:val="-20"/>
          <w:w w:val="99"/>
        </w:rPr>
        <w:t>现。结果表明：①在模型框架方面，</w:t>
      </w:r>
      <w:r>
        <w:rPr>
          <w:rFonts w:ascii="Times New Roman" w:hAnsi="Times New Roman" w:eastAsia="Times New Roman"/>
          <w:spacing w:val="-8"/>
          <w:w w:val="99"/>
        </w:rPr>
        <w:t>T</w:t>
      </w:r>
      <w:r>
        <w:rPr>
          <w:rFonts w:ascii="Times New Roman" w:hAnsi="Times New Roman" w:eastAsia="Times New Roman"/>
          <w:w w:val="99"/>
        </w:rPr>
        <w:t>ran</w:t>
      </w:r>
      <w:r>
        <w:rPr>
          <w:rFonts w:ascii="Times New Roman" w:hAnsi="Times New Roman" w:eastAsia="Times New Roman"/>
          <w:w w:val="99"/>
        </w:rPr>
        <w:t>sU</w:t>
      </w:r>
      <w:r>
        <w:rPr>
          <w:rFonts w:ascii="Times New Roman" w:hAnsi="Times New Roman" w:eastAsia="Times New Roman"/>
          <w:spacing w:val="-1"/>
          <w:w w:val="99"/>
        </w:rPr>
        <w:t>N</w:t>
      </w:r>
      <w:r>
        <w:rPr>
          <w:rFonts w:ascii="Times New Roman" w:hAnsi="Times New Roman" w:eastAsia="Times New Roman"/>
        </w:rPr>
        <w:t>et</w:t>
      </w:r>
      <w:r>
        <w:rPr>
          <w:rFonts w:ascii="Times New Roman" w:hAnsi="Times New Roman" w:eastAsia="Times New Roman"/>
          <w:spacing w:val="1"/>
        </w:rPr>
        <w:t> </w:t>
      </w:r>
      <w:r>
        <w:rPr>
          <w:spacing w:val="-16"/>
        </w:rPr>
        <w:t>模型综合性能最优，交并比、</w:t>
      </w:r>
      <w:r>
        <w:rPr>
          <w:rFonts w:ascii="Times New Roman" w:hAnsi="Times New Roman" w:eastAsia="Times New Roman"/>
          <w:w w:val="99"/>
        </w:rPr>
        <w:t>F1</w:t>
      </w:r>
      <w:r>
        <w:rPr>
          <w:rFonts w:ascii="Times New Roman" w:hAnsi="Times New Roman" w:eastAsia="Times New Roman"/>
        </w:rPr>
        <w:t>  </w:t>
      </w:r>
      <w:r>
        <w:rPr/>
        <w:t>分数值分别为 </w:t>
      </w:r>
      <w:r>
        <w:rPr>
          <w:rFonts w:ascii="Times New Roman" w:hAnsi="Times New Roman" w:eastAsia="Times New Roman"/>
        </w:rPr>
        <w:t>81.06</w:t>
      </w:r>
      <w:r>
        <w:rPr>
          <w:rFonts w:ascii="Times New Roman" w:hAnsi="Times New Roman" w:eastAsia="Times New Roman"/>
          <w:spacing w:val="-1"/>
        </w:rPr>
        <w:t>%</w:t>
      </w:r>
      <w:r>
        <w:rPr>
          <w:spacing w:val="-12"/>
        </w:rPr>
        <w:t>、</w:t>
      </w:r>
      <w:r>
        <w:rPr/>
        <w:t> </w:t>
      </w:r>
      <w:r>
        <w:rPr>
          <w:rFonts w:ascii="Times New Roman" w:hAnsi="Times New Roman" w:eastAsia="Times New Roman"/>
        </w:rPr>
        <w:t>89.48%</w:t>
      </w:r>
      <w:r>
        <w:rPr/>
        <w:t>，</w:t>
      </w:r>
      <w:r>
        <w:rPr>
          <w:rFonts w:ascii="Times New Roman" w:hAnsi="Times New Roman" w:eastAsia="Times New Roman"/>
        </w:rPr>
        <w:t>Transformer</w:t>
      </w:r>
      <w:r>
        <w:rPr>
          <w:rFonts w:ascii="Times New Roman" w:hAnsi="Times New Roman" w:eastAsia="Times New Roman"/>
          <w:spacing w:val="7"/>
        </w:rPr>
        <w:t> </w:t>
      </w:r>
      <w:r>
        <w:rPr>
          <w:spacing w:val="-6"/>
        </w:rPr>
        <w:t>全局建模能力与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7"/>
        </w:rPr>
        <w:t> </w:t>
      </w:r>
      <w:r>
        <w:rPr/>
        <w:t>局部细节保留机制相互协同；</w:t>
      </w:r>
      <w:r>
        <w:rPr>
          <w:rFonts w:ascii="Times New Roman" w:hAnsi="Times New Roman" w:eastAsia="Times New Roman"/>
        </w:rPr>
        <w:t>Residual</w:t>
      </w:r>
      <w:r>
        <w:rPr>
          <w:rFonts w:ascii="Times New Roman" w:hAnsi="Times New Roman" w:eastAsia="Times New Roman"/>
          <w:spacing w:val="48"/>
        </w:rPr>
        <w:t>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7"/>
        </w:rPr>
        <w:t> </w:t>
      </w:r>
      <w:r>
        <w:rPr/>
        <w:t>模型在性</w:t>
      </w:r>
    </w:p>
    <w:p>
      <w:pPr>
        <w:pStyle w:val="BodyText"/>
        <w:spacing w:line="226" w:lineRule="exact"/>
        <w:ind w:left="1118"/>
      </w:pPr>
      <w:r>
        <w:rPr>
          <w:spacing w:val="-5"/>
        </w:rPr>
        <w:t>能与稳健性上表现均衡，更适合实际工程的应用部署。②在损失函数方面，</w:t>
      </w:r>
      <w:r>
        <w:rPr>
          <w:rFonts w:ascii="Times New Roman" w:hAnsi="Times New Roman" w:eastAsia="Times New Roman"/>
          <w:spacing w:val="-8"/>
        </w:rPr>
        <w:t>F1</w:t>
      </w:r>
      <w:r>
        <w:rPr>
          <w:rFonts w:ascii="Times New Roman" w:hAnsi="Times New Roman" w:eastAsia="Times New Roman"/>
          <w:spacing w:val="-2"/>
        </w:rPr>
        <w:t>  </w:t>
      </w:r>
      <w:r>
        <w:rPr/>
        <w:t>损失在背景类别不平</w:t>
      </w:r>
    </w:p>
    <w:p>
      <w:pPr>
        <w:pStyle w:val="BodyText"/>
        <w:spacing w:line="304" w:lineRule="auto" w:before="70"/>
        <w:ind w:left="1118" w:right="830"/>
      </w:pPr>
      <w:r>
        <w:rPr>
          <w:spacing w:val="-6"/>
        </w:rPr>
        <w:t>衡下具有最佳平衡性，交并比值达到 </w:t>
      </w:r>
      <w:r>
        <w:rPr>
          <w:rFonts w:ascii="Times New Roman" w:eastAsia="Times New Roman"/>
          <w:spacing w:val="-3"/>
        </w:rPr>
        <w:t>77.59%</w:t>
      </w:r>
      <w:r>
        <w:rPr>
          <w:spacing w:val="-3"/>
        </w:rPr>
        <w:t>；</w:t>
      </w:r>
      <w:r>
        <w:rPr>
          <w:rFonts w:ascii="Times New Roman" w:eastAsia="Times New Roman"/>
          <w:spacing w:val="-3"/>
        </w:rPr>
        <w:t>Focal </w:t>
      </w:r>
      <w:r>
        <w:rPr>
          <w:spacing w:val="-3"/>
        </w:rPr>
        <w:t>损失虽获得最低训练损失值，但分割性能最差， </w:t>
      </w:r>
      <w:r>
        <w:rPr/>
        <w:t>说明损失值降低并不等同于模型性能的提升。总体看来，融合全局建模与局部感知的混合架构更具优势，</w:t>
      </w:r>
      <w:r>
        <w:rPr>
          <w:rFonts w:ascii="Times New Roman" w:eastAsia="Times New Roman"/>
        </w:rPr>
        <w:t>Transformer </w:t>
      </w:r>
      <w:r>
        <w:rPr/>
        <w:t>框架在这类细微裂缝识别中仍面临根本性挑战。</w:t>
      </w:r>
    </w:p>
    <w:p>
      <w:pPr>
        <w:spacing w:line="357" w:lineRule="auto" w:before="57"/>
        <w:ind w:left="1118" w:right="946" w:firstLine="0"/>
        <w:jc w:val="left"/>
        <w:rPr>
          <w:sz w:val="18"/>
        </w:rPr>
      </w:pPr>
      <w:r>
        <w:rPr>
          <w:rFonts w:ascii="宋体" w:eastAsia="宋体" w:hint="eastAsia"/>
          <w:sz w:val="21"/>
        </w:rPr>
        <w:t>关键词：建筑外墙；无人机航拍影像；裂缝智能检测；</w:t>
      </w:r>
      <w:r>
        <w:rPr>
          <w:sz w:val="21"/>
        </w:rPr>
        <w:t>U-Net </w:t>
      </w:r>
      <w:r>
        <w:rPr>
          <w:rFonts w:ascii="宋体" w:eastAsia="宋体" w:hint="eastAsia"/>
          <w:sz w:val="21"/>
        </w:rPr>
        <w:t>模型；</w:t>
      </w:r>
      <w:r>
        <w:rPr>
          <w:sz w:val="21"/>
        </w:rPr>
        <w:t>Transformer </w:t>
      </w:r>
      <w:r>
        <w:rPr>
          <w:rFonts w:ascii="宋体" w:eastAsia="宋体" w:hint="eastAsia"/>
          <w:sz w:val="21"/>
        </w:rPr>
        <w:t>框架；图像分割引用格式：</w:t>
      </w:r>
      <w:r>
        <w:rPr>
          <w:rFonts w:ascii="宋体" w:eastAsia="宋体" w:hint="eastAsia"/>
          <w:sz w:val="18"/>
        </w:rPr>
        <w:t>葛莹</w:t>
      </w:r>
      <w:r>
        <w:rPr>
          <w:sz w:val="18"/>
        </w:rPr>
        <w:t>,</w:t>
      </w:r>
      <w:r>
        <w:rPr>
          <w:rFonts w:ascii="宋体" w:eastAsia="宋体" w:hint="eastAsia"/>
          <w:sz w:val="18"/>
        </w:rPr>
        <w:t>马毓卿</w:t>
      </w:r>
      <w:r>
        <w:rPr>
          <w:sz w:val="18"/>
        </w:rPr>
        <w:t>,</w:t>
      </w:r>
      <w:r>
        <w:rPr>
          <w:rFonts w:ascii="宋体" w:eastAsia="宋体" w:hint="eastAsia"/>
          <w:sz w:val="18"/>
        </w:rPr>
        <w:t>邹凯</w:t>
      </w:r>
      <w:r>
        <w:rPr>
          <w:sz w:val="18"/>
        </w:rPr>
        <w:t>,</w:t>
      </w:r>
      <w:r>
        <w:rPr>
          <w:rFonts w:ascii="宋体" w:eastAsia="宋体" w:hint="eastAsia"/>
          <w:sz w:val="18"/>
        </w:rPr>
        <w:t>李勇</w:t>
      </w:r>
      <w:r>
        <w:rPr>
          <w:sz w:val="18"/>
        </w:rPr>
        <w:t>,</w:t>
      </w:r>
      <w:r>
        <w:rPr>
          <w:rFonts w:ascii="宋体" w:eastAsia="宋体" w:hint="eastAsia"/>
          <w:sz w:val="18"/>
        </w:rPr>
        <w:t>谢锡飞</w:t>
      </w:r>
      <w:r>
        <w:rPr>
          <w:sz w:val="18"/>
        </w:rPr>
        <w:t>,</w:t>
      </w:r>
      <w:r>
        <w:rPr>
          <w:rFonts w:ascii="宋体" w:eastAsia="宋体" w:hint="eastAsia"/>
          <w:sz w:val="18"/>
        </w:rPr>
        <w:t>张莹颖</w:t>
      </w:r>
      <w:r>
        <w:rPr>
          <w:sz w:val="18"/>
        </w:rPr>
        <w:t>,</w:t>
      </w:r>
      <w:r>
        <w:rPr>
          <w:rFonts w:ascii="宋体" w:eastAsia="宋体" w:hint="eastAsia"/>
          <w:sz w:val="18"/>
        </w:rPr>
        <w:t>王鸿燕</w:t>
      </w:r>
      <w:r>
        <w:rPr>
          <w:sz w:val="18"/>
        </w:rPr>
        <w:t>,</w:t>
      </w:r>
      <w:r>
        <w:rPr>
          <w:rFonts w:ascii="宋体" w:eastAsia="宋体" w:hint="eastAsia"/>
          <w:sz w:val="18"/>
        </w:rPr>
        <w:t>张峰硕</w:t>
      </w:r>
      <w:r>
        <w:rPr>
          <w:sz w:val="18"/>
        </w:rPr>
        <w:t>,</w:t>
      </w:r>
      <w:r>
        <w:rPr>
          <w:rFonts w:ascii="宋体" w:eastAsia="宋体" w:hint="eastAsia"/>
          <w:sz w:val="18"/>
        </w:rPr>
        <w:t>吕施霖</w:t>
      </w:r>
      <w:r>
        <w:rPr>
          <w:sz w:val="18"/>
        </w:rPr>
        <w:t>.2026.</w:t>
      </w:r>
      <w:r>
        <w:rPr>
          <w:rFonts w:ascii="宋体" w:eastAsia="宋体" w:hint="eastAsia"/>
          <w:sz w:val="18"/>
        </w:rPr>
        <w:t>基于无人机影像的建筑外墙裂缝自动检测技术及模型性能评估</w:t>
      </w:r>
      <w:r>
        <w:rPr>
          <w:sz w:val="18"/>
        </w:rPr>
        <w:t>.</w:t>
      </w:r>
      <w:r>
        <w:rPr>
          <w:rFonts w:ascii="宋体" w:eastAsia="宋体" w:hint="eastAsia"/>
          <w:sz w:val="18"/>
        </w:rPr>
        <w:t>时空信息学报</w:t>
      </w:r>
      <w:r>
        <w:rPr>
          <w:sz w:val="18"/>
        </w:rPr>
        <w:t>,33(2):02009</w:t>
      </w:r>
    </w:p>
    <w:p>
      <w:pPr>
        <w:spacing w:line="434" w:lineRule="auto" w:before="44"/>
        <w:ind w:left="1118" w:right="1326" w:firstLine="0"/>
        <w:jc w:val="left"/>
        <w:rPr>
          <w:sz w:val="18"/>
        </w:rPr>
      </w:pPr>
      <w:r>
        <w:rPr>
          <w:sz w:val="18"/>
        </w:rPr>
        <w:t>Ge </w:t>
      </w:r>
      <w:r>
        <w:rPr>
          <w:spacing w:val="-12"/>
          <w:sz w:val="18"/>
        </w:rPr>
        <w:t>Y, </w:t>
      </w:r>
      <w:r>
        <w:rPr>
          <w:sz w:val="18"/>
        </w:rPr>
        <w:t>Ma Y Q, Zhou K, Li </w:t>
      </w:r>
      <w:r>
        <w:rPr>
          <w:spacing w:val="-12"/>
          <w:sz w:val="18"/>
        </w:rPr>
        <w:t>Y, </w:t>
      </w:r>
      <w:r>
        <w:rPr>
          <w:sz w:val="18"/>
        </w:rPr>
        <w:t>Xie X </w:t>
      </w:r>
      <w:r>
        <w:rPr>
          <w:spacing w:val="-8"/>
          <w:sz w:val="18"/>
        </w:rPr>
        <w:t>F, </w:t>
      </w:r>
      <w:r>
        <w:rPr>
          <w:sz w:val="18"/>
        </w:rPr>
        <w:t>Zhang Y </w:t>
      </w:r>
      <w:r>
        <w:rPr>
          <w:spacing w:val="-12"/>
          <w:sz w:val="18"/>
        </w:rPr>
        <w:t>Y, </w:t>
      </w:r>
      <w:r>
        <w:rPr>
          <w:spacing w:val="-4"/>
          <w:sz w:val="18"/>
        </w:rPr>
        <w:t>Wang </w:t>
      </w:r>
      <w:r>
        <w:rPr>
          <w:sz w:val="18"/>
        </w:rPr>
        <w:t>H </w:t>
      </w:r>
      <w:r>
        <w:rPr>
          <w:spacing w:val="-12"/>
          <w:sz w:val="18"/>
        </w:rPr>
        <w:t>Y, </w:t>
      </w:r>
      <w:r>
        <w:rPr>
          <w:sz w:val="18"/>
        </w:rPr>
        <w:t>Zhang F S, L</w:t>
      </w:r>
      <w:r>
        <w:rPr>
          <w:rFonts w:ascii="宋体" w:hAnsi="宋体"/>
          <w:sz w:val="18"/>
        </w:rPr>
        <w:t>ü </w:t>
      </w:r>
      <w:r>
        <w:rPr>
          <w:sz w:val="18"/>
        </w:rPr>
        <w:t>S L. 2026. Automatic detection and model performance evaluation for building facade cracks based on </w:t>
      </w:r>
      <w:r>
        <w:rPr>
          <w:spacing w:val="-8"/>
          <w:sz w:val="18"/>
        </w:rPr>
        <w:t>UAV </w:t>
      </w:r>
      <w:r>
        <w:rPr>
          <w:sz w:val="18"/>
        </w:rPr>
        <w:t>imagery. Journal of Sptio-temporal Information, 33(2):02009, doi:10.20117/j.jsti.202602009</w:t>
      </w:r>
    </w:p>
    <w:p>
      <w:pPr>
        <w:pStyle w:val="Heading2"/>
        <w:numPr>
          <w:ilvl w:val="0"/>
          <w:numId w:val="2"/>
        </w:numPr>
        <w:tabs>
          <w:tab w:pos="1478" w:val="left" w:leader="none"/>
          <w:tab w:pos="1479" w:val="left" w:leader="none"/>
          <w:tab w:pos="1958" w:val="left" w:leader="none"/>
        </w:tabs>
        <w:spacing w:line="272" w:lineRule="exact" w:before="0" w:after="0"/>
        <w:ind w:left="1478" w:right="0" w:hanging="361"/>
        <w:jc w:val="left"/>
      </w:pPr>
      <w:r>
        <w:rPr/>
        <w:t>引</w:t>
        <w:tab/>
        <w:t>言</w:t>
      </w:r>
    </w:p>
    <w:p>
      <w:pPr>
        <w:pStyle w:val="BodyText"/>
        <w:spacing w:line="348" w:lineRule="auto" w:before="101"/>
        <w:ind w:left="1118" w:right="829" w:firstLine="420"/>
      </w:pPr>
      <w:r>
        <w:rPr>
          <w:spacing w:val="-27"/>
        </w:rPr>
        <w:t>自 </w:t>
      </w:r>
      <w:r>
        <w:rPr>
          <w:rFonts w:ascii="Times New Roman" w:hAnsi="Times New Roman" w:eastAsia="Times New Roman"/>
        </w:rPr>
        <w:t>2000 </w:t>
      </w:r>
      <w:r>
        <w:rPr>
          <w:spacing w:val="-11"/>
        </w:rPr>
        <w:t>年起，中国高层建筑建设进入高速发展期。饰面砖</w:t>
      </w:r>
      <w:r>
        <w:rPr/>
        <w:t>（包括釉面砖和通体砖</w:t>
      </w:r>
      <w:r>
        <w:rPr>
          <w:spacing w:val="-42"/>
        </w:rPr>
        <w:t>）</w:t>
      </w:r>
      <w:r>
        <w:rPr>
          <w:spacing w:val="-3"/>
        </w:rPr>
        <w:t>凭借其美观、</w:t>
      </w:r>
      <w:r>
        <w:rPr/>
        <w:t>耐用的特点，成为当时高层建筑外墙饰面的主流选择。这类材料通常采用水泥砂浆粘贴的方式，受当时施工工艺的限制，外墙系统在诸多关键环节存在缺陷，导致抹灰层与粘结层产生细微裂缝。如</w:t>
      </w:r>
      <w:r>
        <w:rPr>
          <w:spacing w:val="-19"/>
        </w:rPr>
        <w:t>今，随着这批建筑进入“中年服役期”，在温度应力与湿气侵蚀的作用下，这些裂缝不断发展、连通， </w:t>
      </w:r>
      <w:r>
        <w:rPr/>
        <w:t>加剧了饰面层的空鼓、脱落，严重威胁人民生命财产安全。</w:t>
      </w:r>
    </w:p>
    <w:p>
      <w:pPr>
        <w:pStyle w:val="BodyText"/>
        <w:spacing w:line="208" w:lineRule="exact"/>
        <w:ind w:left="1538"/>
      </w:pPr>
      <w:r>
        <w:rPr/>
        <w:t>传统的裂缝检测依赖于人工巡检，不仅费时费力还主观性强，并且对于高层建筑往往难以实施，</w:t>
      </w:r>
    </w:p>
    <w:p>
      <w:pPr>
        <w:pStyle w:val="BodyText"/>
        <w:spacing w:line="304" w:lineRule="auto" w:before="72"/>
        <w:ind w:left="1118" w:right="935"/>
        <w:jc w:val="both"/>
      </w:pPr>
      <w:r>
        <w:rPr/>
        <w:t>导致一些潜在危险无法及时发现和解决。所以，亟需发展一种快速的外墙裂缝自动检测方法，实现高层建筑日常检查和维护。近年来，无人机、人工智能等技术的广泛应用使得建筑裂缝自动检测成</w:t>
      </w:r>
      <w:r>
        <w:rPr>
          <w:spacing w:val="-5"/>
        </w:rPr>
        <w:t>为可能</w:t>
      </w:r>
      <w:r>
        <w:rPr/>
        <w:t>（</w:t>
      </w:r>
      <w:r>
        <w:rPr>
          <w:spacing w:val="-4"/>
        </w:rPr>
        <w:t>陈军等，</w:t>
      </w:r>
      <w:r>
        <w:rPr>
          <w:rFonts w:ascii="Times New Roman" w:eastAsia="Times New Roman"/>
        </w:rPr>
        <w:t>2</w:t>
      </w:r>
      <w:r>
        <w:rPr>
          <w:rFonts w:ascii="Times New Roman" w:eastAsia="Times New Roman"/>
          <w:spacing w:val="1"/>
        </w:rPr>
        <w:t>0</w:t>
      </w:r>
      <w:r>
        <w:rPr>
          <w:rFonts w:ascii="Times New Roman" w:eastAsia="Times New Roman"/>
        </w:rPr>
        <w:t>25</w:t>
      </w:r>
      <w:r>
        <w:rPr>
          <w:spacing w:val="-106"/>
        </w:rPr>
        <w:t>）</w:t>
      </w:r>
      <w:r>
        <w:rPr>
          <w:spacing w:val="-7"/>
        </w:rPr>
        <w:t>。通过无人机围绕高层建筑立面自主巡检，结合图像识别、大数据分析和深</w:t>
      </w:r>
      <w:r>
        <w:rPr/>
        <w:t>度学习算法，可以快速、准确地评估建筑物外墙的健康状况，为建筑结构智能管养提供了强有力的</w:t>
      </w:r>
    </w:p>
    <w:p>
      <w:pPr>
        <w:spacing w:line="177" w:lineRule="exact" w:before="0"/>
        <w:ind w:left="1118" w:right="0" w:firstLine="0"/>
        <w:jc w:val="left"/>
        <w:rPr>
          <w:rFonts w:ascii="Calibri" w:eastAsia="Calibri"/>
          <w:sz w:val="18"/>
        </w:rPr>
      </w:pPr>
      <w:r>
        <w:rPr>
          <w:rFonts w:ascii="宋体" w:eastAsia="宋体" w:hint="eastAsia"/>
          <w:sz w:val="18"/>
        </w:rPr>
        <w:t>收稿日期：</w:t>
      </w:r>
      <w:r>
        <w:rPr>
          <w:rFonts w:ascii="Calibri" w:eastAsia="Calibri"/>
          <w:sz w:val="18"/>
        </w:rPr>
        <w:t>2025-10-13</w:t>
      </w:r>
      <w:r>
        <w:rPr>
          <w:rFonts w:ascii="宋体" w:eastAsia="宋体" w:hint="eastAsia"/>
          <w:sz w:val="18"/>
        </w:rPr>
        <w:t>； 修订日期：</w:t>
      </w:r>
      <w:r>
        <w:rPr>
          <w:rFonts w:ascii="Calibri" w:eastAsia="Calibri"/>
          <w:sz w:val="18"/>
        </w:rPr>
        <w:t>2025-12-30</w:t>
      </w:r>
    </w:p>
    <w:p>
      <w:pPr>
        <w:spacing w:before="3"/>
        <w:ind w:left="1118" w:right="0" w:firstLine="0"/>
        <w:jc w:val="left"/>
        <w:rPr>
          <w:rFonts w:ascii="宋体" w:eastAsia="宋体" w:hint="eastAsia"/>
          <w:sz w:val="18"/>
        </w:rPr>
      </w:pPr>
      <w:r>
        <w:rPr>
          <w:rFonts w:ascii="宋体" w:eastAsia="宋体" w:hint="eastAsia"/>
          <w:sz w:val="18"/>
        </w:rPr>
        <w:t>基金项目：国家重点研发计划项目（</w:t>
      </w:r>
      <w:r>
        <w:rPr>
          <w:rFonts w:ascii="Calibri" w:eastAsia="Calibri"/>
          <w:sz w:val="18"/>
        </w:rPr>
        <w:t>2023YFE0207900</w:t>
      </w:r>
      <w:r>
        <w:rPr>
          <w:rFonts w:ascii="宋体" w:eastAsia="宋体" w:hint="eastAsia"/>
          <w:sz w:val="18"/>
        </w:rPr>
        <w:t>）</w:t>
      </w:r>
    </w:p>
    <w:p>
      <w:pPr>
        <w:spacing w:before="3"/>
        <w:ind w:left="1118" w:right="0" w:firstLine="0"/>
        <w:jc w:val="left"/>
        <w:rPr>
          <w:rFonts w:ascii="Calibri" w:eastAsia="Calibri"/>
          <w:sz w:val="18"/>
        </w:rPr>
      </w:pPr>
      <w:r>
        <w:rPr>
          <w:rFonts w:ascii="宋体" w:eastAsia="宋体" w:hint="eastAsia"/>
          <w:sz w:val="18"/>
        </w:rPr>
        <w:t>作者简介：葛莹，研究方向为空间智能分析技术。</w:t>
      </w:r>
      <w:r>
        <w:rPr>
          <w:rFonts w:ascii="Calibri" w:eastAsia="Calibri"/>
          <w:sz w:val="18"/>
        </w:rPr>
        <w:t>E-mail</w:t>
      </w:r>
      <w:r>
        <w:rPr>
          <w:rFonts w:ascii="宋体" w:eastAsia="宋体" w:hint="eastAsia"/>
          <w:sz w:val="18"/>
        </w:rPr>
        <w:t>：</w:t>
      </w:r>
      <w:hyperlink r:id="rId9">
        <w:r>
          <w:rPr>
            <w:rFonts w:ascii="Calibri" w:eastAsia="Calibri"/>
            <w:sz w:val="18"/>
          </w:rPr>
          <w:t>geying@hhu.edu.cn</w:t>
        </w:r>
      </w:hyperlink>
    </w:p>
    <w:p>
      <w:pPr>
        <w:spacing w:after="0"/>
        <w:jc w:val="left"/>
        <w:rPr>
          <w:rFonts w:ascii="Calibri" w:eastAsia="Calibri"/>
          <w:sz w:val="18"/>
        </w:rPr>
        <w:sectPr>
          <w:pgSz w:w="11910" w:h="16840"/>
          <w:pgMar w:top="0" w:bottom="280" w:left="300" w:right="480"/>
        </w:sectPr>
      </w:pPr>
    </w:p>
    <w:p>
      <w:pPr>
        <w:pStyle w:val="BodyText"/>
        <w:spacing w:before="103"/>
        <w:ind w:left="1118"/>
      </w:pPr>
      <w:r>
        <w:rPr/>
        <w:t>技术支持。</w:t>
      </w:r>
    </w:p>
    <w:p>
      <w:pPr>
        <w:pStyle w:val="BodyText"/>
        <w:spacing w:line="304" w:lineRule="auto" w:before="70"/>
        <w:ind w:left="1118" w:right="830" w:firstLine="420"/>
      </w:pPr>
      <w:r>
        <w:rPr>
          <w:spacing w:val="-8"/>
        </w:rPr>
        <w:t>卷积神经网络 </w:t>
      </w:r>
      <w:r>
        <w:rPr>
          <w:rFonts w:ascii="Times New Roman" w:hAnsi="Times New Roman" w:eastAsia="Times New Roman"/>
        </w:rPr>
        <w:t>CNN </w:t>
      </w:r>
      <w:r>
        <w:rPr/>
        <w:t>因其强大的图像特征学习能力成为诸多领域的研究热点（廉慧洁等，</w:t>
      </w:r>
      <w:r>
        <w:rPr>
          <w:rFonts w:ascii="Times New Roman" w:hAnsi="Times New Roman" w:eastAsia="Times New Roman"/>
        </w:rPr>
        <w:t>2023</w:t>
      </w:r>
      <w:r>
        <w:rPr/>
        <w:t>； </w:t>
      </w:r>
      <w:r>
        <w:rPr>
          <w:spacing w:val="-2"/>
        </w:rPr>
        <w:t>张泽瑞等，</w:t>
      </w:r>
      <w:r>
        <w:rPr>
          <w:rFonts w:ascii="Times New Roman" w:hAnsi="Times New Roman" w:eastAsia="Times New Roman"/>
          <w:spacing w:val="-1"/>
        </w:rPr>
        <w:t>2</w:t>
      </w:r>
      <w:r>
        <w:rPr>
          <w:rFonts w:ascii="Times New Roman" w:hAnsi="Times New Roman" w:eastAsia="Times New Roman"/>
        </w:rPr>
        <w:t>004</w:t>
      </w:r>
      <w:r>
        <w:rPr>
          <w:spacing w:val="-5"/>
        </w:rPr>
        <w:t>；刘秀慧等，</w:t>
      </w:r>
      <w:r>
        <w:rPr>
          <w:rFonts w:ascii="Times New Roman" w:hAnsi="Times New Roman" w:eastAsia="Times New Roman"/>
        </w:rPr>
        <w:t>2</w:t>
      </w:r>
      <w:r>
        <w:rPr>
          <w:rFonts w:ascii="Times New Roman" w:hAnsi="Times New Roman" w:eastAsia="Times New Roman"/>
          <w:spacing w:val="1"/>
        </w:rPr>
        <w:t>0</w:t>
      </w:r>
      <w:r>
        <w:rPr>
          <w:rFonts w:ascii="Times New Roman" w:hAnsi="Times New Roman" w:eastAsia="Times New Roman"/>
        </w:rPr>
        <w:t>25</w:t>
      </w:r>
      <w:r>
        <w:rPr>
          <w:spacing w:val="-5"/>
        </w:rPr>
        <w:t>；徐子阳等，</w:t>
      </w:r>
      <w:r>
        <w:rPr>
          <w:rFonts w:ascii="Times New Roman" w:hAnsi="Times New Roman" w:eastAsia="Times New Roman"/>
        </w:rPr>
        <w:t>2025</w:t>
      </w:r>
      <w:r>
        <w:rPr>
          <w:spacing w:val="-105"/>
        </w:rPr>
        <w:t>）</w:t>
      </w:r>
      <w:r>
        <w:rPr>
          <w:spacing w:val="-21"/>
        </w:rPr>
        <w:t>。如 </w:t>
      </w:r>
      <w:r>
        <w:rPr>
          <w:rFonts w:ascii="Times New Roman" w:hAnsi="Times New Roman" w:eastAsia="Times New Roman"/>
          <w:spacing w:val="-2"/>
        </w:rPr>
        <w:t>Z</w:t>
      </w:r>
      <w:r>
        <w:rPr>
          <w:rFonts w:ascii="Times New Roman" w:hAnsi="Times New Roman" w:eastAsia="Times New Roman"/>
        </w:rPr>
        <w:t>hang </w:t>
      </w:r>
      <w:r>
        <w:rPr>
          <w:spacing w:val="-10"/>
        </w:rPr>
        <w:t>等</w:t>
      </w:r>
      <w:r>
        <w:rPr>
          <w:spacing w:val="-2"/>
        </w:rPr>
        <w:t>（</w:t>
      </w:r>
      <w:r>
        <w:rPr>
          <w:rFonts w:ascii="Times New Roman" w:hAnsi="Times New Roman" w:eastAsia="Times New Roman"/>
        </w:rPr>
        <w:t>2016</w:t>
      </w:r>
      <w:r>
        <w:rPr>
          <w:spacing w:val="-10"/>
        </w:rPr>
        <w:t>）</w:t>
      </w:r>
      <w:r>
        <w:rPr/>
        <w:t>首次将卷积神经网络用</w:t>
      </w:r>
      <w:r>
        <w:rPr>
          <w:spacing w:val="-10"/>
        </w:rPr>
        <w:t>于道路裂缝检测。自此被广泛用于诸如隧道</w:t>
      </w:r>
      <w:r>
        <w:rPr/>
        <w:t>（</w:t>
      </w:r>
      <w:r>
        <w:rPr>
          <w:spacing w:val="-10"/>
        </w:rPr>
        <w:t>刘新根等，</w:t>
      </w:r>
      <w:r>
        <w:rPr>
          <w:rFonts w:ascii="Times New Roman" w:hAnsi="Times New Roman" w:eastAsia="Times New Roman"/>
        </w:rPr>
        <w:t>2</w:t>
      </w:r>
      <w:r>
        <w:rPr>
          <w:rFonts w:ascii="Times New Roman" w:hAnsi="Times New Roman" w:eastAsia="Times New Roman"/>
          <w:spacing w:val="1"/>
        </w:rPr>
        <w:t>0</w:t>
      </w:r>
      <w:r>
        <w:rPr>
          <w:rFonts w:ascii="Times New Roman" w:hAnsi="Times New Roman" w:eastAsia="Times New Roman"/>
        </w:rPr>
        <w:t>18</w:t>
      </w:r>
      <w:r>
        <w:rPr>
          <w:spacing w:val="-20"/>
        </w:rPr>
        <w:t>；常惠等，</w:t>
      </w:r>
      <w:r>
        <w:rPr>
          <w:rFonts w:ascii="Times New Roman" w:hAnsi="Times New Roman" w:eastAsia="Times New Roman"/>
        </w:rPr>
        <w:t>2</w:t>
      </w:r>
      <w:r>
        <w:rPr>
          <w:rFonts w:ascii="Times New Roman" w:hAnsi="Times New Roman" w:eastAsia="Times New Roman"/>
          <w:spacing w:val="1"/>
        </w:rPr>
        <w:t>0</w:t>
      </w:r>
      <w:r>
        <w:rPr>
          <w:rFonts w:ascii="Times New Roman" w:hAnsi="Times New Roman" w:eastAsia="Times New Roman"/>
        </w:rPr>
        <w:t>2</w:t>
      </w:r>
      <w:r>
        <w:rPr>
          <w:rFonts w:ascii="Times New Roman" w:hAnsi="Times New Roman" w:eastAsia="Times New Roman"/>
          <w:spacing w:val="-1"/>
        </w:rPr>
        <w:t>0</w:t>
      </w:r>
      <w:r>
        <w:rPr>
          <w:spacing w:val="-105"/>
        </w:rPr>
        <w:t>）</w:t>
      </w:r>
      <w:r>
        <w:rPr>
          <w:spacing w:val="-33"/>
        </w:rPr>
        <w:t>、道路</w:t>
      </w:r>
      <w:r>
        <w:rPr/>
        <w:t>（</w:t>
      </w:r>
      <w:r>
        <w:rPr>
          <w:spacing w:val="-12"/>
        </w:rPr>
        <w:t>翁飘等，</w:t>
      </w:r>
      <w:r>
        <w:rPr>
          <w:rFonts w:ascii="Times New Roman" w:hAnsi="Times New Roman" w:eastAsia="Times New Roman"/>
        </w:rPr>
        <w:t>2019</w:t>
      </w:r>
      <w:r>
        <w:rPr/>
        <w:t>；李朝勇等，</w:t>
      </w:r>
      <w:r>
        <w:rPr>
          <w:rFonts w:ascii="Times New Roman" w:hAnsi="Times New Roman" w:eastAsia="Times New Roman"/>
        </w:rPr>
        <w:t>2023</w:t>
      </w:r>
      <w:r>
        <w:rPr>
          <w:spacing w:val="-105"/>
        </w:rPr>
        <w:t>）</w:t>
      </w:r>
      <w:r>
        <w:rPr>
          <w:spacing w:val="-1"/>
        </w:rPr>
        <w:t>、桥梁</w:t>
      </w:r>
      <w:r>
        <w:rPr/>
        <w:t>（朱苏雅等，</w:t>
      </w:r>
      <w:r>
        <w:rPr>
          <w:rFonts w:ascii="Times New Roman" w:hAnsi="Times New Roman" w:eastAsia="Times New Roman"/>
        </w:rPr>
        <w:t>201</w:t>
      </w:r>
      <w:r>
        <w:rPr>
          <w:rFonts w:ascii="Times New Roman" w:hAnsi="Times New Roman" w:eastAsia="Times New Roman"/>
          <w:spacing w:val="1"/>
        </w:rPr>
        <w:t>9</w:t>
      </w:r>
      <w:r>
        <w:rPr>
          <w:spacing w:val="-1"/>
        </w:rPr>
        <w:t>；乔朋等，</w:t>
      </w:r>
      <w:r>
        <w:rPr>
          <w:rFonts w:ascii="Times New Roman" w:hAnsi="Times New Roman" w:eastAsia="Times New Roman"/>
        </w:rPr>
        <w:t>2024</w:t>
      </w:r>
      <w:r>
        <w:rPr>
          <w:spacing w:val="-106"/>
        </w:rPr>
        <w:t>）</w:t>
      </w:r>
      <w:r>
        <w:rPr/>
        <w:t>、水工建筑物（胡强等，</w:t>
      </w:r>
      <w:r>
        <w:rPr>
          <w:rFonts w:ascii="Times New Roman" w:hAnsi="Times New Roman" w:eastAsia="Times New Roman"/>
        </w:rPr>
        <w:t>202</w:t>
      </w:r>
      <w:r>
        <w:rPr>
          <w:rFonts w:ascii="Times New Roman" w:hAnsi="Times New Roman" w:eastAsia="Times New Roman"/>
          <w:spacing w:val="1"/>
        </w:rPr>
        <w:t>3</w:t>
      </w:r>
      <w:r>
        <w:rPr>
          <w:spacing w:val="-1"/>
        </w:rPr>
        <w:t>；朱鹏瑞</w:t>
      </w:r>
      <w:r>
        <w:rPr>
          <w:spacing w:val="-9"/>
        </w:rPr>
        <w:t>等，</w:t>
      </w:r>
      <w:r>
        <w:rPr>
          <w:rFonts w:ascii="Times New Roman" w:hAnsi="Times New Roman" w:eastAsia="Times New Roman"/>
        </w:rPr>
        <w:t>2024</w:t>
      </w:r>
      <w:r>
        <w:rPr>
          <w:spacing w:val="-105"/>
        </w:rPr>
        <w:t>）</w:t>
      </w:r>
      <w:r>
        <w:rPr>
          <w:spacing w:val="-9"/>
        </w:rPr>
        <w:t>、建筑外墙</w:t>
      </w:r>
      <w:r>
        <w:rPr/>
        <w:t>（</w:t>
      </w:r>
      <w:r>
        <w:rPr>
          <w:rFonts w:ascii="Times New Roman" w:hAnsi="Times New Roman" w:eastAsia="Times New Roman"/>
        </w:rPr>
        <w:t>Chaiyasa</w:t>
      </w:r>
      <w:r>
        <w:rPr>
          <w:rFonts w:ascii="Times New Roman" w:hAnsi="Times New Roman" w:eastAsia="Times New Roman"/>
          <w:spacing w:val="-2"/>
        </w:rPr>
        <w:t>r</w:t>
      </w:r>
      <w:r>
        <w:rPr>
          <w:rFonts w:ascii="Times New Roman" w:hAnsi="Times New Roman" w:eastAsia="Times New Roman"/>
        </w:rPr>
        <w:t>n </w:t>
      </w:r>
      <w:r>
        <w:rPr>
          <w:spacing w:val="-10"/>
        </w:rPr>
        <w:t>等，</w:t>
      </w:r>
      <w:r>
        <w:rPr>
          <w:rFonts w:ascii="Times New Roman" w:hAnsi="Times New Roman" w:eastAsia="Times New Roman"/>
        </w:rPr>
        <w:t>201</w:t>
      </w:r>
      <w:r>
        <w:rPr>
          <w:rFonts w:ascii="Times New Roman" w:hAnsi="Times New Roman" w:eastAsia="Times New Roman"/>
          <w:spacing w:val="1"/>
        </w:rPr>
        <w:t>8</w:t>
      </w:r>
      <w:r>
        <w:rPr>
          <w:spacing w:val="-7"/>
        </w:rPr>
        <w:t>；蔡天池等，</w:t>
      </w:r>
      <w:r>
        <w:rPr>
          <w:rFonts w:ascii="Times New Roman" w:hAnsi="Times New Roman" w:eastAsia="Times New Roman"/>
        </w:rPr>
        <w:t>202</w:t>
      </w:r>
      <w:r>
        <w:rPr>
          <w:rFonts w:ascii="Times New Roman" w:hAnsi="Times New Roman" w:eastAsia="Times New Roman"/>
          <w:spacing w:val="1"/>
        </w:rPr>
        <w:t>2</w:t>
      </w:r>
      <w:r>
        <w:rPr>
          <w:spacing w:val="-9"/>
        </w:rPr>
        <w:t>；刘春等，</w:t>
      </w:r>
      <w:r>
        <w:rPr>
          <w:rFonts w:ascii="Times New Roman" w:hAnsi="Times New Roman" w:eastAsia="Times New Roman"/>
        </w:rPr>
        <w:t>2</w:t>
      </w:r>
      <w:r>
        <w:rPr>
          <w:rFonts w:ascii="Times New Roman" w:hAnsi="Times New Roman" w:eastAsia="Times New Roman"/>
          <w:spacing w:val="-1"/>
        </w:rPr>
        <w:t>02</w:t>
      </w:r>
      <w:r>
        <w:rPr>
          <w:rFonts w:ascii="Times New Roman" w:hAnsi="Times New Roman" w:eastAsia="Times New Roman"/>
        </w:rPr>
        <w:t>2</w:t>
      </w:r>
      <w:r>
        <w:rPr>
          <w:spacing w:val="-17"/>
        </w:rPr>
        <w:t>；</w:t>
      </w:r>
      <w:r>
        <w:rPr>
          <w:rFonts w:ascii="Times New Roman" w:hAnsi="Times New Roman" w:eastAsia="Times New Roman"/>
        </w:rPr>
        <w:t>Loverdos </w:t>
      </w:r>
      <w:r>
        <w:rPr>
          <w:spacing w:val="-27"/>
        </w:rPr>
        <w:t>和 </w:t>
      </w:r>
      <w:r>
        <w:rPr>
          <w:rFonts w:ascii="Times New Roman" w:hAnsi="Times New Roman" w:eastAsia="Times New Roman"/>
        </w:rPr>
        <w:t>Sarho</w:t>
      </w:r>
      <w:r>
        <w:rPr>
          <w:rFonts w:ascii="Times New Roman" w:hAnsi="Times New Roman" w:eastAsia="Times New Roman"/>
          <w:w w:val="99"/>
        </w:rPr>
        <w:t>sis </w:t>
      </w:r>
      <w:r>
        <w:rPr>
          <w:rFonts w:ascii="Times New Roman" w:hAnsi="Times New Roman" w:eastAsia="Times New Roman"/>
        </w:rPr>
        <w:t>2022</w:t>
      </w:r>
      <w:r>
        <w:rPr/>
        <w:t>）等混凝土结构裂缝检测。其中，</w:t>
      </w:r>
      <w:r>
        <w:rPr>
          <w:rFonts w:ascii="Times New Roman" w:hAnsi="Times New Roman" w:eastAsia="Times New Roman"/>
        </w:rPr>
        <w:t>U-Net </w:t>
      </w:r>
      <w:r>
        <w:rPr/>
        <w:t>模型采用对称的编码器—解码器结构，借助跳跃连接</w:t>
      </w:r>
      <w:r>
        <w:rPr>
          <w:spacing w:val="-1"/>
        </w:rPr>
        <w:t>实现多尺度特征融合，从而提升裂缝的细节提取能力。例如，在建筑外墙裂缝检测领域，</w:t>
      </w:r>
      <w:r>
        <w:rPr>
          <w:rFonts w:ascii="Times New Roman" w:hAnsi="Times New Roman" w:eastAsia="Times New Roman"/>
          <w:spacing w:val="-5"/>
        </w:rPr>
        <w:t>Yang </w:t>
      </w:r>
      <w:r>
        <w:rPr/>
        <w:t>等</w:t>
      </w:r>
    </w:p>
    <w:p>
      <w:pPr>
        <w:pStyle w:val="BodyText"/>
        <w:spacing w:line="304" w:lineRule="auto"/>
        <w:ind w:left="1118" w:right="936"/>
      </w:pPr>
      <w:r>
        <w:rPr/>
        <w:pict>
          <v:shape style="position:absolute;margin-left:133pt;margin-top:29.679993pt;width:325.55pt;height:329pt;mso-position-horizontal-relative:page;mso-position-vertical-relative:paragraph;z-index:-253401088" coordorigin="2660,594" coordsize="6511,6580" path="m2660,6114l3160,5614,3080,5514,3300,5294,3380,5394,3900,4894,4780,5774,4830,5843,4858,5908,4861,5968,4836,6023,4780,6074,4420,6434,4520,6534,4320,6754,4220,6654,3700,7174,2660,6114xm3360,5794l3060,6094,3740,6794,4060,6494,3360,5794xm4260,6274l4540,5994,4548,5990,4545,5979,4534,5960,4520,5934,3860,5294,3560,5594,4260,6274xm3960,4594l5160,3374,6300,4514,6345,4570,6360,4624,6345,4677,6300,4734,5200,5834,3960,4594xm4300,4554l5240,5494,6020,4694,6043,4678,6050,4661,6043,4640,6020,4614,5140,3734,4300,4554xm4600,4754l4440,4594,5160,3874,5320,4034,5040,4314,5160,4454,5440,4154,5600,4314,5320,4614,5500,4794,5600,4694,5611,4681,5615,4671,5611,4657,5600,4634,5500,4554,5680,4394,5840,4554,5885,4613,5900,4671,5885,4725,5840,4774,5240,5374,5080,5214,5320,4974,5140,4794,4880,5034,4740,4874,4980,4634,4840,4514,4600,4754xm5540,3414l5560,3394,5583,3379,5593,3364,5591,3349,5580,3334,5480,3114,5680,2934,5720,2994,6040,2674,6200,2834,6000,3014,6320,3334,6540,3114,6700,3274,6460,3494,6520,3574,6640,3454,7060,3654,7086,3665,7105,3669,7116,3665,7120,3654,7120,3654,6080,2594,6620,2034,7680,3094,7725,3154,7740,3214,7725,3274,7680,3334,7280,3734,7300,3754,7120,3934,7089,3956,7055,3964,7013,3956,6960,3934,6640,3774,6640,3794,6820,4154,6827,4199,6818,4246,6789,4297,6740,4354,6620,4474,6460,4314,6500,4274,6512,4259,6518,4246,6520,4237,6520,4234,6260,3694,6040,3914,5880,3754,6120,3514,5880,3274,5860,3294,5868,3361,5863,3416,5846,3460,5820,3494,5720,3594,5540,3414xm6580,2394l6440,2554,7300,3414,7420,3274,7420,3270,7418,3259,7412,3240,7400,3214,6580,2394xm6760,1794l7940,594,9080,1734,9138,1792,9168,1847,9171,1901,9148,1956,9100,2014,8900,2214,8740,2074,8860,1954,8871,1935,8873,1911,8863,1883,8840,1854,7940,954,7120,1794,8200,2874,8020,3054,6760,1794xm7820,2234l7200,1854,7360,1714,7640,1894,7480,1594,7760,1334,8020,1474,7880,1214,8020,1054,8320,1634,8760,1914,8620,2054,8500,1974,8620,2194,8480,2354,8180,1774,7660,1494,7980,2094,8460,2354,8320,2514,8120,2394,8240,2594,8100,2734,7820,2234xe" filled="false" stroked="true" strokeweight="1pt" strokecolor="#00ff00">
            <v:path arrowok="t"/>
            <v:stroke dashstyle="solid"/>
            <w10:wrap type="none"/>
          </v:shape>
        </w:pict>
      </w:r>
      <w:r>
        <w:rPr/>
        <w:t>（</w:t>
      </w:r>
      <w:r>
        <w:rPr>
          <w:rFonts w:ascii="Times New Roman" w:hAnsi="Times New Roman" w:eastAsia="Times New Roman"/>
        </w:rPr>
        <w:t>2018</w:t>
      </w:r>
      <w:r>
        <w:rPr/>
        <w:t>）</w:t>
      </w:r>
      <w:r>
        <w:rPr>
          <w:spacing w:val="-4"/>
        </w:rPr>
        <w:t>引入全卷积神经网络，实现了像素级到裂缝级的图像分割，显著提高了自动检测效率；</w:t>
      </w:r>
      <w:r>
        <w:rPr>
          <w:rFonts w:ascii="Times New Roman" w:hAnsi="Times New Roman" w:eastAsia="Times New Roman"/>
          <w:spacing w:val="-7"/>
        </w:rPr>
        <w:t>Liu </w:t>
      </w:r>
      <w:r>
        <w:rPr/>
        <w:t>等（</w:t>
      </w:r>
      <w:r>
        <w:rPr>
          <w:rFonts w:ascii="Times New Roman" w:hAnsi="Times New Roman" w:eastAsia="Times New Roman"/>
        </w:rPr>
        <w:t>2019</w:t>
      </w:r>
      <w:r>
        <w:rPr/>
        <w:t>）</w:t>
      </w:r>
      <w:r>
        <w:rPr>
          <w:spacing w:val="-5"/>
        </w:rPr>
        <w:t>提出了融合多尺度特征 </w:t>
      </w:r>
      <w:r>
        <w:rPr>
          <w:rFonts w:ascii="Times New Roman" w:hAnsi="Times New Roman" w:eastAsia="Times New Roman"/>
        </w:rPr>
        <w:t>DeepCrack </w:t>
      </w:r>
      <w:r>
        <w:rPr/>
        <w:t>模型，在复杂图像背景下的裂缝分割任务中展现出良</w:t>
      </w:r>
      <w:r>
        <w:rPr>
          <w:spacing w:val="-2"/>
        </w:rPr>
        <w:t>好的稳健性；刘春等</w:t>
      </w:r>
      <w:r>
        <w:rPr/>
        <w:t>（</w:t>
      </w:r>
      <w:r>
        <w:rPr>
          <w:rFonts w:ascii="Times New Roman" w:hAnsi="Times New Roman" w:eastAsia="Times New Roman"/>
        </w:rPr>
        <w:t>2022</w:t>
      </w:r>
      <w:r>
        <w:rPr/>
        <w:t>）</w:t>
      </w:r>
      <w:r>
        <w:rPr>
          <w:spacing w:val="-1"/>
        </w:rPr>
        <w:t>和蔡天池等</w:t>
      </w:r>
      <w:r>
        <w:rPr/>
        <w:t>（</w:t>
      </w:r>
      <w:r>
        <w:rPr>
          <w:rFonts w:ascii="Times New Roman" w:hAnsi="Times New Roman" w:eastAsia="Times New Roman"/>
        </w:rPr>
        <w:t>2022</w:t>
      </w:r>
      <w:r>
        <w:rPr/>
        <w:t>）</w:t>
      </w:r>
      <w:r>
        <w:rPr>
          <w:spacing w:val="-7"/>
        </w:rPr>
        <w:t>采用深度残差网络 </w:t>
      </w:r>
      <w:r>
        <w:rPr>
          <w:rFonts w:ascii="Times New Roman" w:hAnsi="Times New Roman" w:eastAsia="Times New Roman"/>
        </w:rPr>
        <w:t>ResNet-101 </w:t>
      </w:r>
      <w:r>
        <w:rPr/>
        <w:t>模型进行外立面裂</w:t>
      </w:r>
      <w:r>
        <w:rPr>
          <w:spacing w:val="-2"/>
        </w:rPr>
        <w:t>缝分割。然而， </w:t>
      </w:r>
      <w:r>
        <w:rPr>
          <w:rFonts w:ascii="Times New Roman" w:hAnsi="Times New Roman" w:eastAsia="Times New Roman"/>
        </w:rPr>
        <w:t>U-Net </w:t>
      </w:r>
      <w:r>
        <w:rPr>
          <w:spacing w:val="-3"/>
        </w:rPr>
        <w:t>模型因其卷积操作的局部性，降低了图像块间长距离依赖，使其在图像长距</w:t>
      </w:r>
      <w:r>
        <w:rPr>
          <w:w w:val="99"/>
        </w:rPr>
        <w:t>离建模方面存在不足（</w:t>
      </w:r>
      <w:r>
        <w:rPr>
          <w:rFonts w:ascii="Times New Roman" w:hAnsi="Times New Roman" w:eastAsia="Times New Roman"/>
          <w:spacing w:val="-4"/>
          <w:w w:val="99"/>
        </w:rPr>
        <w:t>S</w:t>
      </w:r>
      <w:r>
        <w:rPr>
          <w:rFonts w:ascii="Times New Roman" w:hAnsi="Times New Roman" w:eastAsia="Times New Roman"/>
          <w:w w:val="99"/>
        </w:rPr>
        <w:t>trudel </w:t>
      </w:r>
      <w:r>
        <w:rPr>
          <w:w w:val="99"/>
        </w:rPr>
        <w:t>等，</w:t>
      </w:r>
      <w:r>
        <w:rPr>
          <w:rFonts w:ascii="Times New Roman" w:hAnsi="Times New Roman" w:eastAsia="Times New Roman"/>
          <w:w w:val="99"/>
        </w:rPr>
        <w:t>2021</w:t>
      </w:r>
      <w:r>
        <w:rPr>
          <w:spacing w:val="-105"/>
          <w:w w:val="99"/>
        </w:rPr>
        <w:t>）</w:t>
      </w:r>
      <w:r>
        <w:rPr>
          <w:spacing w:val="-1"/>
          <w:w w:val="99"/>
        </w:rPr>
        <w:t>。例如，</w:t>
      </w:r>
      <w:r>
        <w:rPr>
          <w:rFonts w:ascii="Times New Roman" w:hAnsi="Times New Roman" w:eastAsia="Times New Roman"/>
          <w:spacing w:val="-2"/>
          <w:w w:val="99"/>
        </w:rPr>
        <w:t>Z</w:t>
      </w:r>
      <w:r>
        <w:rPr>
          <w:rFonts w:ascii="Times New Roman" w:hAnsi="Times New Roman" w:eastAsia="Times New Roman"/>
          <w:w w:val="99"/>
        </w:rPr>
        <w:t>heng </w:t>
      </w:r>
      <w:r>
        <w:rPr>
          <w:w w:val="99"/>
        </w:rPr>
        <w:t>等</w:t>
      </w:r>
      <w:r>
        <w:rPr>
          <w:spacing w:val="-2"/>
          <w:w w:val="99"/>
        </w:rPr>
        <w:t>（</w:t>
      </w:r>
      <w:r>
        <w:rPr>
          <w:rFonts w:ascii="Times New Roman" w:hAnsi="Times New Roman" w:eastAsia="Times New Roman"/>
          <w:w w:val="99"/>
        </w:rPr>
        <w:t>2</w:t>
      </w:r>
      <w:r>
        <w:rPr>
          <w:rFonts w:ascii="Times New Roman" w:hAnsi="Times New Roman" w:eastAsia="Times New Roman"/>
          <w:spacing w:val="-1"/>
          <w:w w:val="99"/>
        </w:rPr>
        <w:t>02</w:t>
      </w:r>
      <w:r>
        <w:rPr>
          <w:rFonts w:ascii="Times New Roman" w:hAnsi="Times New Roman" w:eastAsia="Times New Roman"/>
          <w:w w:val="99"/>
        </w:rPr>
        <w:t>1</w:t>
      </w:r>
      <w:r>
        <w:rPr>
          <w:w w:val="99"/>
        </w:rPr>
        <w:t>）</w:t>
      </w:r>
      <w:r>
        <w:rPr>
          <w:spacing w:val="-10"/>
          <w:w w:val="99"/>
        </w:rPr>
        <w:t>采用了视觉 </w:t>
      </w:r>
      <w:r>
        <w:rPr>
          <w:rFonts w:ascii="Times New Roman" w:hAnsi="Times New Roman" w:eastAsia="Times New Roman"/>
          <w:spacing w:val="-8"/>
          <w:w w:val="99"/>
        </w:rPr>
        <w:t>T</w:t>
      </w:r>
      <w:r>
        <w:rPr>
          <w:rFonts w:ascii="Times New Roman" w:hAnsi="Times New Roman" w:eastAsia="Times New Roman"/>
          <w:w w:val="99"/>
        </w:rPr>
        <w:t>ransfor</w:t>
      </w:r>
      <w:r>
        <w:rPr>
          <w:rFonts w:ascii="Times New Roman" w:hAnsi="Times New Roman" w:eastAsia="Times New Roman"/>
          <w:spacing w:val="-2"/>
          <w:w w:val="99"/>
        </w:rPr>
        <w:t>m</w:t>
      </w:r>
      <w:r>
        <w:rPr>
          <w:rFonts w:ascii="Times New Roman" w:hAnsi="Times New Roman" w:eastAsia="Times New Roman"/>
          <w:w w:val="99"/>
        </w:rPr>
        <w:t>er</w:t>
      </w:r>
      <w:r>
        <w:rPr>
          <w:w w:val="99"/>
        </w:rPr>
        <w:t>（</w:t>
      </w:r>
      <w:r>
        <w:rPr>
          <w:rFonts w:ascii="Times New Roman" w:hAnsi="Times New Roman" w:eastAsia="Times New Roman"/>
          <w:spacing w:val="-14"/>
          <w:w w:val="99"/>
        </w:rPr>
        <w:t>V</w:t>
      </w:r>
      <w:r>
        <w:rPr>
          <w:rFonts w:ascii="Times New Roman" w:hAnsi="Times New Roman" w:eastAsia="Times New Roman"/>
        </w:rPr>
        <w:t>iT</w:t>
      </w:r>
      <w:r>
        <w:rPr/>
        <w:t>）框架处理图像分割问题，通过图像块嵌入，将图像序列化，依靠自注意力机制构建图像块之间的关</w:t>
      </w:r>
      <w:r>
        <w:rPr>
          <w:spacing w:val="-11"/>
        </w:rPr>
        <w:t>系，以此弥补经典 </w:t>
      </w:r>
      <w:r>
        <w:rPr>
          <w:rFonts w:ascii="Times New Roman" w:hAnsi="Times New Roman" w:eastAsia="Times New Roman"/>
        </w:rPr>
        <w:t>U-Net </w:t>
      </w:r>
      <w:r>
        <w:rPr>
          <w:spacing w:val="-1"/>
        </w:rPr>
        <w:t>模型在感受野上的不足；</w:t>
      </w:r>
      <w:r>
        <w:rPr>
          <w:rFonts w:ascii="Times New Roman" w:hAnsi="Times New Roman" w:eastAsia="Times New Roman"/>
          <w:spacing w:val="-6"/>
        </w:rPr>
        <w:t>Xie </w:t>
      </w:r>
      <w:r>
        <w:rPr>
          <w:spacing w:val="-24"/>
        </w:rPr>
        <w:t>等</w:t>
      </w:r>
      <w:r>
        <w:rPr>
          <w:spacing w:val="-4"/>
        </w:rPr>
        <w:t>（</w:t>
      </w:r>
      <w:r>
        <w:rPr>
          <w:rFonts w:ascii="Times New Roman" w:hAnsi="Times New Roman" w:eastAsia="Times New Roman"/>
          <w:spacing w:val="-4"/>
        </w:rPr>
        <w:t>2021</w:t>
      </w:r>
      <w:r>
        <w:rPr>
          <w:spacing w:val="-4"/>
        </w:rPr>
        <w:t>）</w:t>
      </w:r>
      <w:r>
        <w:rPr>
          <w:spacing w:val="-14"/>
        </w:rPr>
        <w:t>提出了 </w:t>
      </w:r>
      <w:r>
        <w:rPr>
          <w:rFonts w:ascii="Times New Roman" w:hAnsi="Times New Roman" w:eastAsia="Times New Roman"/>
        </w:rPr>
        <w:t>SegFormer </w:t>
      </w:r>
      <w:r>
        <w:rPr>
          <w:spacing w:val="-2"/>
        </w:rPr>
        <w:t>模型作为一种高</w:t>
      </w:r>
      <w:r>
        <w:rPr>
          <w:spacing w:val="-5"/>
        </w:rPr>
        <w:t>效的改进结构，以分层式 </w:t>
      </w:r>
      <w:r>
        <w:rPr>
          <w:rFonts w:ascii="Times New Roman" w:hAnsi="Times New Roman" w:eastAsia="Times New Roman"/>
        </w:rPr>
        <w:t>Transformer </w:t>
      </w:r>
      <w:r>
        <w:rPr>
          <w:spacing w:val="-3"/>
        </w:rPr>
        <w:t>编码器来捕获多尺度特征，再辅以轻量级 </w:t>
      </w:r>
      <w:r>
        <w:rPr>
          <w:rFonts w:ascii="Times New Roman" w:hAnsi="Times New Roman" w:eastAsia="Times New Roman"/>
        </w:rPr>
        <w:t>MLP </w:t>
      </w:r>
      <w:r>
        <w:rPr/>
        <w:t>解码器进行特</w:t>
      </w:r>
      <w:r>
        <w:rPr>
          <w:spacing w:val="-21"/>
        </w:rPr>
        <w:t>征融合与上采样。此外，</w:t>
      </w:r>
      <w:r>
        <w:rPr>
          <w:rFonts w:ascii="Times New Roman" w:hAnsi="Times New Roman" w:eastAsia="Times New Roman"/>
          <w:spacing w:val="-6"/>
        </w:rPr>
        <w:t>T</w:t>
      </w:r>
      <w:r>
        <w:rPr>
          <w:rFonts w:ascii="Times New Roman" w:hAnsi="Times New Roman" w:eastAsia="Times New Roman"/>
        </w:rPr>
        <w:t>ran</w:t>
      </w:r>
      <w:r>
        <w:rPr>
          <w:rFonts w:ascii="Times New Roman" w:hAnsi="Times New Roman" w:eastAsia="Times New Roman"/>
          <w:w w:val="99"/>
        </w:rPr>
        <w:t>sfor</w:t>
      </w:r>
      <w:r>
        <w:rPr>
          <w:rFonts w:ascii="Times New Roman" w:hAnsi="Times New Roman" w:eastAsia="Times New Roman"/>
          <w:spacing w:val="-3"/>
        </w:rPr>
        <w:t>m</w:t>
      </w:r>
      <w:r>
        <w:rPr>
          <w:rFonts w:ascii="Times New Roman" w:hAnsi="Times New Roman" w:eastAsia="Times New Roman"/>
        </w:rPr>
        <w:t>er </w:t>
      </w:r>
      <w:r>
        <w:rPr>
          <w:spacing w:val="-5"/>
        </w:rPr>
        <w:t>框架的出现也催生了对 </w:t>
      </w:r>
      <w:r>
        <w:rPr>
          <w:rFonts w:ascii="Times New Roman" w:hAnsi="Times New Roman" w:eastAsia="Times New Roman"/>
          <w:spacing w:val="-1"/>
          <w:w w:val="99"/>
        </w:rPr>
        <w:t>U</w:t>
      </w:r>
      <w:r>
        <w:rPr>
          <w:rFonts w:ascii="Times New Roman" w:hAnsi="Times New Roman" w:eastAsia="Times New Roman"/>
          <w:spacing w:val="-1"/>
          <w:w w:val="99"/>
        </w:rPr>
        <w:t>-</w:t>
      </w:r>
      <w:r>
        <w:rPr>
          <w:rFonts w:ascii="Times New Roman" w:hAnsi="Times New Roman" w:eastAsia="Times New Roman"/>
          <w:w w:val="99"/>
        </w:rPr>
        <w:t>Net </w:t>
      </w:r>
      <w:r>
        <w:rPr>
          <w:spacing w:val="-13"/>
          <w:w w:val="99"/>
        </w:rPr>
        <w:t>模型与 </w:t>
      </w:r>
      <w:r>
        <w:rPr>
          <w:rFonts w:ascii="Times New Roman" w:hAnsi="Times New Roman" w:eastAsia="Times New Roman"/>
          <w:spacing w:val="-9"/>
          <w:w w:val="99"/>
        </w:rPr>
        <w:t>T</w:t>
      </w:r>
      <w:r>
        <w:rPr>
          <w:rFonts w:ascii="Times New Roman" w:hAnsi="Times New Roman" w:eastAsia="Times New Roman"/>
          <w:w w:val="99"/>
        </w:rPr>
        <w:t>ransfor</w:t>
      </w:r>
      <w:r>
        <w:rPr>
          <w:rFonts w:ascii="Times New Roman" w:hAnsi="Times New Roman" w:eastAsia="Times New Roman"/>
          <w:spacing w:val="-3"/>
          <w:w w:val="99"/>
        </w:rPr>
        <w:t>m</w:t>
      </w:r>
      <w:r>
        <w:rPr>
          <w:rFonts w:ascii="Times New Roman" w:hAnsi="Times New Roman" w:eastAsia="Times New Roman"/>
          <w:w w:val="99"/>
        </w:rPr>
        <w:t>er </w:t>
      </w:r>
      <w:r>
        <w:rPr>
          <w:spacing w:val="-21"/>
          <w:w w:val="99"/>
        </w:rPr>
        <w:t>的融合应用</w:t>
      </w:r>
      <w:r>
        <w:rPr>
          <w:w w:val="99"/>
        </w:rPr>
        <w:t>（李文生等，</w:t>
      </w:r>
      <w:r>
        <w:rPr>
          <w:rFonts w:ascii="Times New Roman" w:hAnsi="Times New Roman" w:eastAsia="Times New Roman"/>
          <w:w w:val="99"/>
        </w:rPr>
        <w:t>2</w:t>
      </w:r>
      <w:r>
        <w:rPr>
          <w:rFonts w:ascii="Times New Roman" w:hAnsi="Times New Roman" w:eastAsia="Times New Roman"/>
          <w:spacing w:val="-1"/>
          <w:w w:val="99"/>
        </w:rPr>
        <w:t>02</w:t>
      </w:r>
      <w:r>
        <w:rPr>
          <w:rFonts w:ascii="Times New Roman" w:hAnsi="Times New Roman" w:eastAsia="Times New Roman"/>
          <w:w w:val="99"/>
        </w:rPr>
        <w:t>4</w:t>
      </w:r>
      <w:r>
        <w:rPr>
          <w:spacing w:val="-105"/>
          <w:w w:val="99"/>
        </w:rPr>
        <w:t>）</w:t>
      </w:r>
      <w:r>
        <w:rPr>
          <w:spacing w:val="-1"/>
          <w:w w:val="99"/>
        </w:rPr>
        <w:t>。例如，</w:t>
      </w:r>
      <w:r>
        <w:rPr>
          <w:rFonts w:ascii="Times New Roman" w:hAnsi="Times New Roman" w:eastAsia="Times New Roman"/>
          <w:spacing w:val="-1"/>
          <w:w w:val="99"/>
        </w:rPr>
        <w:t>C</w:t>
      </w:r>
      <w:r>
        <w:rPr>
          <w:rFonts w:ascii="Times New Roman" w:hAnsi="Times New Roman" w:eastAsia="Times New Roman"/>
          <w:w w:val="99"/>
        </w:rPr>
        <w:t>hen </w:t>
      </w:r>
      <w:r>
        <w:rPr>
          <w:w w:val="99"/>
        </w:rPr>
        <w:t>等（</w:t>
      </w:r>
      <w:r>
        <w:rPr>
          <w:rFonts w:ascii="Times New Roman" w:hAnsi="Times New Roman" w:eastAsia="Times New Roman"/>
          <w:w w:val="99"/>
        </w:rPr>
        <w:t>202</w:t>
      </w:r>
      <w:r>
        <w:rPr>
          <w:rFonts w:ascii="Times New Roman" w:hAnsi="Times New Roman" w:eastAsia="Times New Roman"/>
          <w:spacing w:val="-1"/>
          <w:w w:val="99"/>
        </w:rPr>
        <w:t>1</w:t>
      </w:r>
      <w:r>
        <w:rPr>
          <w:w w:val="99"/>
        </w:rPr>
        <w:t>）</w:t>
      </w:r>
      <w:r>
        <w:rPr>
          <w:spacing w:val="-14"/>
          <w:w w:val="99"/>
        </w:rPr>
        <w:t>提出了 </w:t>
      </w:r>
      <w:r>
        <w:rPr>
          <w:rFonts w:ascii="Times New Roman" w:hAnsi="Times New Roman" w:eastAsia="Times New Roman"/>
          <w:spacing w:val="-8"/>
          <w:w w:val="99"/>
        </w:rPr>
        <w:t>T</w:t>
      </w:r>
      <w:r>
        <w:rPr>
          <w:rFonts w:ascii="Times New Roman" w:hAnsi="Times New Roman" w:eastAsia="Times New Roman"/>
          <w:w w:val="99"/>
        </w:rPr>
        <w:t>r</w:t>
      </w:r>
      <w:r>
        <w:rPr>
          <w:rFonts w:ascii="Times New Roman" w:hAnsi="Times New Roman" w:eastAsia="Times New Roman"/>
          <w:spacing w:val="-2"/>
          <w:w w:val="99"/>
        </w:rPr>
        <w:t>a</w:t>
      </w:r>
      <w:r>
        <w:rPr>
          <w:rFonts w:ascii="Times New Roman" w:hAnsi="Times New Roman" w:eastAsia="Times New Roman"/>
          <w:w w:val="99"/>
        </w:rPr>
        <w:t>nsUNet</w:t>
      </w:r>
      <w:r>
        <w:rPr>
          <w:rFonts w:ascii="Times New Roman" w:hAnsi="Times New Roman" w:eastAsia="Times New Roman"/>
        </w:rPr>
        <w:t> </w:t>
      </w:r>
      <w:r>
        <w:rPr>
          <w:spacing w:val="-7"/>
        </w:rPr>
        <w:t>模型，既保留了经典 </w:t>
      </w:r>
      <w:r>
        <w:rPr>
          <w:rFonts w:ascii="Times New Roman" w:hAnsi="Times New Roman" w:eastAsia="Times New Roman"/>
          <w:spacing w:val="-1"/>
          <w:w w:val="99"/>
        </w:rPr>
        <w:t>U</w:t>
      </w:r>
      <w:r>
        <w:rPr>
          <w:rFonts w:ascii="Times New Roman" w:hAnsi="Times New Roman" w:eastAsia="Times New Roman"/>
          <w:spacing w:val="-1"/>
          <w:w w:val="99"/>
        </w:rPr>
        <w:t>-</w:t>
      </w:r>
      <w:r>
        <w:rPr>
          <w:rFonts w:ascii="Times New Roman" w:hAnsi="Times New Roman" w:eastAsia="Times New Roman"/>
          <w:w w:val="99"/>
        </w:rPr>
        <w:t>Net </w:t>
      </w:r>
      <w:r>
        <w:rPr>
          <w:w w:val="99"/>
        </w:rPr>
        <w:t>模型的局部</w:t>
      </w:r>
      <w:r>
        <w:rPr>
          <w:spacing w:val="-4"/>
        </w:rPr>
        <w:t>细节提取能力，又充分利用了 </w:t>
      </w:r>
      <w:r>
        <w:rPr>
          <w:rFonts w:ascii="Times New Roman" w:hAnsi="Times New Roman" w:eastAsia="Times New Roman"/>
        </w:rPr>
        <w:t>Transformer </w:t>
      </w:r>
      <w:r>
        <w:rPr/>
        <w:t>框架全局语义信息的捕捉能力；</w:t>
      </w:r>
      <w:r>
        <w:rPr>
          <w:rFonts w:ascii="Times New Roman" w:hAnsi="Times New Roman" w:eastAsia="Times New Roman"/>
        </w:rPr>
        <w:t>Chen </w:t>
      </w:r>
      <w:r>
        <w:rPr/>
        <w:t>等（</w:t>
      </w:r>
      <w:r>
        <w:rPr>
          <w:rFonts w:ascii="Times New Roman" w:hAnsi="Times New Roman" w:eastAsia="Times New Roman"/>
        </w:rPr>
        <w:t>2023</w:t>
      </w:r>
      <w:r>
        <w:rPr/>
        <w:t>）提出了</w:t>
      </w:r>
      <w:r>
        <w:rPr>
          <w:rFonts w:ascii="Times New Roman" w:hAnsi="Times New Roman" w:eastAsia="Times New Roman"/>
        </w:rPr>
        <w:t>SRCBTFusion-Net </w:t>
      </w:r>
      <w:r>
        <w:rPr/>
        <w:t>模型，同样采用编码器—解码器结构，编码器是由堆叠残差卷积块（</w:t>
      </w:r>
      <w:r>
        <w:rPr>
          <w:rFonts w:ascii="Times New Roman" w:hAnsi="Times New Roman" w:eastAsia="Times New Roman"/>
        </w:rPr>
        <w:t>SRCB</w:t>
      </w:r>
      <w:r>
        <w:rPr/>
        <w:t>）和</w:t>
      </w:r>
      <w:r>
        <w:rPr>
          <w:rFonts w:ascii="Times New Roman" w:hAnsi="Times New Roman" w:eastAsia="Times New Roman"/>
        </w:rPr>
        <w:t>Transformer </w:t>
      </w:r>
      <w:r>
        <w:rPr/>
        <w:t>双编码结构组成，前者提取局部特征而后者捕获全局语义信息。</w:t>
      </w:r>
    </w:p>
    <w:p>
      <w:pPr>
        <w:pStyle w:val="BodyText"/>
        <w:spacing w:line="253" w:lineRule="exact"/>
        <w:ind w:left="1538"/>
      </w:pPr>
      <w:r>
        <w:rPr/>
        <w:t>与此同时，</w:t>
      </w:r>
      <w:r>
        <w:rPr>
          <w:rFonts w:ascii="Times New Roman" w:eastAsia="Times New Roman"/>
        </w:rPr>
        <w:t>DeepLabV3+</w:t>
      </w:r>
      <w:r>
        <w:rPr/>
        <w:t>模型因其结合编解码结构与空洞空间金字塔池化的多尺度建模能力，在</w:t>
      </w:r>
    </w:p>
    <w:p>
      <w:pPr>
        <w:pStyle w:val="BodyText"/>
        <w:spacing w:line="304" w:lineRule="auto" w:before="64"/>
        <w:ind w:left="1118" w:right="934"/>
      </w:pPr>
      <w:r>
        <w:rPr>
          <w:spacing w:val="-1"/>
        </w:rPr>
        <w:t>多个领域受到了广泛的应用</w:t>
      </w:r>
      <w:r>
        <w:rPr/>
        <w:t>（</w:t>
      </w:r>
      <w:r>
        <w:rPr>
          <w:rFonts w:ascii="Times New Roman" w:eastAsia="Times New Roman"/>
        </w:rPr>
        <w:t>Chen </w:t>
      </w:r>
      <w:r>
        <w:rPr>
          <w:spacing w:val="-5"/>
        </w:rPr>
        <w:t>等，</w:t>
      </w:r>
      <w:r>
        <w:rPr>
          <w:rFonts w:ascii="Times New Roman" w:eastAsia="Times New Roman"/>
        </w:rPr>
        <w:t>201</w:t>
      </w:r>
      <w:r>
        <w:rPr>
          <w:rFonts w:ascii="Times New Roman" w:eastAsia="Times New Roman"/>
          <w:spacing w:val="-1"/>
        </w:rPr>
        <w:t>8</w:t>
      </w:r>
      <w:r>
        <w:rPr>
          <w:spacing w:val="-105"/>
        </w:rPr>
        <w:t>）</w:t>
      </w:r>
      <w:r>
        <w:rPr>
          <w:spacing w:val="-6"/>
        </w:rPr>
        <w:t>。例如，</w:t>
      </w:r>
      <w:r>
        <w:rPr>
          <w:rFonts w:ascii="Times New Roman" w:eastAsia="Times New Roman"/>
          <w:spacing w:val="-1"/>
          <w:w w:val="99"/>
        </w:rPr>
        <w:t>J</w:t>
      </w:r>
      <w:r>
        <w:rPr>
          <w:rFonts w:ascii="Times New Roman" w:eastAsia="Times New Roman"/>
          <w:w w:val="99"/>
        </w:rPr>
        <w:t>i</w:t>
      </w:r>
      <w:r>
        <w:rPr>
          <w:rFonts w:ascii="Times New Roman" w:eastAsia="Times New Roman"/>
        </w:rPr>
        <w:t> </w:t>
      </w:r>
      <w:r>
        <w:rPr>
          <w:spacing w:val="-10"/>
        </w:rPr>
        <w:t>等</w:t>
      </w:r>
      <w:r>
        <w:rPr>
          <w:spacing w:val="-2"/>
        </w:rPr>
        <w:t>（</w:t>
      </w:r>
      <w:r>
        <w:rPr>
          <w:rFonts w:ascii="Times New Roman" w:eastAsia="Times New Roman"/>
        </w:rPr>
        <w:t>202</w:t>
      </w:r>
      <w:r>
        <w:rPr>
          <w:rFonts w:ascii="Times New Roman" w:eastAsia="Times New Roman"/>
          <w:spacing w:val="1"/>
        </w:rPr>
        <w:t>0</w:t>
      </w:r>
      <w:r>
        <w:rPr>
          <w:spacing w:val="-11"/>
        </w:rPr>
        <w:t>）</w:t>
      </w:r>
      <w:r>
        <w:rPr>
          <w:spacing w:val="-27"/>
        </w:rPr>
        <w:t>将 </w:t>
      </w:r>
      <w:r>
        <w:rPr>
          <w:rFonts w:ascii="Times New Roman" w:eastAsia="Times New Roman"/>
          <w:w w:val="99"/>
        </w:rPr>
        <w:t>De</w:t>
      </w:r>
      <w:r>
        <w:rPr>
          <w:rFonts w:ascii="Times New Roman" w:eastAsia="Times New Roman"/>
          <w:spacing w:val="-1"/>
          <w:w w:val="99"/>
        </w:rPr>
        <w:t>e</w:t>
      </w:r>
      <w:r>
        <w:rPr>
          <w:rFonts w:ascii="Times New Roman" w:eastAsia="Times New Roman"/>
        </w:rPr>
        <w:t>pLab</w:t>
      </w:r>
      <w:r>
        <w:rPr>
          <w:rFonts w:ascii="Times New Roman" w:eastAsia="Times New Roman"/>
          <w:spacing w:val="-2"/>
          <w:w w:val="99"/>
        </w:rPr>
        <w:t>V</w:t>
      </w:r>
      <w:r>
        <w:rPr>
          <w:rFonts w:ascii="Times New Roman" w:eastAsia="Times New Roman"/>
        </w:rPr>
        <w:t>3</w:t>
      </w:r>
      <w:r>
        <w:rPr>
          <w:rFonts w:ascii="Times New Roman" w:eastAsia="Times New Roman"/>
          <w:spacing w:val="1"/>
        </w:rPr>
        <w:t>+</w:t>
      </w:r>
      <w:r>
        <w:rPr>
          <w:spacing w:val="-1"/>
        </w:rPr>
        <w:t>模型用于沥青路面裂缝检测，表明在裂缝分割方面具有更优的检测精度。在砌体结构裂缝检测领域，</w:t>
      </w:r>
      <w:r>
        <w:rPr>
          <w:rFonts w:ascii="Times New Roman" w:eastAsia="Times New Roman"/>
          <w:spacing w:val="-1"/>
        </w:rPr>
        <w:t>Loverdos </w:t>
      </w:r>
      <w:r>
        <w:rPr/>
        <w:t>和</w:t>
      </w:r>
      <w:r>
        <w:rPr>
          <w:rFonts w:ascii="Times New Roman" w:eastAsia="Times New Roman"/>
        </w:rPr>
        <w:t>Sarhosis</w:t>
      </w:r>
      <w:r>
        <w:rPr/>
        <w:t>（</w:t>
      </w:r>
      <w:r>
        <w:rPr>
          <w:rFonts w:ascii="Times New Roman" w:eastAsia="Times New Roman"/>
        </w:rPr>
        <w:t>2022</w:t>
      </w:r>
      <w:r>
        <w:rPr/>
        <w:t>）</w:t>
      </w:r>
      <w:r>
        <w:rPr>
          <w:spacing w:val="-10"/>
        </w:rPr>
        <w:t>系统评估了 </w:t>
      </w:r>
      <w:r>
        <w:rPr>
          <w:rFonts w:ascii="Times New Roman" w:eastAsia="Times New Roman"/>
        </w:rPr>
        <w:t>U-Net</w:t>
      </w:r>
      <w:r>
        <w:rPr/>
        <w:t>、</w:t>
      </w:r>
      <w:r>
        <w:rPr>
          <w:rFonts w:ascii="Times New Roman" w:eastAsia="Times New Roman"/>
        </w:rPr>
        <w:t>DeepLabV3+</w:t>
      </w:r>
      <w:r>
        <w:rPr/>
        <w:t>、</w:t>
      </w:r>
      <w:r>
        <w:rPr>
          <w:rFonts w:ascii="Times New Roman" w:eastAsia="Times New Roman"/>
        </w:rPr>
        <w:t>U-Net</w:t>
      </w:r>
      <w:r>
        <w:rPr>
          <w:rFonts w:ascii="Times New Roman" w:eastAsia="Times New Roman"/>
          <w:spacing w:val="-1"/>
        </w:rPr>
        <w:t> (</w:t>
      </w:r>
      <w:r>
        <w:rPr>
          <w:rFonts w:ascii="Times New Roman" w:eastAsia="Times New Roman"/>
        </w:rPr>
        <w:t>SM)</w:t>
      </w:r>
      <w:r>
        <w:rPr/>
        <w:t>等多种深度学习模型的表现；</w:t>
      </w:r>
      <w:r>
        <w:rPr>
          <w:rFonts w:ascii="Times New Roman" w:eastAsia="Times New Roman"/>
        </w:rPr>
        <w:t>Dang </w:t>
      </w:r>
      <w:r>
        <w:rPr>
          <w:spacing w:val="-14"/>
        </w:rPr>
        <w:t>等</w:t>
      </w:r>
      <w:r>
        <w:rPr>
          <w:spacing w:val="-3"/>
        </w:rPr>
        <w:t>（</w:t>
      </w:r>
      <w:r>
        <w:rPr>
          <w:rFonts w:ascii="Times New Roman" w:eastAsia="Times New Roman"/>
          <w:spacing w:val="-3"/>
        </w:rPr>
        <w:t>2022</w:t>
      </w:r>
      <w:r>
        <w:rPr>
          <w:spacing w:val="-3"/>
        </w:rPr>
        <w:t>）</w:t>
      </w:r>
      <w:r>
        <w:rPr/>
        <w:t>进一步证实，</w:t>
      </w:r>
      <w:r>
        <w:rPr>
          <w:rFonts w:ascii="Times New Roman" w:eastAsia="Times New Roman"/>
        </w:rPr>
        <w:t>DeepLabV3+</w:t>
      </w:r>
      <w:r>
        <w:rPr>
          <w:spacing w:val="-2"/>
        </w:rPr>
        <w:t>模型在砖墙砌体裂缝分割任务中具有突出性能，可实现对裂缝</w:t>
      </w:r>
      <w:r>
        <w:rPr/>
        <w:t>区域的精准捕获；</w:t>
      </w:r>
      <w:r>
        <w:rPr>
          <w:rFonts w:ascii="Times New Roman" w:eastAsia="Times New Roman"/>
        </w:rPr>
        <w:t>Ali </w:t>
      </w:r>
      <w:r>
        <w:rPr>
          <w:spacing w:val="-3"/>
        </w:rPr>
        <w:t>等</w:t>
      </w:r>
      <w:r>
        <w:rPr/>
        <w:t>（</w:t>
      </w:r>
      <w:r>
        <w:rPr>
          <w:rFonts w:ascii="Times New Roman" w:eastAsia="Times New Roman"/>
        </w:rPr>
        <w:t>2023</w:t>
      </w:r>
      <w:r>
        <w:rPr/>
        <w:t>）</w:t>
      </w:r>
      <w:r>
        <w:rPr>
          <w:spacing w:val="-19"/>
        </w:rPr>
        <w:t>表明 </w:t>
      </w:r>
      <w:r>
        <w:rPr>
          <w:rFonts w:ascii="Times New Roman" w:eastAsia="Times New Roman"/>
        </w:rPr>
        <w:t>DeepLabV3+</w:t>
      </w:r>
      <w:r>
        <w:rPr>
          <w:spacing w:val="-1"/>
        </w:rPr>
        <w:t>在道路、外墙等裂缝检测场景中，均取得了较高的交并比与分割精度；</w:t>
      </w:r>
      <w:r>
        <w:rPr>
          <w:rFonts w:ascii="Times New Roman" w:eastAsia="Times New Roman"/>
          <w:spacing w:val="-1"/>
        </w:rPr>
        <w:t>Alipour </w:t>
      </w:r>
      <w:r>
        <w:rPr>
          <w:spacing w:val="-27"/>
        </w:rPr>
        <w:t>和 </w:t>
      </w:r>
      <w:r>
        <w:rPr>
          <w:rFonts w:ascii="Times New Roman" w:eastAsia="Times New Roman"/>
        </w:rPr>
        <w:t>Harris</w:t>
      </w:r>
      <w:r>
        <w:rPr/>
        <w:t>（</w:t>
      </w:r>
      <w:r>
        <w:rPr>
          <w:rFonts w:ascii="Times New Roman" w:eastAsia="Times New Roman"/>
        </w:rPr>
        <w:t>2023</w:t>
      </w:r>
      <w:r>
        <w:rPr/>
        <w:t>）</w:t>
      </w:r>
      <w:r>
        <w:rPr>
          <w:spacing w:val="-27"/>
        </w:rPr>
        <w:t>将 </w:t>
      </w:r>
      <w:r>
        <w:rPr>
          <w:rFonts w:ascii="Times New Roman" w:eastAsia="Times New Roman"/>
        </w:rPr>
        <w:t>DeepLabV3+</w:t>
      </w:r>
      <w:r>
        <w:rPr/>
        <w:t>应用于无人机建筑外墙检测，同样</w:t>
      </w:r>
      <w:r>
        <w:rPr>
          <w:spacing w:val="-2"/>
        </w:rPr>
        <w:t>展示了其对宽裂缝甚至细裂缝的精确分割。尽管上述研究证实 </w:t>
      </w:r>
      <w:r>
        <w:rPr>
          <w:rFonts w:ascii="Times New Roman" w:eastAsia="Times New Roman"/>
        </w:rPr>
        <w:t>DeepLabV3+</w:t>
      </w:r>
      <w:r>
        <w:rPr/>
        <w:t>模型在裂缝分割中表现</w:t>
      </w:r>
      <w:r>
        <w:rPr>
          <w:spacing w:val="-4"/>
        </w:rPr>
        <w:t>出较高精度。但也有部分研究表明，</w:t>
      </w:r>
      <w:r>
        <w:rPr>
          <w:rFonts w:ascii="Times New Roman" w:eastAsia="Times New Roman"/>
        </w:rPr>
        <w:t>DeepLabV3+</w:t>
      </w:r>
      <w:r>
        <w:rPr>
          <w:spacing w:val="-4"/>
        </w:rPr>
        <w:t>模型在砖缝、污渍等背景干扰下，裂缝误报率仍然</w:t>
      </w:r>
      <w:r>
        <w:rPr>
          <w:spacing w:val="-7"/>
        </w:rPr>
        <w:t>较高</w:t>
      </w:r>
      <w:r>
        <w:rPr/>
        <w:t>（</w:t>
      </w:r>
      <w:r>
        <w:rPr>
          <w:rFonts w:ascii="Times New Roman" w:eastAsia="Times New Roman"/>
        </w:rPr>
        <w:t>L</w:t>
      </w:r>
      <w:r>
        <w:rPr>
          <w:rFonts w:ascii="Times New Roman" w:eastAsia="Times New Roman"/>
          <w:spacing w:val="-1"/>
        </w:rPr>
        <w:t>i</w:t>
      </w:r>
      <w:r>
        <w:rPr>
          <w:rFonts w:ascii="Times New Roman" w:eastAsia="Times New Roman"/>
        </w:rPr>
        <w:t>u </w:t>
      </w:r>
      <w:r>
        <w:rPr>
          <w:spacing w:val="-6"/>
        </w:rPr>
        <w:t>等，</w:t>
      </w:r>
      <w:r>
        <w:rPr>
          <w:rFonts w:ascii="Times New Roman" w:eastAsia="Times New Roman"/>
          <w:spacing w:val="-1"/>
        </w:rPr>
        <w:t>2</w:t>
      </w:r>
      <w:r>
        <w:rPr>
          <w:rFonts w:ascii="Times New Roman" w:eastAsia="Times New Roman"/>
        </w:rPr>
        <w:t>021</w:t>
      </w:r>
      <w:r>
        <w:rPr>
          <w:spacing w:val="-9"/>
        </w:rPr>
        <w:t>；</w:t>
      </w:r>
      <w:r>
        <w:rPr>
          <w:rFonts w:ascii="Times New Roman" w:eastAsia="Times New Roman"/>
          <w:spacing w:val="-2"/>
        </w:rPr>
        <w:t>L</w:t>
      </w:r>
      <w:r>
        <w:rPr>
          <w:rFonts w:ascii="Times New Roman" w:eastAsia="Times New Roman"/>
        </w:rPr>
        <w:t>i </w:t>
      </w:r>
      <w:r>
        <w:rPr>
          <w:spacing w:val="-5"/>
        </w:rPr>
        <w:t>等，</w:t>
      </w:r>
      <w:r>
        <w:rPr>
          <w:rFonts w:ascii="Times New Roman" w:eastAsia="Times New Roman"/>
        </w:rPr>
        <w:t>2022</w:t>
      </w:r>
      <w:r>
        <w:rPr>
          <w:spacing w:val="-9"/>
        </w:rPr>
        <w:t>；</w:t>
      </w:r>
      <w:r>
        <w:rPr>
          <w:rFonts w:ascii="Times New Roman" w:eastAsia="Times New Roman"/>
          <w:spacing w:val="-19"/>
        </w:rPr>
        <w:t>W</w:t>
      </w:r>
      <w:r>
        <w:rPr>
          <w:rFonts w:ascii="Times New Roman" w:eastAsia="Times New Roman"/>
        </w:rPr>
        <w:t>ang </w:t>
      </w:r>
      <w:r>
        <w:rPr>
          <w:spacing w:val="-5"/>
        </w:rPr>
        <w:t>等，</w:t>
      </w:r>
      <w:r>
        <w:rPr>
          <w:rFonts w:ascii="Times New Roman" w:eastAsia="Times New Roman"/>
        </w:rPr>
        <w:t>2023</w:t>
      </w:r>
      <w:r>
        <w:rPr>
          <w:spacing w:val="-105"/>
        </w:rPr>
        <w:t>）</w:t>
      </w:r>
      <w:r>
        <w:rPr>
          <w:spacing w:val="-21"/>
        </w:rPr>
        <w:t>。如 </w:t>
      </w:r>
      <w:r>
        <w:rPr>
          <w:rFonts w:ascii="Times New Roman" w:eastAsia="Times New Roman"/>
          <w:w w:val="99"/>
        </w:rPr>
        <w:t>As</w:t>
      </w:r>
      <w:r>
        <w:rPr>
          <w:rFonts w:ascii="Times New Roman" w:eastAsia="Times New Roman"/>
          <w:spacing w:val="-2"/>
          <w:w w:val="99"/>
        </w:rPr>
        <w:t>a</w:t>
      </w:r>
      <w:r>
        <w:rPr>
          <w:rFonts w:ascii="Times New Roman" w:eastAsia="Times New Roman"/>
        </w:rPr>
        <w:t>di </w:t>
      </w:r>
      <w:r>
        <w:rPr>
          <w:spacing w:val="-9"/>
        </w:rPr>
        <w:t>等</w:t>
      </w:r>
      <w:r>
        <w:rPr/>
        <w:t>（</w:t>
      </w:r>
      <w:r>
        <w:rPr>
          <w:rFonts w:ascii="Times New Roman" w:eastAsia="Times New Roman"/>
        </w:rPr>
        <w:t>2022</w:t>
      </w:r>
      <w:r>
        <w:rPr>
          <w:spacing w:val="-10"/>
        </w:rPr>
        <w:t>）</w:t>
      </w:r>
      <w:r>
        <w:rPr>
          <w:spacing w:val="-26"/>
        </w:rPr>
        <w:t>将 </w:t>
      </w:r>
      <w:r>
        <w:rPr>
          <w:rFonts w:ascii="Times New Roman" w:eastAsia="Times New Roman"/>
          <w:spacing w:val="-8"/>
        </w:rPr>
        <w:t>T</w:t>
      </w:r>
      <w:r>
        <w:rPr>
          <w:rFonts w:ascii="Times New Roman" w:eastAsia="Times New Roman"/>
        </w:rPr>
        <w:t>ran</w:t>
      </w:r>
      <w:r>
        <w:rPr>
          <w:rFonts w:ascii="Times New Roman" w:eastAsia="Times New Roman"/>
          <w:w w:val="99"/>
        </w:rPr>
        <w:t>s</w:t>
      </w:r>
      <w:r>
        <w:rPr>
          <w:rFonts w:ascii="Times New Roman" w:eastAsia="Times New Roman"/>
          <w:w w:val="99"/>
        </w:rPr>
        <w:t>U</w:t>
      </w:r>
      <w:r>
        <w:rPr>
          <w:rFonts w:ascii="Times New Roman" w:eastAsia="Times New Roman"/>
          <w:spacing w:val="-1"/>
          <w:w w:val="99"/>
        </w:rPr>
        <w:t>N</w:t>
      </w:r>
      <w:r>
        <w:rPr>
          <w:rFonts w:ascii="Times New Roman" w:eastAsia="Times New Roman"/>
          <w:spacing w:val="-1"/>
        </w:rPr>
        <w:t>e</w:t>
      </w:r>
      <w:r>
        <w:rPr>
          <w:rFonts w:ascii="Times New Roman" w:eastAsia="Times New Roman"/>
        </w:rPr>
        <w:t>t </w:t>
      </w:r>
      <w:r>
        <w:rPr/>
        <w:t>模型引入裂</w:t>
      </w:r>
      <w:r>
        <w:rPr>
          <w:spacing w:val="-5"/>
        </w:rPr>
        <w:t>缝检测任务，取得了优于 </w:t>
      </w:r>
      <w:r>
        <w:rPr>
          <w:rFonts w:ascii="Times New Roman" w:eastAsia="Times New Roman"/>
        </w:rPr>
        <w:t>DeepLabv3+</w:t>
      </w:r>
      <w:r>
        <w:rPr/>
        <w:t>、</w:t>
      </w:r>
      <w:r>
        <w:rPr>
          <w:rFonts w:ascii="Times New Roman" w:eastAsia="Times New Roman"/>
        </w:rPr>
        <w:t>U-Net </w:t>
      </w:r>
      <w:r>
        <w:rPr>
          <w:spacing w:val="-14"/>
        </w:rPr>
        <w:t>等传统 </w:t>
      </w:r>
      <w:r>
        <w:rPr>
          <w:rFonts w:ascii="Times New Roman" w:eastAsia="Times New Roman"/>
        </w:rPr>
        <w:t>CNN </w:t>
      </w:r>
      <w:r>
        <w:rPr/>
        <w:t>模型的分割性能。因此，如何提升</w:t>
      </w:r>
      <w:r>
        <w:rPr>
          <w:rFonts w:ascii="Times New Roman" w:eastAsia="Times New Roman"/>
        </w:rPr>
        <w:t>DeepLabV3+</w:t>
      </w:r>
      <w:r>
        <w:rPr>
          <w:spacing w:val="-4"/>
        </w:rPr>
        <w:t>模型在复杂场景下的裂缝识别稳健性仍是当前研究的难点。总之，裂缝分割任务存在着</w:t>
      </w:r>
      <w:r>
        <w:rPr/>
        <w:t>细节保留与长程依赖建模的内在矛盾，单一模型架构难以两者兼顾。进一步地，何种架构特性最有助于提升裂缝分割的稳健性与精度，仍为当前亟需解决的核心问题。</w:t>
      </w:r>
    </w:p>
    <w:p>
      <w:pPr>
        <w:pStyle w:val="BodyText"/>
        <w:spacing w:line="348" w:lineRule="auto" w:before="44"/>
        <w:ind w:left="1118" w:right="829" w:firstLine="420"/>
      </w:pPr>
      <w:r>
        <w:rPr>
          <w:spacing w:val="-2"/>
        </w:rPr>
        <w:t>本文设计层次化的模型对比框架。主要包括如下两条主线：①以 </w:t>
      </w:r>
      <w:r>
        <w:rPr>
          <w:rFonts w:ascii="Times New Roman" w:hAnsi="Times New Roman" w:eastAsia="Times New Roman"/>
        </w:rPr>
        <w:t>U-Net </w:t>
      </w:r>
      <w:r>
        <w:rPr/>
        <w:t>模型为基线，逐步引入</w:t>
      </w:r>
      <w:r>
        <w:rPr>
          <w:spacing w:val="-5"/>
        </w:rPr>
        <w:t>残差连接、注意力机制及 </w:t>
      </w:r>
      <w:r>
        <w:rPr>
          <w:rFonts w:ascii="Times New Roman" w:hAnsi="Times New Roman" w:eastAsia="Times New Roman"/>
        </w:rPr>
        <w:t>Transformer </w:t>
      </w:r>
      <w:r>
        <w:rPr>
          <w:spacing w:val="-3"/>
        </w:rPr>
        <w:t>框架，构成一个旨在提高上下文建模能力的 </w:t>
      </w:r>
      <w:r>
        <w:rPr>
          <w:rFonts w:ascii="Times New Roman" w:hAnsi="Times New Roman" w:eastAsia="Times New Roman"/>
        </w:rPr>
        <w:t>U-Net </w:t>
      </w:r>
      <w:r>
        <w:rPr/>
        <w:t>增强系列， </w:t>
      </w:r>
      <w:r>
        <w:rPr>
          <w:spacing w:val="-4"/>
          <w:w w:val="99"/>
        </w:rPr>
        <w:t>以观察不同改进模块的贡献。②引入 </w:t>
      </w:r>
      <w:r>
        <w:rPr>
          <w:rFonts w:ascii="Times New Roman" w:hAnsi="Times New Roman" w:eastAsia="Times New Roman"/>
          <w:spacing w:val="-8"/>
          <w:w w:val="99"/>
        </w:rPr>
        <w:t>T</w:t>
      </w:r>
      <w:r>
        <w:rPr>
          <w:rFonts w:ascii="Times New Roman" w:hAnsi="Times New Roman" w:eastAsia="Times New Roman"/>
          <w:w w:val="99"/>
        </w:rPr>
        <w:t>ransfor</w:t>
      </w:r>
      <w:r>
        <w:rPr>
          <w:rFonts w:ascii="Times New Roman" w:hAnsi="Times New Roman" w:eastAsia="Times New Roman"/>
          <w:spacing w:val="-2"/>
          <w:w w:val="99"/>
        </w:rPr>
        <w:t>m</w:t>
      </w:r>
      <w:r>
        <w:rPr>
          <w:rFonts w:ascii="Times New Roman" w:hAnsi="Times New Roman" w:eastAsia="Times New Roman"/>
          <w:w w:val="99"/>
        </w:rPr>
        <w:t>er </w:t>
      </w:r>
      <w:r>
        <w:rPr>
          <w:spacing w:val="-14"/>
          <w:w w:val="99"/>
        </w:rPr>
        <w:t>框架的 </w:t>
      </w:r>
      <w:r>
        <w:rPr>
          <w:rFonts w:ascii="Times New Roman" w:hAnsi="Times New Roman" w:eastAsia="Times New Roman"/>
          <w:w w:val="99"/>
        </w:rPr>
        <w:t>Seg</w:t>
      </w:r>
      <w:r>
        <w:rPr>
          <w:rFonts w:ascii="Times New Roman" w:hAnsi="Times New Roman" w:eastAsia="Times New Roman"/>
          <w:spacing w:val="-2"/>
          <w:w w:val="99"/>
        </w:rPr>
        <w:t>F</w:t>
      </w:r>
      <w:r>
        <w:rPr>
          <w:rFonts w:ascii="Times New Roman" w:hAnsi="Times New Roman" w:eastAsia="Times New Roman"/>
          <w:w w:val="99"/>
        </w:rPr>
        <w:t>o</w:t>
      </w:r>
      <w:r>
        <w:rPr>
          <w:rFonts w:ascii="Times New Roman" w:hAnsi="Times New Roman" w:eastAsia="Times New Roman"/>
          <w:spacing w:val="1"/>
          <w:w w:val="99"/>
        </w:rPr>
        <w:t>r</w:t>
      </w:r>
      <w:r>
        <w:rPr>
          <w:rFonts w:ascii="Times New Roman" w:hAnsi="Times New Roman" w:eastAsia="Times New Roman"/>
          <w:spacing w:val="-3"/>
          <w:w w:val="99"/>
        </w:rPr>
        <w:t>m</w:t>
      </w:r>
      <w:r>
        <w:rPr>
          <w:rFonts w:ascii="Times New Roman" w:hAnsi="Times New Roman" w:eastAsia="Times New Roman"/>
          <w:w w:val="99"/>
        </w:rPr>
        <w:t>er</w:t>
      </w:r>
      <w:r>
        <w:rPr>
          <w:spacing w:val="1"/>
          <w:w w:val="99"/>
        </w:rPr>
        <w:t>（</w:t>
      </w:r>
      <w:r>
        <w:rPr>
          <w:rFonts w:ascii="Times New Roman" w:hAnsi="Times New Roman" w:eastAsia="Times New Roman"/>
          <w:w w:val="99"/>
        </w:rPr>
        <w:t>Xie</w:t>
      </w:r>
      <w:r>
        <w:rPr>
          <w:rFonts w:ascii="Times New Roman" w:hAnsi="Times New Roman" w:eastAsia="Times New Roman"/>
        </w:rPr>
        <w:t> </w:t>
      </w:r>
      <w:r>
        <w:rPr/>
        <w:t>等</w:t>
      </w:r>
      <w:r>
        <w:rPr>
          <w:rFonts w:ascii="Times New Roman" w:hAnsi="Times New Roman" w:eastAsia="Times New Roman"/>
        </w:rPr>
        <w:t>, 2021</w:t>
      </w:r>
      <w:r>
        <w:rPr>
          <w:spacing w:val="-105"/>
        </w:rPr>
        <w:t>）</w:t>
      </w:r>
      <w:r>
        <w:rPr>
          <w:spacing w:val="-1"/>
        </w:rPr>
        <w:t>、基于空洞卷积</w:t>
      </w:r>
      <w:r>
        <w:rPr>
          <w:spacing w:val="-27"/>
        </w:rPr>
        <w:t>的 </w:t>
      </w:r>
      <w:r>
        <w:rPr>
          <w:rFonts w:ascii="Times New Roman" w:hAnsi="Times New Roman" w:eastAsia="Times New Roman"/>
        </w:rPr>
        <w:t>DeepL</w:t>
      </w:r>
      <w:r>
        <w:rPr>
          <w:rFonts w:ascii="Times New Roman" w:hAnsi="Times New Roman" w:eastAsia="Times New Roman"/>
          <w:spacing w:val="-1"/>
        </w:rPr>
        <w:t>a</w:t>
      </w:r>
      <w:r>
        <w:rPr>
          <w:rFonts w:ascii="Times New Roman" w:hAnsi="Times New Roman" w:eastAsia="Times New Roman"/>
          <w:w w:val="99"/>
        </w:rPr>
        <w:t>b</w:t>
      </w:r>
      <w:r>
        <w:rPr>
          <w:rFonts w:ascii="Times New Roman" w:hAnsi="Times New Roman" w:eastAsia="Times New Roman"/>
          <w:spacing w:val="-2"/>
          <w:w w:val="99"/>
        </w:rPr>
        <w:t>V</w:t>
      </w:r>
      <w:r>
        <w:rPr>
          <w:rFonts w:ascii="Times New Roman" w:hAnsi="Times New Roman" w:eastAsia="Times New Roman"/>
        </w:rPr>
        <w:t>3</w:t>
      </w:r>
      <w:r>
        <w:rPr>
          <w:rFonts w:ascii="Times New Roman" w:hAnsi="Times New Roman" w:eastAsia="Times New Roman"/>
          <w:spacing w:val="-57"/>
        </w:rPr>
        <w:t>+</w:t>
      </w:r>
      <w:r>
        <w:rPr/>
        <w:t>（</w:t>
      </w:r>
      <w:r>
        <w:rPr>
          <w:rFonts w:ascii="Times New Roman" w:hAnsi="Times New Roman" w:eastAsia="Times New Roman"/>
          <w:spacing w:val="-1"/>
        </w:rPr>
        <w:t>C</w:t>
      </w:r>
      <w:r>
        <w:rPr>
          <w:rFonts w:ascii="Times New Roman" w:hAnsi="Times New Roman" w:eastAsia="Times New Roman"/>
        </w:rPr>
        <w:t>hen </w:t>
      </w:r>
      <w:r>
        <w:rPr>
          <w:spacing w:val="-30"/>
        </w:rPr>
        <w:t>等，</w:t>
      </w:r>
      <w:r>
        <w:rPr>
          <w:rFonts w:ascii="Times New Roman" w:hAnsi="Times New Roman" w:eastAsia="Times New Roman"/>
        </w:rPr>
        <w:t>2018</w:t>
      </w:r>
      <w:r>
        <w:rPr>
          <w:spacing w:val="-105"/>
        </w:rPr>
        <w:t>）</w:t>
      </w:r>
      <w:r>
        <w:rPr>
          <w:spacing w:val="-18"/>
        </w:rPr>
        <w:t>，作为外部参照；比较 </w:t>
      </w:r>
      <w:r>
        <w:rPr>
          <w:rFonts w:ascii="Times New Roman" w:hAnsi="Times New Roman" w:eastAsia="Times New Roman"/>
          <w:spacing w:val="-1"/>
          <w:w w:val="99"/>
        </w:rPr>
        <w:t>U</w:t>
      </w:r>
      <w:r>
        <w:rPr>
          <w:rFonts w:ascii="Times New Roman" w:hAnsi="Times New Roman" w:eastAsia="Times New Roman"/>
          <w:spacing w:val="-1"/>
          <w:w w:val="99"/>
        </w:rPr>
        <w:t>-</w:t>
      </w:r>
      <w:r>
        <w:rPr>
          <w:rFonts w:ascii="Times New Roman" w:hAnsi="Times New Roman" w:eastAsia="Times New Roman"/>
          <w:w w:val="99"/>
        </w:rPr>
        <w:t>Net </w:t>
      </w:r>
      <w:r>
        <w:rPr>
          <w:spacing w:val="-20"/>
          <w:w w:val="99"/>
        </w:rPr>
        <w:t>模型、</w:t>
      </w:r>
      <w:r>
        <w:rPr>
          <w:rFonts w:ascii="Times New Roman" w:hAnsi="Times New Roman" w:eastAsia="Times New Roman"/>
          <w:w w:val="99"/>
        </w:rPr>
        <w:t>Resid</w:t>
      </w:r>
      <w:r>
        <w:rPr>
          <w:rFonts w:ascii="Times New Roman" w:hAnsi="Times New Roman" w:eastAsia="Times New Roman"/>
          <w:spacing w:val="-1"/>
          <w:w w:val="99"/>
        </w:rPr>
        <w:t>u</w:t>
      </w:r>
      <w:r>
        <w:rPr>
          <w:rFonts w:ascii="Times New Roman" w:hAnsi="Times New Roman" w:eastAsia="Times New Roman"/>
          <w:w w:val="99"/>
        </w:rPr>
        <w:t>al </w:t>
      </w:r>
      <w:r>
        <w:rPr>
          <w:rFonts w:ascii="Times New Roman" w:hAnsi="Times New Roman" w:eastAsia="Times New Roman"/>
          <w:w w:val="99"/>
        </w:rPr>
        <w:t>U</w:t>
      </w:r>
      <w:r>
        <w:rPr>
          <w:rFonts w:ascii="Times New Roman" w:hAnsi="Times New Roman" w:eastAsia="Times New Roman"/>
          <w:spacing w:val="-1"/>
          <w:w w:val="99"/>
        </w:rPr>
        <w:t>-</w:t>
      </w:r>
      <w:r>
        <w:rPr>
          <w:rFonts w:ascii="Times New Roman" w:hAnsi="Times New Roman" w:eastAsia="Times New Roman"/>
          <w:w w:val="99"/>
        </w:rPr>
        <w:t>Net</w:t>
      </w:r>
      <w:r>
        <w:rPr>
          <w:spacing w:val="-58"/>
          <w:w w:val="99"/>
        </w:rPr>
        <w:t>、</w:t>
      </w:r>
      <w:r>
        <w:rPr>
          <w:rFonts w:ascii="Times New Roman" w:hAnsi="Times New Roman" w:eastAsia="Times New Roman"/>
          <w:w w:val="99"/>
        </w:rPr>
        <w:t>At</w:t>
      </w:r>
      <w:r>
        <w:rPr>
          <w:rFonts w:ascii="Times New Roman" w:hAnsi="Times New Roman" w:eastAsia="Times New Roman"/>
          <w:spacing w:val="-1"/>
          <w:w w:val="99"/>
        </w:rPr>
        <w:t>t</w:t>
      </w:r>
      <w:r>
        <w:rPr>
          <w:rFonts w:ascii="Times New Roman" w:hAnsi="Times New Roman" w:eastAsia="Times New Roman"/>
        </w:rPr>
        <w:t>en</w:t>
      </w:r>
      <w:r>
        <w:rPr>
          <w:rFonts w:ascii="Times New Roman" w:hAnsi="Times New Roman" w:eastAsia="Times New Roman"/>
          <w:spacing w:val="-1"/>
        </w:rPr>
        <w:t>t</w:t>
      </w:r>
      <w:r>
        <w:rPr>
          <w:rFonts w:ascii="Times New Roman" w:hAnsi="Times New Roman" w:eastAsia="Times New Roman"/>
        </w:rPr>
        <w:t>ion </w:t>
      </w:r>
      <w:r>
        <w:rPr>
          <w:rFonts w:ascii="Times New Roman" w:hAnsi="Times New Roman" w:eastAsia="Times New Roman"/>
          <w:w w:val="99"/>
        </w:rPr>
        <w:t>U</w:t>
      </w:r>
      <w:r>
        <w:rPr>
          <w:rFonts w:ascii="Times New Roman" w:hAnsi="Times New Roman" w:eastAsia="Times New Roman"/>
          <w:spacing w:val="-1"/>
          <w:w w:val="99"/>
        </w:rPr>
        <w:t>-</w:t>
      </w:r>
      <w:r>
        <w:rPr>
          <w:rFonts w:ascii="Times New Roman" w:hAnsi="Times New Roman" w:eastAsia="Times New Roman"/>
          <w:w w:val="99"/>
        </w:rPr>
        <w:t>Net</w:t>
      </w:r>
      <w:r>
        <w:rPr>
          <w:w w:val="99"/>
        </w:rPr>
        <w:t>、</w:t>
      </w:r>
    </w:p>
    <w:p>
      <w:pPr>
        <w:spacing w:after="0" w:line="348" w:lineRule="auto"/>
        <w:sectPr>
          <w:pgSz w:w="11910" w:h="16840"/>
          <w:pgMar w:top="1580" w:bottom="280" w:left="300" w:right="480"/>
        </w:sectPr>
      </w:pPr>
    </w:p>
    <w:p>
      <w:pPr>
        <w:pStyle w:val="BodyText"/>
        <w:spacing w:line="348" w:lineRule="auto" w:before="163"/>
        <w:ind w:left="1118" w:right="828"/>
      </w:pPr>
      <w:r>
        <w:rPr>
          <w:rFonts w:ascii="Times New Roman" w:eastAsia="Times New Roman"/>
        </w:rPr>
        <w:t>TransUNet</w:t>
      </w:r>
      <w:r>
        <w:rPr>
          <w:spacing w:val="-38"/>
        </w:rPr>
        <w:t>、</w:t>
      </w:r>
      <w:r>
        <w:rPr>
          <w:rFonts w:ascii="Times New Roman" w:eastAsia="Times New Roman"/>
        </w:rPr>
        <w:t>MultiLevel-TransUNet</w:t>
      </w:r>
      <w:r>
        <w:rPr>
          <w:spacing w:val="-38"/>
        </w:rPr>
        <w:t>、</w:t>
      </w:r>
      <w:r>
        <w:rPr>
          <w:rFonts w:ascii="Times New Roman" w:eastAsia="Times New Roman"/>
        </w:rPr>
        <w:t>SegFormer </w:t>
      </w:r>
      <w:r>
        <w:rPr>
          <w:spacing w:val="-32"/>
        </w:rPr>
        <w:t>及 </w:t>
      </w:r>
      <w:r>
        <w:rPr>
          <w:rFonts w:ascii="Times New Roman" w:eastAsia="Times New Roman"/>
        </w:rPr>
        <w:t>DeepLabV3+</w:t>
      </w:r>
      <w:r>
        <w:rPr/>
        <w:t>共七种模型在外墙裂缝任务中的表现， 以此为深度学习模型选择提供超越直观经验的实证依据。</w:t>
      </w:r>
    </w:p>
    <w:p>
      <w:pPr>
        <w:pStyle w:val="Heading2"/>
        <w:numPr>
          <w:ilvl w:val="0"/>
          <w:numId w:val="2"/>
        </w:numPr>
        <w:tabs>
          <w:tab w:pos="1478" w:val="left" w:leader="none"/>
          <w:tab w:pos="1479" w:val="left" w:leader="none"/>
        </w:tabs>
        <w:spacing w:line="240" w:lineRule="auto" w:before="136" w:after="0"/>
        <w:ind w:left="1478" w:right="0" w:hanging="361"/>
        <w:jc w:val="left"/>
        <w:rPr>
          <w:rFonts w:ascii="Times New Roman" w:eastAsia="Times New Roman"/>
        </w:rPr>
      </w:pPr>
      <w:r>
        <w:rPr/>
        <w:t>研究方法</w:t>
      </w:r>
    </w:p>
    <w:p>
      <w:pPr>
        <w:pStyle w:val="BodyText"/>
        <w:spacing w:line="348" w:lineRule="auto" w:before="101"/>
        <w:ind w:left="1118" w:right="943" w:firstLine="420"/>
      </w:pPr>
      <w:r>
        <w:rPr/>
        <w:t>面向建筑外墙裂缝检测的实际工程应用，总结归纳出适用于图像分割算法及其性能衡量指标， 从而快速找到适用于无人机影像分割的模块以组成网络结构。</w:t>
      </w:r>
    </w:p>
    <w:p>
      <w:pPr>
        <w:pStyle w:val="Heading4"/>
        <w:numPr>
          <w:ilvl w:val="1"/>
          <w:numId w:val="2"/>
        </w:numPr>
        <w:tabs>
          <w:tab w:pos="1592" w:val="left" w:leader="none"/>
          <w:tab w:pos="1593" w:val="left" w:leader="none"/>
        </w:tabs>
        <w:spacing w:line="331" w:lineRule="exact" w:before="0" w:after="0"/>
        <w:ind w:left="1592" w:right="0" w:hanging="475"/>
        <w:jc w:val="left"/>
      </w:pPr>
      <w:r>
        <w:rPr>
          <w:spacing w:val="1"/>
        </w:rPr>
        <w:t>改进的 </w:t>
      </w:r>
      <w:r>
        <w:rPr>
          <w:rFonts w:ascii="Times New Roman" w:eastAsia="Times New Roman"/>
        </w:rPr>
        <w:t>U-Net</w:t>
      </w:r>
      <w:r>
        <w:rPr>
          <w:rFonts w:ascii="Times New Roman" w:eastAsia="Times New Roman"/>
          <w:spacing w:val="-1"/>
        </w:rPr>
        <w:t> </w:t>
      </w:r>
      <w:r>
        <w:rPr/>
        <w:t>模型</w:t>
      </w:r>
    </w:p>
    <w:p>
      <w:pPr>
        <w:pStyle w:val="BodyText"/>
        <w:spacing w:line="348" w:lineRule="auto" w:before="59"/>
        <w:ind w:left="1118" w:right="800" w:firstLine="420"/>
      </w:pPr>
      <w:r>
        <w:rPr/>
        <w:pict>
          <v:shape style="position:absolute;margin-left:133pt;margin-top:41.030018pt;width:325.55pt;height:329pt;mso-position-horizontal-relative:page;mso-position-vertical-relative:paragraph;z-index:-253400064" coordorigin="2660,821" coordsize="6511,6580" path="m2660,6341l3160,5841,3080,5741,3300,5521,3380,5621,3900,5121,4780,6001,4830,6070,4858,6135,4861,6195,4836,6250,4780,6301,4420,6661,4520,6761,4320,6981,4220,6881,3700,7401,2660,6341xm3360,6021l3060,6321,3740,7021,4060,6721,3360,6021xm4260,6501l4540,6221,4548,6217,4545,6206,4534,6187,4520,6161,3860,5521,3560,5821,4260,6501xm3960,4821l5160,3601,6300,4741,6345,4797,6360,4851,6345,4904,6300,4961,5200,6061,3960,4821xm4300,4781l5240,5721,6020,4921,6043,4905,6050,4888,6043,4867,6020,4841,5140,3961,4300,4781xm4600,4981l4440,4821,5160,4101,5320,4261,5040,4541,5160,4681,5440,4381,5600,4541,5320,4841,5500,5021,5600,4921,5611,4908,5615,4898,5611,4884,5600,4861,5500,4781,5680,4621,5840,4781,5885,4840,5900,4898,5885,4952,5840,5001,5240,5601,5080,5441,5320,5201,5140,5021,4880,5261,4740,5101,4980,4861,4840,4741,4600,4981xm5540,3641l5560,3621,5583,3606,5593,3591,5591,3576,5580,3561,5480,3341,5680,3161,5720,3221,6040,2901,6200,3061,6000,3241,6320,3561,6540,3341,6700,3501,6460,3721,6520,3801,6640,3681,7060,3881,7086,3892,7105,3896,7116,3892,7120,3881,7120,3881,6080,2821,6620,2261,7680,3321,7725,3381,7740,3441,7725,3501,7680,3561,7280,3961,7300,3981,7120,4161,7089,4183,7055,4191,7013,4183,6960,4161,6640,4001,6640,4021,6820,4381,6827,4426,6818,4473,6789,4524,6740,4581,6620,4701,6460,4541,6500,4501,6512,4486,6518,4473,6520,4464,6520,4461,6260,3921,6040,4141,5880,3981,6120,3741,5880,3501,5860,3521,5868,3588,5863,3643,5846,3687,5820,3721,5720,3821,5540,3641xm6580,2621l6440,2781,7300,3641,7420,3501,7420,3497,7418,3486,7412,3467,7400,3441,6580,2621xm6760,2021l7940,821,9080,1961,9138,2019,9168,2074,9171,2128,9148,2183,9100,2241,8900,2441,8740,2301,8860,2181,8871,2162,8873,2138,8863,2110,8840,2081,7940,1181,7120,2021,8200,3101,8020,3281,6760,2021xm7820,2461l7200,2081,7360,1941,7640,2121,7480,1821,7760,1561,8020,1701,7880,1441,8020,1281,8320,1861,8760,2141,8620,2281,8500,2201,8620,2421,8480,2581,8180,2001,7660,1721,7980,2321,8460,2581,8320,2741,8120,2621,8240,2821,8100,2961,7820,2461xe" filled="false" stroked="true" strokeweight="1pt" strokecolor="#00ff00">
            <v:path arrowok="t"/>
            <v:stroke dashstyle="solid"/>
            <w10:wrap type="none"/>
          </v:shape>
        </w:pict>
      </w:r>
      <w:r>
        <w:rPr>
          <w:rFonts w:ascii="Times New Roman" w:eastAsia="Times New Roman"/>
        </w:rPr>
        <w:t>U-Net </w:t>
      </w:r>
      <w:r>
        <w:rPr/>
        <w:t>模型直接用于建筑外墙裂缝检测时会面临诸多挑战。例如，裂缝在图像中像素占比较低， 导致严重的背景类别不平衡；建筑外墙影像较为复杂，常存在砖纹、污渍、阴影等干扰，且裂缝本身形态多样、跨度较大。再譬如，该模型会随着网络深度的增加，遇到网络退化的问题，即深度增加，训练误差随之上升，限制了 </w:t>
      </w:r>
      <w:r>
        <w:rPr>
          <w:rFonts w:ascii="Times New Roman" w:eastAsia="Times New Roman"/>
        </w:rPr>
        <w:t>U-Net </w:t>
      </w:r>
      <w:r>
        <w:rPr/>
        <w:t>模型的图像特征提取能力。</w:t>
      </w:r>
    </w:p>
    <w:p>
      <w:pPr>
        <w:pStyle w:val="BodyText"/>
        <w:spacing w:line="348" w:lineRule="auto"/>
        <w:ind w:left="1118" w:right="830" w:firstLine="420"/>
      </w:pPr>
      <w:r>
        <w:rPr>
          <w:spacing w:val="-3"/>
        </w:rPr>
        <w:t>从数据和模型两个层面对 </w:t>
      </w:r>
      <w:r>
        <w:rPr>
          <w:rFonts w:ascii="Times New Roman" w:hAnsi="Times New Roman" w:eastAsia="Times New Roman"/>
        </w:rPr>
        <w:t>U-Net </w:t>
      </w:r>
      <w:r>
        <w:rPr/>
        <w:t>模型在面向性能优化的改进方法进行总结。在数据层面，采用</w:t>
      </w:r>
      <w:r>
        <w:rPr>
          <w:spacing w:val="-1"/>
        </w:rPr>
        <w:t>特征增强提高样本多样性、模型泛化能力和稳健性；在模型层面，围绕经典 </w:t>
      </w:r>
      <w:r>
        <w:rPr>
          <w:rFonts w:ascii="Times New Roman" w:hAnsi="Times New Roman" w:eastAsia="Times New Roman"/>
        </w:rPr>
        <w:t>U-Net </w:t>
      </w:r>
      <w:r>
        <w:rPr/>
        <w:t>模型针对特征融合进行网络结构优化，一是在跳跃连接中引入注意力机制，增强对裂缝特征的筛选与融合能力，抑制背景干扰；二是在瓶颈层加入堆叠残差模块，强化梯度传播与深层特征信息的提取，以此缓解网</w:t>
      </w:r>
      <w:r>
        <w:rPr>
          <w:spacing w:val="-3"/>
        </w:rPr>
        <w:t>络的退化。上述改进在保持 </w:t>
      </w:r>
      <w:r>
        <w:rPr>
          <w:rFonts w:ascii="Times New Roman" w:hAnsi="Times New Roman" w:eastAsia="Times New Roman"/>
        </w:rPr>
        <w:t>U-Net </w:t>
      </w:r>
      <w:r>
        <w:rPr/>
        <w:t>模型优势的同时，还能提升模型对微弱裂缝特征的感知与分割能</w:t>
      </w:r>
      <w:r>
        <w:rPr>
          <w:spacing w:val="8"/>
        </w:rPr>
        <w:t>力。另一改进策略是引入 </w:t>
      </w:r>
      <w:r>
        <w:rPr>
          <w:rFonts w:ascii="Times New Roman" w:hAnsi="Times New Roman" w:eastAsia="Times New Roman"/>
        </w:rPr>
        <w:t>ResNet </w:t>
      </w:r>
      <w:r>
        <w:rPr>
          <w:spacing w:val="7"/>
        </w:rPr>
        <w:t>架构作为 </w:t>
      </w:r>
      <w:r>
        <w:rPr>
          <w:rFonts w:ascii="Times New Roman" w:hAnsi="Times New Roman" w:eastAsia="Times New Roman"/>
        </w:rPr>
        <w:t>U-Net </w:t>
      </w:r>
      <w:r>
        <w:rPr>
          <w:spacing w:val="9"/>
        </w:rPr>
        <w:t>模型的主干网络，即通过使用残差网络</w:t>
      </w:r>
      <w:r>
        <w:rPr>
          <w:spacing w:val="8"/>
        </w:rPr>
        <w:t>（</w:t>
      </w:r>
      <w:r>
        <w:rPr/>
        <w:t>如</w:t>
      </w:r>
      <w:r>
        <w:rPr>
          <w:rFonts w:ascii="Times New Roman" w:hAnsi="Times New Roman" w:eastAsia="Times New Roman"/>
          <w:w w:val="99"/>
        </w:rPr>
        <w:t>Re</w:t>
      </w:r>
      <w:r>
        <w:rPr>
          <w:rFonts w:ascii="Times New Roman" w:hAnsi="Times New Roman" w:eastAsia="Times New Roman"/>
          <w:w w:val="99"/>
        </w:rPr>
        <w:t>sNe</w:t>
      </w:r>
      <w:r>
        <w:rPr>
          <w:rFonts w:ascii="Times New Roman" w:hAnsi="Times New Roman" w:eastAsia="Times New Roman"/>
          <w:spacing w:val="1"/>
          <w:w w:val="99"/>
        </w:rPr>
        <w:t>t</w:t>
      </w:r>
      <w:r>
        <w:rPr>
          <w:rFonts w:ascii="Times New Roman" w:hAnsi="Times New Roman" w:eastAsia="Times New Roman"/>
          <w:spacing w:val="-1"/>
          <w:w w:val="99"/>
        </w:rPr>
        <w:t>-3</w:t>
      </w:r>
      <w:r>
        <w:rPr>
          <w:rFonts w:ascii="Times New Roman" w:hAnsi="Times New Roman" w:eastAsia="Times New Roman"/>
          <w:w w:val="99"/>
        </w:rPr>
        <w:t>4</w:t>
      </w:r>
      <w:r>
        <w:rPr>
          <w:spacing w:val="-2"/>
          <w:w w:val="99"/>
        </w:rPr>
        <w:t>、</w:t>
      </w:r>
      <w:r>
        <w:rPr>
          <w:rFonts w:ascii="Times New Roman" w:hAnsi="Times New Roman" w:eastAsia="Times New Roman"/>
          <w:w w:val="99"/>
        </w:rPr>
        <w:t>Re</w:t>
      </w:r>
      <w:r>
        <w:rPr>
          <w:rFonts w:ascii="Times New Roman" w:hAnsi="Times New Roman" w:eastAsia="Times New Roman"/>
          <w:w w:val="99"/>
        </w:rPr>
        <w:t>sNet</w:t>
      </w:r>
      <w:r>
        <w:rPr>
          <w:rFonts w:ascii="Times New Roman" w:hAnsi="Times New Roman" w:eastAsia="Times New Roman"/>
          <w:spacing w:val="-1"/>
          <w:w w:val="99"/>
        </w:rPr>
        <w:t>-</w:t>
      </w:r>
      <w:r>
        <w:rPr>
          <w:rFonts w:ascii="Times New Roman" w:hAnsi="Times New Roman" w:eastAsia="Times New Roman"/>
          <w:w w:val="99"/>
        </w:rPr>
        <w:t>50</w:t>
      </w:r>
      <w:r>
        <w:rPr>
          <w:rFonts w:ascii="Times New Roman" w:hAnsi="Times New Roman" w:eastAsia="Times New Roman"/>
          <w:spacing w:val="-8"/>
          <w:w w:val="99"/>
        </w:rPr>
        <w:t>  </w:t>
      </w:r>
      <w:r>
        <w:rPr>
          <w:spacing w:val="-6"/>
          <w:w w:val="99"/>
        </w:rPr>
        <w:t>甚至 </w:t>
      </w:r>
      <w:r>
        <w:rPr>
          <w:rFonts w:ascii="Times New Roman" w:hAnsi="Times New Roman" w:eastAsia="Times New Roman"/>
          <w:w w:val="99"/>
        </w:rPr>
        <w:t>Re</w:t>
      </w:r>
      <w:r>
        <w:rPr>
          <w:rFonts w:ascii="Times New Roman" w:hAnsi="Times New Roman" w:eastAsia="Times New Roman"/>
          <w:w w:val="99"/>
        </w:rPr>
        <w:t>sNet</w:t>
      </w:r>
      <w:r>
        <w:rPr>
          <w:rFonts w:ascii="Times New Roman" w:hAnsi="Times New Roman" w:eastAsia="Times New Roman"/>
          <w:spacing w:val="-1"/>
          <w:w w:val="99"/>
        </w:rPr>
        <w:t>-</w:t>
      </w:r>
      <w:r>
        <w:rPr>
          <w:rFonts w:ascii="Times New Roman" w:hAnsi="Times New Roman" w:eastAsia="Times New Roman"/>
          <w:w w:val="99"/>
        </w:rPr>
        <w:t>10</w:t>
      </w:r>
      <w:r>
        <w:rPr>
          <w:rFonts w:ascii="Times New Roman" w:hAnsi="Times New Roman" w:eastAsia="Times New Roman"/>
          <w:spacing w:val="1"/>
          <w:w w:val="99"/>
        </w:rPr>
        <w:t>1</w:t>
      </w:r>
      <w:r>
        <w:rPr>
          <w:w w:val="99"/>
        </w:rPr>
        <w:t>）</w:t>
      </w:r>
      <w:r>
        <w:rPr>
          <w:spacing w:val="-1"/>
          <w:w w:val="99"/>
        </w:rPr>
        <w:t>让模型学习深层网络的特征映射。其目的在于：</w:t>
      </w:r>
      <w:r>
        <w:rPr>
          <w:spacing w:val="-141"/>
          <w:w w:val="99"/>
        </w:rPr>
        <w:t>○</w:t>
      </w:r>
      <w:r>
        <w:rPr>
          <w:rFonts w:ascii="Times New Roman" w:hAnsi="Times New Roman" w:eastAsia="Times New Roman"/>
          <w:w w:val="100"/>
          <w:position w:val="2"/>
          <w:sz w:val="14"/>
        </w:rPr>
        <w:t>1</w:t>
      </w:r>
      <w:r>
        <w:rPr>
          <w:rFonts w:ascii="Times New Roman" w:hAnsi="Times New Roman" w:eastAsia="Times New Roman"/>
          <w:position w:val="2"/>
          <w:sz w:val="14"/>
        </w:rPr>
        <w:t>  </w:t>
      </w:r>
      <w:r>
        <w:rPr/>
        <w:t>解决深</w:t>
      </w:r>
      <w:r>
        <w:rPr>
          <w:spacing w:val="-3"/>
        </w:rPr>
        <w:t>层网络退化问题，支持经典 </w:t>
      </w:r>
      <w:r>
        <w:rPr>
          <w:rFonts w:ascii="Times New Roman" w:hAnsi="Times New Roman" w:eastAsia="Times New Roman"/>
        </w:rPr>
        <w:t>U-Net </w:t>
      </w:r>
      <w:r>
        <w:rPr/>
        <w:t>模型的深度网络构建，从而获得更大的感受野和更强的特征提取</w:t>
      </w:r>
      <w:r>
        <w:rPr>
          <w:spacing w:val="-39"/>
          <w:w w:val="99"/>
        </w:rPr>
        <w:t>能力；○</w:t>
      </w:r>
      <w:r>
        <w:rPr>
          <w:rFonts w:ascii="Times New Roman" w:hAnsi="Times New Roman" w:eastAsia="Times New Roman"/>
          <w:w w:val="100"/>
          <w:position w:val="2"/>
          <w:sz w:val="14"/>
        </w:rPr>
        <w:t>2</w:t>
      </w:r>
      <w:r>
        <w:rPr>
          <w:rFonts w:ascii="Times New Roman" w:hAnsi="Times New Roman" w:eastAsia="Times New Roman"/>
          <w:position w:val="2"/>
          <w:sz w:val="14"/>
        </w:rPr>
        <w:t>  </w:t>
      </w:r>
      <w:r>
        <w:rPr>
          <w:spacing w:val="-3"/>
        </w:rPr>
        <w:t>缓解梯度消失，意味着网络底层参数</w:t>
      </w:r>
      <w:r>
        <w:rPr/>
        <w:t>（</w:t>
      </w:r>
      <w:r>
        <w:rPr>
          <w:spacing w:val="-2"/>
        </w:rPr>
        <w:t>负责提取边缘、纹理等基础特征</w:t>
      </w:r>
      <w:r>
        <w:rPr>
          <w:spacing w:val="-14"/>
        </w:rPr>
        <w:t>）</w:t>
      </w:r>
      <w:r>
        <w:rPr>
          <w:spacing w:val="-2"/>
        </w:rPr>
        <w:t>能得到充分训练，</w:t>
      </w:r>
      <w:r>
        <w:rPr/>
        <w:t>确保模型捕捉到裂缝的细微特征；</w:t>
      </w:r>
      <w:r>
        <w:rPr>
          <w:spacing w:val="-141"/>
        </w:rPr>
        <w:t>○</w:t>
      </w:r>
      <w:r>
        <w:rPr>
          <w:rFonts w:ascii="Times New Roman" w:hAnsi="Times New Roman" w:eastAsia="Times New Roman"/>
          <w:w w:val="100"/>
          <w:position w:val="2"/>
          <w:sz w:val="14"/>
        </w:rPr>
        <w:t>3</w:t>
      </w:r>
      <w:r>
        <w:rPr>
          <w:rFonts w:ascii="Times New Roman" w:hAnsi="Times New Roman" w:eastAsia="Times New Roman"/>
          <w:position w:val="2"/>
          <w:sz w:val="14"/>
        </w:rPr>
        <w:t>  </w:t>
      </w:r>
      <w:r>
        <w:rPr/>
        <w:t>利用强大的预训练权重，实现高效迁移学习。具体改进措施如下所述。</w:t>
      </w:r>
    </w:p>
    <w:p>
      <w:pPr>
        <w:pStyle w:val="ListParagraph"/>
        <w:numPr>
          <w:ilvl w:val="2"/>
          <w:numId w:val="2"/>
        </w:numPr>
        <w:tabs>
          <w:tab w:pos="1856" w:val="left" w:leader="none"/>
        </w:tabs>
        <w:spacing w:line="268" w:lineRule="exact" w:before="0" w:after="0"/>
        <w:ind w:left="1855" w:right="0" w:hanging="318"/>
        <w:jc w:val="left"/>
        <w:rPr>
          <w:rFonts w:ascii="Times New Roman" w:eastAsia="Times New Roman"/>
          <w:sz w:val="19"/>
        </w:rPr>
      </w:pPr>
      <w:r>
        <w:rPr>
          <w:sz w:val="21"/>
        </w:rPr>
        <w:t>加入数据增强</w:t>
      </w:r>
    </w:p>
    <w:p>
      <w:pPr>
        <w:pStyle w:val="BodyText"/>
        <w:spacing w:line="348" w:lineRule="auto" w:before="121"/>
        <w:ind w:left="1118" w:right="940" w:firstLine="420"/>
        <w:jc w:val="both"/>
      </w:pPr>
      <w:r>
        <w:rPr/>
        <w:t>数据增强是对样本图像进行几何变换、添加噪声和插值等操作增大样本量，提高模型的泛化能力和稳健性。针对裂缝细且稀疏的情况，数据增强只做几何和光照变化来增加数据多样性，本文采用的数据增强方式如表 </w:t>
      </w:r>
      <w:r>
        <w:rPr>
          <w:rFonts w:ascii="Times New Roman" w:eastAsia="Times New Roman"/>
        </w:rPr>
        <w:t>1 </w:t>
      </w:r>
      <w:r>
        <w:rPr/>
        <w:t>所示。</w:t>
      </w:r>
    </w:p>
    <w:p>
      <w:pPr>
        <w:spacing w:before="19"/>
        <w:ind w:left="181" w:right="0" w:firstLine="0"/>
        <w:jc w:val="center"/>
        <w:rPr>
          <w:rFonts w:ascii="宋体" w:eastAsia="宋体" w:hint="eastAsia"/>
          <w:sz w:val="18"/>
        </w:rPr>
      </w:pPr>
      <w:r>
        <w:rPr>
          <w:rFonts w:ascii="宋体" w:eastAsia="宋体" w:hint="eastAsia"/>
          <w:sz w:val="18"/>
        </w:rPr>
        <w:t>表 1 图像数据增强方法</w:t>
      </w:r>
    </w:p>
    <w:p>
      <w:pPr>
        <w:pStyle w:val="BodyText"/>
        <w:spacing w:before="2"/>
        <w:rPr>
          <w:sz w:val="13"/>
        </w:rPr>
      </w:pPr>
    </w:p>
    <w:p>
      <w:pPr>
        <w:spacing w:before="0"/>
        <w:ind w:left="180" w:right="0" w:firstLine="0"/>
        <w:jc w:val="center"/>
        <w:rPr>
          <w:sz w:val="18"/>
        </w:rPr>
      </w:pPr>
      <w:r>
        <w:rPr>
          <w:sz w:val="18"/>
        </w:rPr>
        <w:t>Tab. 1 Image data enhancement methods</w:t>
      </w:r>
    </w:p>
    <w:p>
      <w:pPr>
        <w:spacing w:line="240" w:lineRule="auto" w:before="5" w:after="1"/>
        <w:rPr>
          <w:sz w:val="9"/>
        </w:rPr>
      </w:pPr>
    </w:p>
    <w:tbl>
      <w:tblPr>
        <w:tblW w:w="0" w:type="auto"/>
        <w:jc w:val="left"/>
        <w:tblInd w:w="1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0"/>
        <w:gridCol w:w="3404"/>
        <w:gridCol w:w="1771"/>
      </w:tblGrid>
      <w:tr>
        <w:trPr>
          <w:trHeight w:val="389" w:hRule="atLeast"/>
        </w:trPr>
        <w:tc>
          <w:tcPr>
            <w:tcW w:w="2160" w:type="dxa"/>
            <w:tcBorders>
              <w:top w:val="single" w:sz="12" w:space="0" w:color="000000"/>
              <w:bottom w:val="single" w:sz="6" w:space="0" w:color="000000"/>
            </w:tcBorders>
          </w:tcPr>
          <w:p>
            <w:pPr>
              <w:pStyle w:val="TableParagraph"/>
              <w:spacing w:before="92"/>
              <w:ind w:left="434"/>
              <w:jc w:val="left"/>
              <w:rPr>
                <w:rFonts w:ascii="宋体" w:eastAsia="宋体" w:hint="eastAsia"/>
                <w:sz w:val="16"/>
              </w:rPr>
            </w:pPr>
            <w:r>
              <w:rPr>
                <w:rFonts w:ascii="宋体" w:eastAsia="宋体" w:hint="eastAsia"/>
                <w:sz w:val="16"/>
              </w:rPr>
              <w:t>功能类型</w:t>
            </w:r>
          </w:p>
        </w:tc>
        <w:tc>
          <w:tcPr>
            <w:tcW w:w="3404" w:type="dxa"/>
            <w:tcBorders>
              <w:top w:val="single" w:sz="12" w:space="0" w:color="000000"/>
              <w:bottom w:val="single" w:sz="6" w:space="0" w:color="000000"/>
            </w:tcBorders>
          </w:tcPr>
          <w:p>
            <w:pPr>
              <w:pStyle w:val="TableParagraph"/>
              <w:spacing w:before="92"/>
              <w:ind w:left="563"/>
              <w:jc w:val="left"/>
              <w:rPr>
                <w:rFonts w:ascii="宋体" w:eastAsia="宋体" w:hint="eastAsia"/>
                <w:sz w:val="16"/>
              </w:rPr>
            </w:pPr>
            <w:r>
              <w:rPr>
                <w:rFonts w:ascii="宋体" w:eastAsia="宋体" w:hint="eastAsia"/>
                <w:sz w:val="16"/>
              </w:rPr>
              <w:t>具体操作</w:t>
            </w:r>
          </w:p>
        </w:tc>
        <w:tc>
          <w:tcPr>
            <w:tcW w:w="1771" w:type="dxa"/>
            <w:tcBorders>
              <w:top w:val="single" w:sz="12" w:space="0" w:color="000000"/>
              <w:bottom w:val="single" w:sz="6" w:space="0" w:color="000000"/>
            </w:tcBorders>
          </w:tcPr>
          <w:p>
            <w:pPr>
              <w:pStyle w:val="TableParagraph"/>
              <w:spacing w:before="92"/>
              <w:ind w:left="849"/>
              <w:jc w:val="left"/>
              <w:rPr>
                <w:rFonts w:ascii="宋体" w:eastAsia="宋体" w:hint="eastAsia"/>
                <w:sz w:val="16"/>
              </w:rPr>
            </w:pPr>
            <w:r>
              <w:rPr>
                <w:rFonts w:ascii="宋体" w:eastAsia="宋体" w:hint="eastAsia"/>
                <w:sz w:val="16"/>
              </w:rPr>
              <w:t>概率</w:t>
            </w:r>
          </w:p>
        </w:tc>
      </w:tr>
      <w:tr>
        <w:trPr>
          <w:trHeight w:val="392" w:hRule="atLeast"/>
        </w:trPr>
        <w:tc>
          <w:tcPr>
            <w:tcW w:w="2160" w:type="dxa"/>
            <w:tcBorders>
              <w:top w:val="single" w:sz="6" w:space="0" w:color="000000"/>
            </w:tcBorders>
          </w:tcPr>
          <w:p>
            <w:pPr>
              <w:pStyle w:val="TableParagraph"/>
              <w:spacing w:before="93"/>
              <w:ind w:left="434"/>
              <w:jc w:val="left"/>
              <w:rPr>
                <w:rFonts w:ascii="宋体" w:eastAsia="宋体" w:hint="eastAsia"/>
                <w:sz w:val="16"/>
              </w:rPr>
            </w:pPr>
            <w:r>
              <w:rPr>
                <w:rFonts w:ascii="宋体" w:eastAsia="宋体" w:hint="eastAsia"/>
                <w:sz w:val="16"/>
              </w:rPr>
              <w:t>翻转</w:t>
            </w:r>
          </w:p>
        </w:tc>
        <w:tc>
          <w:tcPr>
            <w:tcW w:w="3404" w:type="dxa"/>
            <w:tcBorders>
              <w:top w:val="single" w:sz="6" w:space="0" w:color="000000"/>
            </w:tcBorders>
          </w:tcPr>
          <w:p>
            <w:pPr>
              <w:pStyle w:val="TableParagraph"/>
              <w:spacing w:before="102"/>
              <w:ind w:left="563"/>
              <w:jc w:val="left"/>
              <w:rPr>
                <w:sz w:val="16"/>
              </w:rPr>
            </w:pPr>
            <w:r>
              <w:rPr>
                <w:sz w:val="16"/>
              </w:rPr>
              <w:t>HorizontalFlip / VerticalFlip</w:t>
            </w:r>
          </w:p>
        </w:tc>
        <w:tc>
          <w:tcPr>
            <w:tcW w:w="1771" w:type="dxa"/>
            <w:tcBorders>
              <w:top w:val="single" w:sz="6" w:space="0" w:color="000000"/>
            </w:tcBorders>
          </w:tcPr>
          <w:p>
            <w:pPr>
              <w:pStyle w:val="TableParagraph"/>
              <w:spacing w:before="102"/>
              <w:ind w:left="849"/>
              <w:jc w:val="left"/>
              <w:rPr>
                <w:sz w:val="16"/>
              </w:rPr>
            </w:pPr>
            <w:r>
              <w:rPr>
                <w:sz w:val="16"/>
              </w:rPr>
              <w:t>0.5/ 0.1</w:t>
            </w:r>
          </w:p>
        </w:tc>
      </w:tr>
      <w:tr>
        <w:trPr>
          <w:trHeight w:val="390" w:hRule="atLeast"/>
        </w:trPr>
        <w:tc>
          <w:tcPr>
            <w:tcW w:w="2160" w:type="dxa"/>
          </w:tcPr>
          <w:p>
            <w:pPr>
              <w:pStyle w:val="TableParagraph"/>
              <w:spacing w:before="90"/>
              <w:ind w:left="434"/>
              <w:jc w:val="left"/>
              <w:rPr>
                <w:rFonts w:ascii="宋体" w:eastAsia="宋体" w:hint="eastAsia"/>
                <w:sz w:val="16"/>
              </w:rPr>
            </w:pPr>
            <w:r>
              <w:rPr>
                <w:rFonts w:ascii="宋体" w:eastAsia="宋体" w:hint="eastAsia"/>
                <w:sz w:val="16"/>
              </w:rPr>
              <w:t>仿射变换</w:t>
            </w:r>
          </w:p>
        </w:tc>
        <w:tc>
          <w:tcPr>
            <w:tcW w:w="3404" w:type="dxa"/>
          </w:tcPr>
          <w:p>
            <w:pPr>
              <w:pStyle w:val="TableParagraph"/>
              <w:spacing w:before="99"/>
              <w:ind w:left="563"/>
              <w:jc w:val="left"/>
              <w:rPr>
                <w:sz w:val="16"/>
              </w:rPr>
            </w:pPr>
            <w:r>
              <w:rPr>
                <w:sz w:val="16"/>
              </w:rPr>
              <w:t>Scale/Rotate/Translate_percent</w:t>
            </w:r>
          </w:p>
        </w:tc>
        <w:tc>
          <w:tcPr>
            <w:tcW w:w="1771" w:type="dxa"/>
          </w:tcPr>
          <w:p>
            <w:pPr>
              <w:pStyle w:val="TableParagraph"/>
              <w:spacing w:before="99"/>
              <w:ind w:left="849"/>
              <w:jc w:val="left"/>
              <w:rPr>
                <w:sz w:val="16"/>
              </w:rPr>
            </w:pPr>
            <w:r>
              <w:rPr>
                <w:sz w:val="16"/>
              </w:rPr>
              <w:t>0.5</w:t>
            </w:r>
          </w:p>
        </w:tc>
      </w:tr>
      <w:tr>
        <w:trPr>
          <w:trHeight w:val="390" w:hRule="atLeast"/>
        </w:trPr>
        <w:tc>
          <w:tcPr>
            <w:tcW w:w="2160" w:type="dxa"/>
          </w:tcPr>
          <w:p>
            <w:pPr>
              <w:pStyle w:val="TableParagraph"/>
              <w:spacing w:before="90"/>
              <w:ind w:left="434"/>
              <w:jc w:val="left"/>
              <w:rPr>
                <w:rFonts w:ascii="宋体" w:eastAsia="宋体" w:hint="eastAsia"/>
                <w:sz w:val="16"/>
              </w:rPr>
            </w:pPr>
            <w:r>
              <w:rPr>
                <w:rFonts w:ascii="宋体" w:eastAsia="宋体" w:hint="eastAsia"/>
                <w:sz w:val="16"/>
              </w:rPr>
              <w:t>亮度</w:t>
            </w:r>
            <w:r>
              <w:rPr>
                <w:sz w:val="16"/>
              </w:rPr>
              <w:t>/</w:t>
            </w:r>
            <w:r>
              <w:rPr>
                <w:rFonts w:ascii="宋体" w:eastAsia="宋体" w:hint="eastAsia"/>
                <w:sz w:val="16"/>
              </w:rPr>
              <w:t>对比度调整</w:t>
            </w:r>
          </w:p>
        </w:tc>
        <w:tc>
          <w:tcPr>
            <w:tcW w:w="3404" w:type="dxa"/>
          </w:tcPr>
          <w:p>
            <w:pPr>
              <w:pStyle w:val="TableParagraph"/>
              <w:spacing w:before="99"/>
              <w:ind w:left="563"/>
              <w:jc w:val="left"/>
              <w:rPr>
                <w:sz w:val="16"/>
              </w:rPr>
            </w:pPr>
            <w:r>
              <w:rPr>
                <w:sz w:val="16"/>
              </w:rPr>
              <w:t>RandomBrightnessContrast</w:t>
            </w:r>
          </w:p>
        </w:tc>
        <w:tc>
          <w:tcPr>
            <w:tcW w:w="1771" w:type="dxa"/>
          </w:tcPr>
          <w:p>
            <w:pPr>
              <w:pStyle w:val="TableParagraph"/>
              <w:spacing w:before="99"/>
              <w:ind w:left="849"/>
              <w:jc w:val="left"/>
              <w:rPr>
                <w:sz w:val="16"/>
              </w:rPr>
            </w:pPr>
            <w:r>
              <w:rPr>
                <w:sz w:val="16"/>
              </w:rPr>
              <w:t>0.3</w:t>
            </w:r>
          </w:p>
        </w:tc>
      </w:tr>
      <w:tr>
        <w:trPr>
          <w:trHeight w:val="389" w:hRule="atLeast"/>
        </w:trPr>
        <w:tc>
          <w:tcPr>
            <w:tcW w:w="2160" w:type="dxa"/>
          </w:tcPr>
          <w:p>
            <w:pPr>
              <w:pStyle w:val="TableParagraph"/>
              <w:spacing w:before="89"/>
              <w:ind w:left="434"/>
              <w:jc w:val="left"/>
              <w:rPr>
                <w:rFonts w:ascii="宋体" w:eastAsia="宋体" w:hint="eastAsia"/>
                <w:sz w:val="16"/>
              </w:rPr>
            </w:pPr>
            <w:r>
              <w:rPr>
                <w:rFonts w:ascii="宋体" w:eastAsia="宋体" w:hint="eastAsia"/>
                <w:sz w:val="16"/>
              </w:rPr>
              <w:t>噪声</w:t>
            </w:r>
          </w:p>
        </w:tc>
        <w:tc>
          <w:tcPr>
            <w:tcW w:w="3404" w:type="dxa"/>
          </w:tcPr>
          <w:p>
            <w:pPr>
              <w:pStyle w:val="TableParagraph"/>
              <w:spacing w:before="99"/>
              <w:ind w:left="563"/>
              <w:jc w:val="left"/>
              <w:rPr>
                <w:sz w:val="16"/>
              </w:rPr>
            </w:pPr>
            <w:r>
              <w:rPr>
                <w:sz w:val="16"/>
              </w:rPr>
              <w:t>GaussNoise</w:t>
            </w:r>
          </w:p>
        </w:tc>
        <w:tc>
          <w:tcPr>
            <w:tcW w:w="1771" w:type="dxa"/>
          </w:tcPr>
          <w:p>
            <w:pPr>
              <w:pStyle w:val="TableParagraph"/>
              <w:spacing w:before="99"/>
              <w:ind w:left="849"/>
              <w:jc w:val="left"/>
              <w:rPr>
                <w:sz w:val="16"/>
              </w:rPr>
            </w:pPr>
            <w:r>
              <w:rPr>
                <w:sz w:val="16"/>
              </w:rPr>
              <w:t>0.1</w:t>
            </w:r>
          </w:p>
        </w:tc>
      </w:tr>
      <w:tr>
        <w:trPr>
          <w:trHeight w:val="388" w:hRule="atLeast"/>
        </w:trPr>
        <w:tc>
          <w:tcPr>
            <w:tcW w:w="2160" w:type="dxa"/>
            <w:tcBorders>
              <w:bottom w:val="single" w:sz="12" w:space="0" w:color="000000"/>
            </w:tcBorders>
          </w:tcPr>
          <w:p>
            <w:pPr>
              <w:pStyle w:val="TableParagraph"/>
              <w:spacing w:before="90"/>
              <w:ind w:left="434"/>
              <w:jc w:val="left"/>
              <w:rPr>
                <w:rFonts w:ascii="宋体" w:eastAsia="宋体" w:hint="eastAsia"/>
                <w:sz w:val="16"/>
              </w:rPr>
            </w:pPr>
            <w:r>
              <w:rPr>
                <w:rFonts w:ascii="宋体" w:eastAsia="宋体" w:hint="eastAsia"/>
                <w:sz w:val="16"/>
              </w:rPr>
              <w:t>尺寸统一</w:t>
            </w:r>
          </w:p>
        </w:tc>
        <w:tc>
          <w:tcPr>
            <w:tcW w:w="3404" w:type="dxa"/>
            <w:tcBorders>
              <w:bottom w:val="single" w:sz="12" w:space="0" w:color="000000"/>
            </w:tcBorders>
          </w:tcPr>
          <w:p>
            <w:pPr>
              <w:pStyle w:val="TableParagraph"/>
              <w:spacing w:before="99"/>
              <w:ind w:left="563"/>
              <w:jc w:val="left"/>
              <w:rPr>
                <w:sz w:val="16"/>
              </w:rPr>
            </w:pPr>
            <w:r>
              <w:rPr>
                <w:sz w:val="16"/>
              </w:rPr>
              <w:t>Resize</w:t>
            </w:r>
          </w:p>
        </w:tc>
        <w:tc>
          <w:tcPr>
            <w:tcW w:w="1771" w:type="dxa"/>
            <w:tcBorders>
              <w:bottom w:val="single" w:sz="12" w:space="0" w:color="000000"/>
            </w:tcBorders>
          </w:tcPr>
          <w:p>
            <w:pPr>
              <w:pStyle w:val="TableParagraph"/>
              <w:spacing w:before="99"/>
              <w:ind w:left="849"/>
              <w:jc w:val="left"/>
              <w:rPr>
                <w:sz w:val="16"/>
              </w:rPr>
            </w:pPr>
            <w:r>
              <w:rPr>
                <w:sz w:val="16"/>
              </w:rPr>
              <w:t>1.0</w:t>
            </w:r>
          </w:p>
        </w:tc>
      </w:tr>
    </w:tbl>
    <w:p>
      <w:pPr>
        <w:spacing w:after="0"/>
        <w:jc w:val="left"/>
        <w:rPr>
          <w:sz w:val="16"/>
        </w:rPr>
        <w:sectPr>
          <w:pgSz w:w="11910" w:h="16840"/>
          <w:pgMar w:top="1580" w:bottom="280" w:left="300" w:right="480"/>
        </w:sectPr>
      </w:pPr>
    </w:p>
    <w:p>
      <w:pPr>
        <w:spacing w:line="240" w:lineRule="auto" w:before="11" w:after="0"/>
        <w:rPr>
          <w:sz w:val="8"/>
        </w:rPr>
      </w:pPr>
    </w:p>
    <w:p>
      <w:pPr>
        <w:spacing w:line="30" w:lineRule="exact"/>
        <w:ind w:left="1975" w:right="0" w:firstLine="0"/>
        <w:rPr>
          <w:sz w:val="3"/>
        </w:rPr>
      </w:pPr>
      <w:r>
        <w:rPr>
          <w:position w:val="0"/>
          <w:sz w:val="3"/>
        </w:rPr>
        <w:pict>
          <v:group style="width:366.5pt;height:1.5pt;mso-position-horizontal-relative:char;mso-position-vertical-relative:line" coordorigin="0,0" coordsize="7330,30">
            <v:line style="position:absolute" from="0,15" to="2288,15" stroked="true" strokeweight="1.5pt" strokecolor="#000000">
              <v:stroke dashstyle="solid"/>
            </v:line>
            <v:rect style="position:absolute;left:2288;top:0;width:30;height:30" filled="true" fillcolor="#000000" stroked="false">
              <v:fill type="solid"/>
            </v:rect>
            <v:line style="position:absolute" from="2318,15" to="5979,15" stroked="true" strokeweight="1.5pt" strokecolor="#000000">
              <v:stroke dashstyle="solid"/>
            </v:line>
            <v:rect style="position:absolute;left:5979;top:0;width:30;height:30" filled="true" fillcolor="#000000" stroked="false">
              <v:fill type="solid"/>
            </v:rect>
            <v:line style="position:absolute" from="6009,15" to="7329,15" stroked="true" strokeweight="1.5pt" strokecolor="#000000">
              <v:stroke dashstyle="solid"/>
            </v:line>
          </v:group>
        </w:pict>
      </w:r>
      <w:r>
        <w:rPr>
          <w:position w:val="0"/>
          <w:sz w:val="3"/>
        </w:rPr>
      </w:r>
    </w:p>
    <w:p>
      <w:pPr>
        <w:tabs>
          <w:tab w:pos="4705" w:val="left" w:leader="none"/>
          <w:tab w:pos="8396" w:val="left" w:leader="none"/>
        </w:tabs>
        <w:spacing w:before="92"/>
        <w:ind w:left="2417" w:right="0" w:firstLine="0"/>
        <w:jc w:val="left"/>
        <w:rPr>
          <w:sz w:val="16"/>
        </w:rPr>
      </w:pPr>
      <w:r>
        <w:rPr/>
        <w:pict>
          <v:group style="position:absolute;margin-left:114.5pt;margin-top:19.439991pt;width:366.5pt;height:1.5pt;mso-position-horizontal-relative:page;mso-position-vertical-relative:paragraph;z-index:-251651072;mso-wrap-distance-left:0;mso-wrap-distance-right:0" coordorigin="2290,389" coordsize="7330,30">
            <v:line style="position:absolute" from="2290,404" to="4578,404" stroked="true" strokeweight="1.5pt" strokecolor="#000000">
              <v:stroke dashstyle="solid"/>
            </v:line>
            <v:rect style="position:absolute;left:4578;top:388;width:30;height:30" filled="true" fillcolor="#000000" stroked="false">
              <v:fill type="solid"/>
            </v:rect>
            <v:line style="position:absolute" from="4608,404" to="8269,404" stroked="true" strokeweight="1.5pt" strokecolor="#000000">
              <v:stroke dashstyle="solid"/>
            </v:line>
            <v:rect style="position:absolute;left:8269;top:388;width:30;height:30" filled="true" fillcolor="#000000" stroked="false">
              <v:fill type="solid"/>
            </v:rect>
            <v:line style="position:absolute" from="8299,404" to="9619,404" stroked="true" strokeweight="1.5pt" strokecolor="#000000">
              <v:stroke dashstyle="solid"/>
            </v:line>
            <w10:wrap type="topAndBottom"/>
          </v:group>
        </w:pict>
      </w:r>
      <w:r>
        <w:rPr>
          <w:rFonts w:ascii="宋体" w:eastAsia="宋体" w:hint="eastAsia"/>
          <w:sz w:val="16"/>
        </w:rPr>
        <w:t>归一化</w:t>
        <w:tab/>
      </w:r>
      <w:r>
        <w:rPr>
          <w:sz w:val="16"/>
        </w:rPr>
        <w:t>Normalize</w:t>
        <w:tab/>
        <w:t>1.0</w:t>
      </w:r>
    </w:p>
    <w:p>
      <w:pPr>
        <w:spacing w:before="63"/>
        <w:ind w:left="2417" w:right="0" w:firstLine="0"/>
        <w:jc w:val="left"/>
        <w:rPr>
          <w:rFonts w:ascii="宋体" w:eastAsia="宋体" w:hint="eastAsia"/>
          <w:sz w:val="16"/>
        </w:rPr>
      </w:pPr>
      <w:r>
        <w:rPr>
          <w:rFonts w:ascii="宋体" w:eastAsia="宋体" w:hint="eastAsia"/>
          <w:sz w:val="16"/>
        </w:rPr>
        <w:t>改自于</w:t>
      </w:r>
      <w:r>
        <w:rPr>
          <w:sz w:val="16"/>
        </w:rPr>
        <w:t>albumentations </w:t>
      </w:r>
      <w:r>
        <w:rPr>
          <w:rFonts w:ascii="宋体" w:eastAsia="宋体" w:hint="eastAsia"/>
          <w:sz w:val="16"/>
        </w:rPr>
        <w:t>图像数据增强 </w:t>
      </w:r>
      <w:r>
        <w:rPr>
          <w:sz w:val="16"/>
        </w:rPr>
        <w:t>Python </w:t>
      </w:r>
      <w:r>
        <w:rPr>
          <w:rFonts w:ascii="宋体" w:eastAsia="宋体" w:hint="eastAsia"/>
          <w:sz w:val="16"/>
        </w:rPr>
        <w:t>库</w:t>
      </w:r>
    </w:p>
    <w:p>
      <w:pPr>
        <w:pStyle w:val="ListParagraph"/>
        <w:numPr>
          <w:ilvl w:val="2"/>
          <w:numId w:val="2"/>
        </w:numPr>
        <w:tabs>
          <w:tab w:pos="1856" w:val="left" w:leader="none"/>
        </w:tabs>
        <w:spacing w:line="240" w:lineRule="auto" w:before="153" w:after="0"/>
        <w:ind w:left="1855" w:right="0" w:hanging="318"/>
        <w:jc w:val="left"/>
        <w:rPr>
          <w:rFonts w:ascii="Times New Roman" w:eastAsia="Times New Roman"/>
          <w:sz w:val="19"/>
        </w:rPr>
      </w:pPr>
      <w:r>
        <w:rPr>
          <w:sz w:val="21"/>
        </w:rPr>
        <w:t>加入注意力模块</w:t>
      </w:r>
    </w:p>
    <w:p>
      <w:pPr>
        <w:pStyle w:val="BodyText"/>
        <w:spacing w:line="348" w:lineRule="auto" w:before="121"/>
        <w:ind w:left="1118" w:right="934" w:firstLine="420"/>
        <w:jc w:val="both"/>
      </w:pPr>
      <w:r>
        <w:rPr/>
        <w:pict>
          <v:group style="position:absolute;margin-left:70.919998pt;margin-top:105.026566pt;width:459.8pt;height:331.95pt;mso-position-horizontal-relative:page;mso-position-vertical-relative:paragraph;z-index:-251638784;mso-wrap-distance-left:0;mso-wrap-distance-right:0" coordorigin="1418,2101" coordsize="9196,6639">
            <v:line style="position:absolute" from="1620,7509" to="3687,7509" stroked="true" strokeweight=".71997pt" strokecolor="#000000">
              <v:stroke dashstyle="solid"/>
            </v:line>
            <v:rect style="position:absolute;left:3686;top:7501;width:15;height:15" filled="true" fillcolor="#000000" stroked="false">
              <v:fill type="solid"/>
            </v:rect>
            <v:line style="position:absolute" from="3701,7509" to="5106,7509" stroked="true" strokeweight=".71997pt" strokecolor="#000000">
              <v:stroke dashstyle="solid"/>
            </v:line>
            <v:rect style="position:absolute;left:5105;top:7501;width:15;height:15" filled="true" fillcolor="#000000" stroked="false">
              <v:fill type="solid"/>
            </v:rect>
            <v:line style="position:absolute" from="5120,7509" to="6894,7509" stroked="true" strokeweight=".71997pt" strokecolor="#000000">
              <v:stroke dashstyle="solid"/>
            </v:line>
            <v:rect style="position:absolute;left:6893;top:7501;width:15;height:15" filled="true" fillcolor="#000000" stroked="false">
              <v:fill type="solid"/>
            </v:rect>
            <v:line style="position:absolute" from="6908,7509" to="10286,7509" stroked="true" strokeweight=".71997pt" strokecolor="#000000">
              <v:stroke dashstyle="solid"/>
            </v:line>
            <v:shape style="position:absolute;left:2660;top:6448;width:2201;height:2280" coordorigin="2660,6449" coordsize="2201,2280" path="m2660,7669l3160,7169,3080,7069,3300,6849,3380,6949,3900,6449,4780,7329,4830,7398,4858,7463,4861,7523,4836,7578,4780,7629,4420,7989,4520,8089,4320,8309,4220,8209,3700,8729,2660,7669xe" filled="false" stroked="true" strokeweight="1pt" strokecolor="#00ff00">
              <v:path arrowok="t"/>
              <v:stroke dashstyle="solid"/>
            </v:shape>
            <v:shape style="position:absolute;left:3060;top:7348;width:1000;height:1000" coordorigin="3060,7349" coordsize="1000,1000" path="m3360,7349l3060,7649,3740,8349,4060,8049,3360,7349xe" filled="false" stroked="true" strokeweight="1pt" strokecolor="#00ff00">
              <v:path arrowok="t"/>
              <v:stroke dashstyle="solid"/>
            </v:shape>
            <v:shape style="position:absolute;left:3560;top:6848;width:989;height:980" coordorigin="3560,6849" coordsize="989,980" path="m4260,7829l4540,7549,4548,7545,4545,7534,4534,7515,4520,7489,3860,6849,3560,7149,4260,7829xe" filled="false" stroked="true" strokeweight="1pt" strokecolor="#00ff00">
              <v:path arrowok="t"/>
              <v:stroke dashstyle="solid"/>
            </v:shape>
            <v:shape style="position:absolute;left:3960;top:4928;width:2400;height:2460" coordorigin="3960,4929" coordsize="2400,2460" path="m3960,6149l5160,4929,6300,6069,6345,6125,6360,6179,6345,6232,6300,6289,5200,7389,3960,6149xe" filled="false" stroked="true" strokeweight="1pt" strokecolor="#00ff00">
              <v:path arrowok="t"/>
              <v:stroke dashstyle="solid"/>
            </v:shape>
            <v:shape style="position:absolute;left:4300;top:5288;width:1750;height:1760" coordorigin="4300,5289" coordsize="1750,1760" path="m4300,6109l5240,7049,6020,6249,6043,6233,6050,6216,6043,6195,6020,6169,5140,5289,4300,6109xe" filled="false" stroked="true" strokeweight="1pt" strokecolor="#00ff00">
              <v:path arrowok="t"/>
              <v:stroke dashstyle="solid"/>
            </v:shape>
            <v:shape style="position:absolute;left:4440;top:5428;width:1460;height:1500" coordorigin="4440,5429" coordsize="1460,1500" path="m4600,6309l4440,6149,5160,5429,5320,5589,5040,5869,5160,6009,5440,5709,5600,5869,5320,6169,5500,6349,5600,6249,5611,6236,5615,6226,5611,6212,5600,6189,5500,6109,5680,5949,5840,6109,5885,6168,5900,6226,5885,6280,5840,6329,5240,6929,5080,6769,5320,6529,5140,6349,4880,6589,4740,6429,4980,6189,4840,6069,4600,6309xe" filled="false" stroked="true" strokeweight="1pt" strokecolor="#00ff00">
              <v:path arrowok="t"/>
              <v:stroke dashstyle="solid"/>
            </v:shape>
            <v:shape style="position:absolute;left:5480;top:3588;width:2260;height:2440" coordorigin="5480,3589" coordsize="2260,2440" path="m5540,4969l5560,4949,5583,4934,5593,4919,5591,4904,5580,4889,5480,4669,5680,4489,5720,4549,6040,4229,6200,4389,6000,4569,6320,4889,6540,4669,6700,4829,6460,5049,6520,5129,6640,5009,7060,5209,7086,5220,7105,5224,7116,5220,7120,5209,6080,4149,6620,3589,7680,4649,7725,4709,7740,4769,7725,4829,7680,4889,7280,5289,7300,5309,7120,5489,7089,5511,7055,5519,7013,5511,6960,5489,6640,5329,6640,5349,6820,5709,6827,5754,6818,5801,6789,5852,6740,5909,6620,6029,6460,5869,6500,5829,6512,5814,6518,5801,6520,5792,6520,5789,6260,5249,6040,5469,5880,5309,6120,5069,5880,4829,5860,4849,5868,4916,5863,4971,5846,5015,5820,5049,5720,5149,5540,4969xe" filled="false" stroked="true" strokeweight="1pt" strokecolor="#00ff00">
              <v:path arrowok="t"/>
              <v:stroke dashstyle="solid"/>
            </v:shape>
            <v:shape style="position:absolute;left:6440;top:3948;width:980;height:1020" coordorigin="6440,3949" coordsize="980,1020" path="m6580,3949l6440,4109,7300,4969,7420,4829,7400,4769,6580,3949xe" filled="false" stroked="true" strokeweight="1pt" strokecolor="#00ff00">
              <v:path arrowok="t"/>
              <v:stroke dashstyle="solid"/>
            </v:shape>
            <v:shape style="position:absolute;left:6760;top:2148;width:2411;height:2460" coordorigin="6760,2149" coordsize="2411,2460" path="m6760,3349l7940,2149,9080,3289,9138,3347,9168,3402,9171,3456,9148,3511,9100,3569,8900,3769,8740,3629,8860,3509,8871,3490,8872,3466,8863,3438,8840,3409,7940,2509,7120,3349,8200,4429,8020,4609,6760,3349xe" filled="false" stroked="true" strokeweight="1pt" strokecolor="#00ff00">
              <v:path arrowok="t"/>
              <v:stroke dashstyle="solid"/>
            </v:shape>
            <v:shape style="position:absolute;left:7200;top:2608;width:1560;height:1680" coordorigin="7200,2609" coordsize="1560,1680" path="m7820,3789l7200,3409,7360,3269,7640,3449,7480,3149,7760,2889,8020,3029,7880,2769,8020,2609,8320,3189,8760,3469,8620,3609,8500,3529,8620,3749,8480,3909,8180,3329,7660,3049,7980,3649,8460,3909,8320,4069,8120,3949,8240,4149,8100,4289,7820,3789xe" filled="false" stroked="true" strokeweight="1pt" strokecolor="#00ff00">
              <v:path arrowok="t"/>
              <v:stroke dashstyle="solid"/>
            </v:shape>
            <v:shape style="position:absolute;left:1418;top:2100;width:9196;height:4887" type="#_x0000_t202" filled="false" stroked="false">
              <v:textbox inset="0,0,0,0">
                <w:txbxContent>
                  <w:p>
                    <w:pPr>
                      <w:spacing w:line="240" w:lineRule="exact" w:before="0"/>
                      <w:ind w:left="0" w:right="0" w:firstLine="0"/>
                      <w:jc w:val="left"/>
                      <w:rPr>
                        <w:rFonts w:ascii="宋体" w:eastAsia="宋体" w:hint="eastAsia"/>
                        <w:sz w:val="21"/>
                      </w:rPr>
                    </w:pPr>
                    <w:r>
                      <w:rPr>
                        <w:rFonts w:ascii="宋体" w:eastAsia="宋体" w:hint="eastAsia"/>
                        <w:sz w:val="21"/>
                      </w:rPr>
                      <w:t>与裂缝无关的噪声，如砖缝、污渍、阴影及保温层纹理，仅允许与裂缝相关的边缘与线状结构特征</w:t>
                    </w:r>
                  </w:p>
                  <w:p>
                    <w:pPr>
                      <w:spacing w:line="348" w:lineRule="auto" w:before="121"/>
                      <w:ind w:left="0" w:right="18" w:firstLine="0"/>
                      <w:jc w:val="left"/>
                      <w:rPr>
                        <w:rFonts w:ascii="宋体" w:hAnsi="宋体" w:eastAsia="宋体" w:hint="eastAsia"/>
                        <w:sz w:val="21"/>
                      </w:rPr>
                    </w:pPr>
                    <w:r>
                      <w:rPr>
                        <w:rFonts w:ascii="宋体" w:hAnsi="宋体" w:eastAsia="宋体" w:hint="eastAsia"/>
                        <w:sz w:val="21"/>
                      </w:rPr>
                      <w:t>通过，有效提高了模型的注意力权重。</w:t>
                    </w:r>
                    <w:r>
                      <w:rPr>
                        <w:rFonts w:ascii="宋体" w:hAnsi="宋体" w:eastAsia="宋体" w:hint="eastAsia"/>
                        <w:spacing w:val="-141"/>
                        <w:sz w:val="21"/>
                      </w:rPr>
                      <w:t>○</w:t>
                    </w:r>
                    <w:r>
                      <w:rPr>
                        <w:w w:val="100"/>
                        <w:position w:val="2"/>
                        <w:sz w:val="14"/>
                      </w:rPr>
                      <w:t>3</w:t>
                    </w:r>
                    <w:r>
                      <w:rPr>
                        <w:position w:val="2"/>
                        <w:sz w:val="14"/>
                      </w:rPr>
                      <w:t>  </w:t>
                    </w:r>
                    <w:r>
                      <w:rPr>
                        <w:rFonts w:ascii="宋体" w:hAnsi="宋体" w:eastAsia="宋体" w:hint="eastAsia"/>
                        <w:sz w:val="21"/>
                      </w:rPr>
                      <w:t>自注意力（</w:t>
                    </w:r>
                    <w:r>
                      <w:rPr>
                        <w:spacing w:val="-1"/>
                        <w:w w:val="99"/>
                        <w:sz w:val="21"/>
                      </w:rPr>
                      <w:t>SA</w:t>
                    </w:r>
                    <w:r>
                      <w:rPr>
                        <w:rFonts w:ascii="宋体" w:hAnsi="宋体" w:eastAsia="宋体" w:hint="eastAsia"/>
                        <w:sz w:val="21"/>
                      </w:rPr>
                      <w:t>）模块，包括单头自注意力机制（</w:t>
                    </w:r>
                    <w:r>
                      <w:rPr>
                        <w:spacing w:val="-1"/>
                        <w:w w:val="99"/>
                        <w:sz w:val="21"/>
                      </w:rPr>
                      <w:t>SHS</w:t>
                    </w:r>
                    <w:r>
                      <w:rPr>
                        <w:w w:val="99"/>
                        <w:sz w:val="21"/>
                      </w:rPr>
                      <w:t>A</w:t>
                    </w:r>
                    <w:r>
                      <w:rPr>
                        <w:rFonts w:ascii="宋体" w:hAnsi="宋体" w:eastAsia="宋体" w:hint="eastAsia"/>
                        <w:spacing w:val="-105"/>
                        <w:sz w:val="21"/>
                      </w:rPr>
                      <w:t>）、</w:t>
                    </w:r>
                    <w:r>
                      <w:rPr>
                        <w:rFonts w:ascii="宋体" w:hAnsi="宋体" w:eastAsia="宋体" w:hint="eastAsia"/>
                        <w:sz w:val="21"/>
                      </w:rPr>
                      <w:t>多头自注意力机制（</w:t>
                    </w:r>
                    <w:r>
                      <w:rPr>
                        <w:spacing w:val="-24"/>
                        <w:w w:val="99"/>
                        <w:sz w:val="21"/>
                      </w:rPr>
                      <w:t>V</w:t>
                    </w:r>
                    <w:r>
                      <w:rPr>
                        <w:w w:val="99"/>
                        <w:sz w:val="21"/>
                      </w:rPr>
                      <w:t>aswan</w:t>
                    </w:r>
                    <w:r>
                      <w:rPr>
                        <w:sz w:val="21"/>
                      </w:rPr>
                      <w:t>i </w:t>
                    </w:r>
                    <w:r>
                      <w:rPr>
                        <w:rFonts w:ascii="宋体" w:hAnsi="宋体" w:eastAsia="宋体" w:hint="eastAsia"/>
                        <w:sz w:val="21"/>
                      </w:rPr>
                      <w:t>等，</w:t>
                    </w:r>
                    <w:r>
                      <w:rPr>
                        <w:spacing w:val="-1"/>
                        <w:sz w:val="21"/>
                      </w:rPr>
                      <w:t>2</w:t>
                    </w:r>
                    <w:r>
                      <w:rPr>
                        <w:sz w:val="21"/>
                      </w:rPr>
                      <w:t>01</w:t>
                    </w:r>
                    <w:r>
                      <w:rPr>
                        <w:spacing w:val="1"/>
                        <w:sz w:val="21"/>
                      </w:rPr>
                      <w:t>7</w:t>
                    </w:r>
                    <w:r>
                      <w:rPr>
                        <w:rFonts w:ascii="宋体" w:hAnsi="宋体" w:eastAsia="宋体" w:hint="eastAsia"/>
                        <w:spacing w:val="-105"/>
                        <w:sz w:val="21"/>
                      </w:rPr>
                      <w:t>）</w:t>
                    </w:r>
                    <w:r>
                      <w:rPr>
                        <w:rFonts w:ascii="宋体" w:hAnsi="宋体" w:eastAsia="宋体" w:hint="eastAsia"/>
                        <w:spacing w:val="-1"/>
                        <w:sz w:val="21"/>
                      </w:rPr>
                      <w:t>。该模块能捕捉图像不同区域的关系，理解图像全局上下文</w:t>
                    </w:r>
                    <w:r>
                      <w:rPr>
                        <w:rFonts w:ascii="宋体" w:hAnsi="宋体" w:eastAsia="宋体" w:hint="eastAsia"/>
                        <w:spacing w:val="-9"/>
                        <w:sz w:val="21"/>
                      </w:rPr>
                      <w:t>信息，这对于长距离裂缝捕捉有利。单头和多头的区别在于后者能同时关注多个不同的区域和尺度。</w:t>
                    </w:r>
                  </w:p>
                  <w:p>
                    <w:pPr>
                      <w:spacing w:line="348" w:lineRule="auto" w:before="0"/>
                      <w:ind w:left="0" w:right="122" w:firstLine="0"/>
                      <w:jc w:val="left"/>
                      <w:rPr>
                        <w:rFonts w:ascii="宋体" w:hAnsi="宋体" w:eastAsia="宋体" w:hint="eastAsia"/>
                        <w:sz w:val="21"/>
                      </w:rPr>
                    </w:pPr>
                    <w:r>
                      <w:rPr>
                        <w:rFonts w:ascii="宋体" w:hAnsi="宋体" w:eastAsia="宋体" w:hint="eastAsia"/>
                        <w:spacing w:val="-141"/>
                        <w:sz w:val="21"/>
                      </w:rPr>
                      <w:t>○</w:t>
                    </w:r>
                    <w:r>
                      <w:rPr>
                        <w:w w:val="100"/>
                        <w:position w:val="2"/>
                        <w:sz w:val="14"/>
                      </w:rPr>
                      <w:t>4</w:t>
                    </w:r>
                    <w:r>
                      <w:rPr>
                        <w:position w:val="2"/>
                        <w:sz w:val="14"/>
                      </w:rPr>
                      <w:t>  </w:t>
                    </w:r>
                    <w:r>
                      <w:rPr>
                        <w:rFonts w:ascii="宋体" w:hAnsi="宋体" w:eastAsia="宋体" w:hint="eastAsia"/>
                        <w:spacing w:val="-1"/>
                        <w:sz w:val="21"/>
                      </w:rPr>
                      <w:t>空间注意力（</w:t>
                    </w:r>
                    <w:r>
                      <w:rPr>
                        <w:spacing w:val="-1"/>
                        <w:w w:val="99"/>
                        <w:sz w:val="21"/>
                      </w:rPr>
                      <w:t>SA</w:t>
                    </w:r>
                    <w:r>
                      <w:rPr>
                        <w:rFonts w:ascii="宋体" w:hAnsi="宋体" w:eastAsia="宋体" w:hint="eastAsia"/>
                        <w:spacing w:val="-3"/>
                        <w:sz w:val="21"/>
                      </w:rPr>
                      <w:t>）</w:t>
                    </w:r>
                    <w:r>
                      <w:rPr>
                        <w:rFonts w:ascii="宋体" w:hAnsi="宋体" w:eastAsia="宋体" w:hint="eastAsia"/>
                        <w:spacing w:val="-1"/>
                        <w:sz w:val="21"/>
                      </w:rPr>
                      <w:t>模块（</w:t>
                    </w:r>
                    <w:r>
                      <w:rPr>
                        <w:spacing w:val="-1"/>
                        <w:w w:val="99"/>
                        <w:sz w:val="21"/>
                      </w:rPr>
                      <w:t>X</w:t>
                    </w:r>
                    <w:r>
                      <w:rPr>
                        <w:w w:val="99"/>
                        <w:sz w:val="21"/>
                      </w:rPr>
                      <w:t>u</w:t>
                    </w:r>
                    <w:r>
                      <w:rPr>
                        <w:sz w:val="21"/>
                      </w:rPr>
                      <w:t> </w:t>
                    </w:r>
                    <w:r>
                      <w:rPr>
                        <w:rFonts w:ascii="宋体" w:hAnsi="宋体" w:eastAsia="宋体" w:hint="eastAsia"/>
                        <w:spacing w:val="-2"/>
                        <w:sz w:val="21"/>
                      </w:rPr>
                      <w:t>等，</w:t>
                    </w:r>
                    <w:r>
                      <w:rPr>
                        <w:spacing w:val="1"/>
                        <w:sz w:val="21"/>
                      </w:rPr>
                      <w:t>2</w:t>
                    </w:r>
                    <w:r>
                      <w:rPr>
                        <w:sz w:val="21"/>
                      </w:rPr>
                      <w:t>01</w:t>
                    </w:r>
                    <w:r>
                      <w:rPr>
                        <w:spacing w:val="-1"/>
                        <w:sz w:val="21"/>
                      </w:rPr>
                      <w:t>5</w:t>
                    </w:r>
                    <w:r>
                      <w:rPr>
                        <w:rFonts w:ascii="宋体" w:hAnsi="宋体" w:eastAsia="宋体" w:hint="eastAsia"/>
                        <w:spacing w:val="-105"/>
                        <w:sz w:val="21"/>
                      </w:rPr>
                      <w:t>）</w:t>
                    </w:r>
                    <w:r>
                      <w:rPr>
                        <w:rFonts w:ascii="宋体" w:hAnsi="宋体" w:eastAsia="宋体" w:hint="eastAsia"/>
                        <w:spacing w:val="-3"/>
                        <w:sz w:val="21"/>
                      </w:rPr>
                      <w:t>。该模块引入图像的空间位置信息，将裂缝所在位置的特征值放大，同时抑制背景、噪声等无关的特征值，有助于模型精确定位裂缝的边界和位置。</w:t>
                    </w:r>
                  </w:p>
                  <w:p>
                    <w:pPr>
                      <w:spacing w:line="348" w:lineRule="auto" w:before="0"/>
                      <w:ind w:left="0" w:right="121" w:firstLine="420"/>
                      <w:jc w:val="both"/>
                      <w:rPr>
                        <w:rFonts w:ascii="宋体" w:eastAsia="宋体" w:hint="eastAsia"/>
                        <w:sz w:val="21"/>
                      </w:rPr>
                    </w:pPr>
                    <w:r>
                      <w:rPr>
                        <w:rFonts w:ascii="宋体" w:eastAsia="宋体" w:hint="eastAsia"/>
                        <w:spacing w:val="-9"/>
                        <w:sz w:val="21"/>
                      </w:rPr>
                      <w:t>表 </w:t>
                    </w:r>
                    <w:r>
                      <w:rPr>
                        <w:sz w:val="21"/>
                      </w:rPr>
                      <w:t>2</w:t>
                    </w:r>
                    <w:r>
                      <w:rPr>
                        <w:spacing w:val="-9"/>
                        <w:sz w:val="21"/>
                      </w:rPr>
                      <w:t>  </w:t>
                    </w:r>
                    <w:r>
                      <w:rPr>
                        <w:rFonts w:ascii="宋体" w:eastAsia="宋体" w:hint="eastAsia"/>
                        <w:spacing w:val="-1"/>
                        <w:sz w:val="21"/>
                      </w:rPr>
                      <w:t>给出了注意力机制说明。其中，单头自注意力</w:t>
                    </w:r>
                    <w:r>
                      <w:rPr>
                        <w:rFonts w:ascii="宋体" w:eastAsia="宋体" w:hint="eastAsia"/>
                        <w:sz w:val="21"/>
                      </w:rPr>
                      <w:t>（</w:t>
                    </w:r>
                    <w:r>
                      <w:rPr>
                        <w:spacing w:val="-1"/>
                        <w:w w:val="99"/>
                        <w:sz w:val="21"/>
                      </w:rPr>
                      <w:t>SHS</w:t>
                    </w:r>
                    <w:r>
                      <w:rPr>
                        <w:w w:val="99"/>
                        <w:sz w:val="21"/>
                      </w:rPr>
                      <w:t>A</w:t>
                    </w:r>
                    <w:r>
                      <w:rPr>
                        <w:rFonts w:ascii="宋体" w:eastAsia="宋体" w:hint="eastAsia"/>
                        <w:sz w:val="21"/>
                      </w:rPr>
                      <w:t>）模块（</w:t>
                    </w:r>
                    <w:r>
                      <w:rPr>
                        <w:spacing w:val="-24"/>
                        <w:w w:val="99"/>
                        <w:sz w:val="21"/>
                      </w:rPr>
                      <w:t>V</w:t>
                    </w:r>
                    <w:r>
                      <w:rPr>
                        <w:w w:val="99"/>
                        <w:sz w:val="21"/>
                      </w:rPr>
                      <w:t>aswan</w:t>
                    </w:r>
                    <w:r>
                      <w:rPr>
                        <w:sz w:val="21"/>
                      </w:rPr>
                      <w:t>i</w:t>
                    </w:r>
                    <w:r>
                      <w:rPr>
                        <w:spacing w:val="-9"/>
                        <w:sz w:val="21"/>
                      </w:rPr>
                      <w:t>  </w:t>
                    </w:r>
                    <w:r>
                      <w:rPr>
                        <w:rFonts w:ascii="宋体" w:eastAsia="宋体" w:hint="eastAsia"/>
                        <w:spacing w:val="-1"/>
                        <w:sz w:val="21"/>
                      </w:rPr>
                      <w:t>等，</w:t>
                    </w:r>
                    <w:r>
                      <w:rPr>
                        <w:sz w:val="21"/>
                      </w:rPr>
                      <w:t>201</w:t>
                    </w:r>
                    <w:r>
                      <w:rPr>
                        <w:spacing w:val="-1"/>
                        <w:sz w:val="21"/>
                      </w:rPr>
                      <w:t>7</w:t>
                    </w:r>
                    <w:r>
                      <w:rPr>
                        <w:rFonts w:ascii="宋体" w:eastAsia="宋体" w:hint="eastAsia"/>
                        <w:spacing w:val="-105"/>
                        <w:sz w:val="21"/>
                      </w:rPr>
                      <w:t>）</w:t>
                    </w:r>
                    <w:r>
                      <w:rPr>
                        <w:rFonts w:ascii="宋体" w:eastAsia="宋体" w:hint="eastAsia"/>
                        <w:sz w:val="21"/>
                      </w:rPr>
                      <w:t>，能捕捉图像不同区域的关系，理解图像全局上下文信息，这对于长距离裂缝捕捉有利。经测试表明，单头自注意力机制</w:t>
                    </w:r>
                    <w:r>
                      <w:rPr>
                        <w:rFonts w:ascii="宋体" w:eastAsia="宋体" w:hint="eastAsia"/>
                        <w:spacing w:val="2"/>
                        <w:sz w:val="21"/>
                      </w:rPr>
                      <w:t>（</w:t>
                    </w:r>
                    <w:r>
                      <w:rPr>
                        <w:spacing w:val="-1"/>
                        <w:w w:val="99"/>
                        <w:sz w:val="21"/>
                      </w:rPr>
                      <w:t>SHS</w:t>
                    </w:r>
                    <w:r>
                      <w:rPr>
                        <w:w w:val="99"/>
                        <w:sz w:val="21"/>
                      </w:rPr>
                      <w:t>A</w:t>
                    </w:r>
                    <w:r>
                      <w:rPr>
                        <w:rFonts w:ascii="宋体" w:eastAsia="宋体" w:hint="eastAsia"/>
                        <w:spacing w:val="-105"/>
                        <w:sz w:val="21"/>
                      </w:rPr>
                      <w:t>）</w:t>
                    </w:r>
                    <w:r>
                      <w:rPr>
                        <w:rFonts w:ascii="宋体" w:eastAsia="宋体" w:hint="eastAsia"/>
                        <w:sz w:val="21"/>
                      </w:rPr>
                      <w:t>，具有长距离依赖建模的优点，有助于长条状、蜿蜒曲折的裂缝分割，在裂缝特征感知与分割方面效果最好。另外，裂缝检测通常会受到砖缝、污渍、阴影等噪声干扰，自注意力机制还可以通过利用全局上下文以抑制局部噪声，提高裂缝分割精度的稳健性。</w:t>
                    </w:r>
                  </w:p>
                  <w:p>
                    <w:pPr>
                      <w:spacing w:before="18"/>
                      <w:ind w:left="1892" w:right="2015" w:firstLine="0"/>
                      <w:jc w:val="center"/>
                      <w:rPr>
                        <w:rFonts w:ascii="宋体" w:eastAsia="宋体" w:hint="eastAsia"/>
                        <w:sz w:val="18"/>
                      </w:rPr>
                    </w:pPr>
                    <w:r>
                      <w:rPr>
                        <w:rFonts w:ascii="宋体" w:eastAsia="宋体" w:hint="eastAsia"/>
                        <w:spacing w:val="-23"/>
                        <w:sz w:val="18"/>
                      </w:rPr>
                      <w:t>表 </w:t>
                    </w:r>
                    <w:r>
                      <w:rPr>
                        <w:rFonts w:ascii="宋体" w:eastAsia="宋体" w:hint="eastAsia"/>
                        <w:sz w:val="18"/>
                      </w:rPr>
                      <w:t>2</w:t>
                    </w:r>
                    <w:r>
                      <w:rPr>
                        <w:rFonts w:ascii="宋体" w:eastAsia="宋体" w:hint="eastAsia"/>
                        <w:spacing w:val="4"/>
                        <w:sz w:val="18"/>
                      </w:rPr>
                      <w:t> 加入注意力模块的</w:t>
                    </w:r>
                    <w:r>
                      <w:rPr>
                        <w:rFonts w:ascii="宋体" w:eastAsia="宋体" w:hint="eastAsia"/>
                        <w:sz w:val="18"/>
                      </w:rPr>
                      <w:t>U-Net</w:t>
                    </w:r>
                    <w:r>
                      <w:rPr>
                        <w:rFonts w:ascii="宋体" w:eastAsia="宋体" w:hint="eastAsia"/>
                        <w:spacing w:val="-16"/>
                        <w:sz w:val="18"/>
                      </w:rPr>
                      <w:t> 模型</w:t>
                    </w:r>
                  </w:p>
                  <w:p>
                    <w:pPr>
                      <w:spacing w:line="240" w:lineRule="auto" w:before="2"/>
                      <w:rPr>
                        <w:rFonts w:ascii="宋体"/>
                        <w:sz w:val="13"/>
                      </w:rPr>
                    </w:pPr>
                  </w:p>
                  <w:p>
                    <w:pPr>
                      <w:spacing w:before="0"/>
                      <w:ind w:left="1892" w:right="2014" w:firstLine="0"/>
                      <w:jc w:val="center"/>
                      <w:rPr>
                        <w:sz w:val="18"/>
                      </w:rPr>
                    </w:pPr>
                    <w:r>
                      <w:rPr>
                        <w:sz w:val="18"/>
                      </w:rPr>
                      <w:t>Tab. 2 U-Net models with attention mechanism</w:t>
                    </w:r>
                  </w:p>
                </w:txbxContent>
              </v:textbox>
              <w10:wrap type="none"/>
            </v:shape>
            <v:shape style="position:absolute;left:2252;top:7226;width:820;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注意力机制</w:t>
                    </w:r>
                  </w:p>
                </w:txbxContent>
              </v:textbox>
              <w10:wrap type="none"/>
            </v:shape>
            <v:shape style="position:absolute;left:4235;top:7226;width:340;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名称</w:t>
                    </w:r>
                  </w:p>
                </w:txbxContent>
              </v:textbox>
              <w10:wrap type="none"/>
            </v:shape>
            <v:shape style="position:absolute;left:5678;top:7226;width:659;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改进结构</w:t>
                    </w:r>
                  </w:p>
                </w:txbxContent>
              </v:textbox>
              <w10:wrap type="none"/>
            </v:shape>
            <v:shape style="position:absolute;left:8428;top:7226;width:340;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功能</w:t>
                    </w:r>
                  </w:p>
                </w:txbxContent>
              </v:textbox>
              <w10:wrap type="none"/>
            </v:shape>
            <v:shape style="position:absolute;left:1840;top:7630;width:1645;height:177" type="#_x0000_t202" filled="false" stroked="false">
              <v:textbox inset="0,0,0,0">
                <w:txbxContent>
                  <w:p>
                    <w:pPr>
                      <w:spacing w:line="177" w:lineRule="exact" w:before="0"/>
                      <w:ind w:left="0" w:right="0" w:firstLine="0"/>
                      <w:jc w:val="left"/>
                      <w:rPr>
                        <w:rFonts w:ascii="宋体" w:eastAsia="宋体" w:hint="eastAsia"/>
                        <w:sz w:val="16"/>
                      </w:rPr>
                    </w:pPr>
                    <w:r>
                      <w:rPr>
                        <w:rFonts w:ascii="宋体" w:eastAsia="宋体" w:hint="eastAsia"/>
                        <w:sz w:val="16"/>
                      </w:rPr>
                      <w:t>通道注意力模块（</w:t>
                    </w:r>
                    <w:r>
                      <w:rPr>
                        <w:sz w:val="16"/>
                      </w:rPr>
                      <w:t>SE</w:t>
                    </w:r>
                    <w:r>
                      <w:rPr>
                        <w:rFonts w:ascii="宋体" w:eastAsia="宋体" w:hint="eastAsia"/>
                        <w:sz w:val="16"/>
                      </w:rPr>
                      <w:t>）</w:t>
                    </w:r>
                  </w:p>
                </w:txbxContent>
              </v:textbox>
              <w10:wrap type="none"/>
            </v:shape>
            <v:shape style="position:absolute;left:3995;top:7635;width:820;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通道注意力</w:t>
                    </w:r>
                  </w:p>
                </w:txbxContent>
              </v:textbox>
              <w10:wrap type="none"/>
            </v:shape>
            <v:shape style="position:absolute;left:5758;top:7635;width:499;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编码器</w:t>
                    </w:r>
                  </w:p>
                </w:txbxContent>
              </v:textbox>
              <w10:wrap type="none"/>
            </v:shape>
            <v:shape style="position:absolute;left:7000;top:7635;width:3195;height:554" type="#_x0000_t202" filled="false" stroked="false">
              <v:textbox inset="0,0,0,0">
                <w:txbxContent>
                  <w:p>
                    <w:pPr>
                      <w:spacing w:line="182" w:lineRule="exact" w:before="0"/>
                      <w:ind w:left="0" w:right="18" w:firstLine="0"/>
                      <w:jc w:val="center"/>
                      <w:rPr>
                        <w:rFonts w:ascii="宋体" w:eastAsia="宋体" w:hint="eastAsia"/>
                        <w:sz w:val="16"/>
                      </w:rPr>
                    </w:pPr>
                    <w:r>
                      <w:rPr>
                        <w:rFonts w:ascii="宋体" w:eastAsia="宋体" w:hint="eastAsia"/>
                        <w:sz w:val="16"/>
                      </w:rPr>
                      <w:t>负责识别裂缝的本质特征，抑制无关特征</w:t>
                    </w:r>
                  </w:p>
                  <w:p>
                    <w:pPr>
                      <w:spacing w:line="240" w:lineRule="auto" w:before="9"/>
                      <w:rPr>
                        <w:rFonts w:ascii="宋体"/>
                        <w:sz w:val="14"/>
                      </w:rPr>
                    </w:pPr>
                  </w:p>
                  <w:p>
                    <w:pPr>
                      <w:spacing w:line="182" w:lineRule="exact" w:before="0"/>
                      <w:ind w:left="0" w:right="18" w:firstLine="0"/>
                      <w:jc w:val="center"/>
                      <w:rPr>
                        <w:rFonts w:ascii="宋体" w:eastAsia="宋体" w:hint="eastAsia"/>
                        <w:sz w:val="16"/>
                      </w:rPr>
                    </w:pPr>
                    <w:r>
                      <w:rPr>
                        <w:rFonts w:ascii="宋体" w:eastAsia="宋体" w:hint="eastAsia"/>
                        <w:spacing w:val="-3"/>
                        <w:sz w:val="16"/>
                      </w:rPr>
                      <w:t>通过通道维度来聚焦裂缝特征，动态融合空间</w:t>
                    </w:r>
                  </w:p>
                </w:txbxContent>
              </v:textbox>
              <w10:wrap type="none"/>
            </v:shape>
            <v:shape style="position:absolute;left:1818;top:8218;width:4781;height:177" type="#_x0000_t202" filled="false" stroked="false">
              <v:textbox inset="0,0,0,0">
                <w:txbxContent>
                  <w:p>
                    <w:pPr>
                      <w:tabs>
                        <w:tab w:pos="2176" w:val="left" w:leader="none"/>
                        <w:tab w:pos="3597" w:val="left" w:leader="none"/>
                      </w:tabs>
                      <w:spacing w:line="177" w:lineRule="exact" w:before="0"/>
                      <w:ind w:left="0" w:right="0" w:firstLine="0"/>
                      <w:jc w:val="left"/>
                      <w:rPr>
                        <w:rFonts w:ascii="宋体" w:eastAsia="宋体" w:hint="eastAsia"/>
                        <w:sz w:val="16"/>
                      </w:rPr>
                    </w:pPr>
                    <w:r>
                      <w:rPr>
                        <w:rFonts w:ascii="宋体" w:eastAsia="宋体" w:hint="eastAsia"/>
                        <w:sz w:val="16"/>
                      </w:rPr>
                      <w:t>门控注意力模块（</w:t>
                    </w:r>
                    <w:r>
                      <w:rPr>
                        <w:sz w:val="16"/>
                      </w:rPr>
                      <w:t>AG</w:t>
                    </w:r>
                    <w:r>
                      <w:rPr>
                        <w:rFonts w:ascii="宋体" w:eastAsia="宋体" w:hint="eastAsia"/>
                        <w:sz w:val="16"/>
                      </w:rPr>
                      <w:t>）</w:t>
                      <w:tab/>
                      <w:t>门控注意力</w:t>
                      <w:tab/>
                      <w:t>解码器</w:t>
                    </w:r>
                    <w:r>
                      <w:rPr>
                        <w:sz w:val="16"/>
                      </w:rPr>
                      <w:t>/</w:t>
                    </w:r>
                    <w:r>
                      <w:rPr>
                        <w:rFonts w:ascii="宋体" w:eastAsia="宋体" w:hint="eastAsia"/>
                        <w:sz w:val="16"/>
                      </w:rPr>
                      <w:t>跳跃连接</w:t>
                    </w:r>
                  </w:p>
                </w:txbxContent>
              </v:textbox>
              <w10:wrap type="none"/>
            </v:shape>
            <v:shape style="position:absolute;left:7869;top:8419;width:1459;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和通道的多尺度信息</w:t>
                    </w:r>
                  </w:p>
                </w:txbxContent>
              </v:textbox>
              <w10:wrap type="none"/>
            </v:shape>
            <w10:wrap type="topAndBottom"/>
          </v:group>
        </w:pict>
      </w:r>
      <w:r>
        <w:rPr/>
        <w:t>注意力模块的作用是强化裂缝特征、抑制背景干扰。在无人机外墙检测中，裂缝的状态丰富且不固定，加入注意力模块可以从通道、空间和门控等方面提高裂缝分割的准确性。具体包括：</w:t>
      </w:r>
      <w:r>
        <w:rPr>
          <w:spacing w:val="-141"/>
        </w:rPr>
        <w:t>○</w:t>
      </w:r>
      <w:r>
        <w:rPr>
          <w:rFonts w:ascii="Times New Roman" w:hAnsi="Times New Roman" w:eastAsia="Times New Roman"/>
          <w:w w:val="100"/>
          <w:position w:val="2"/>
          <w:sz w:val="14"/>
        </w:rPr>
        <w:t>1</w:t>
      </w:r>
      <w:r>
        <w:rPr>
          <w:rFonts w:ascii="Times New Roman" w:hAnsi="Times New Roman" w:eastAsia="Times New Roman"/>
          <w:position w:val="2"/>
          <w:sz w:val="14"/>
        </w:rPr>
        <w:t>  </w:t>
      </w:r>
      <w:r>
        <w:rPr>
          <w:spacing w:val="-15"/>
        </w:rPr>
        <w:t>通</w:t>
      </w:r>
      <w:r>
        <w:rPr/>
        <w:t>道注意力（</w:t>
      </w:r>
      <w:r>
        <w:rPr>
          <w:rFonts w:ascii="Times New Roman" w:hAnsi="Times New Roman" w:eastAsia="Times New Roman"/>
          <w:spacing w:val="-1"/>
          <w:w w:val="99"/>
        </w:rPr>
        <w:t>S</w:t>
      </w:r>
      <w:r>
        <w:rPr>
          <w:rFonts w:ascii="Times New Roman" w:hAnsi="Times New Roman" w:eastAsia="Times New Roman"/>
          <w:w w:val="99"/>
        </w:rPr>
        <w:t>E</w:t>
      </w:r>
      <w:r>
        <w:rPr/>
        <w:t>）模块（</w:t>
      </w:r>
      <w:r>
        <w:rPr>
          <w:rFonts w:ascii="Times New Roman" w:hAnsi="Times New Roman" w:eastAsia="Times New Roman"/>
          <w:spacing w:val="-1"/>
          <w:w w:val="99"/>
        </w:rPr>
        <w:t>H</w:t>
      </w:r>
      <w:r>
        <w:rPr>
          <w:rFonts w:ascii="Times New Roman" w:hAnsi="Times New Roman" w:eastAsia="Times New Roman"/>
          <w:w w:val="99"/>
        </w:rPr>
        <w:t>u</w:t>
      </w:r>
      <w:r>
        <w:rPr>
          <w:rFonts w:ascii="Times New Roman" w:hAnsi="Times New Roman" w:eastAsia="Times New Roman"/>
        </w:rPr>
        <w:t> </w:t>
      </w:r>
      <w:r>
        <w:rPr/>
        <w:t>等，</w:t>
      </w:r>
      <w:r>
        <w:rPr>
          <w:rFonts w:ascii="Times New Roman" w:hAnsi="Times New Roman" w:eastAsia="Times New Roman"/>
        </w:rPr>
        <w:t>2020</w:t>
      </w:r>
      <w:r>
        <w:rPr>
          <w:spacing w:val="-106"/>
        </w:rPr>
        <w:t>）</w:t>
      </w:r>
      <w:r>
        <w:rPr>
          <w:spacing w:val="-1"/>
        </w:rPr>
        <w:t>。该模块能自动获取各特征通道的重要程度，强化裂缝有关的</w:t>
      </w:r>
      <w:r>
        <w:rPr/>
        <w:t>通道响应，抑制对分割任务贡献较小的特征。在编码器中加入该模块，可显著提升裂缝特征的提取</w:t>
      </w:r>
      <w:r>
        <w:rPr>
          <w:spacing w:val="-39"/>
        </w:rPr>
        <w:t>性能。○</w:t>
      </w:r>
      <w:r>
        <w:rPr>
          <w:rFonts w:ascii="Times New Roman" w:hAnsi="Times New Roman" w:eastAsia="Times New Roman"/>
          <w:w w:val="100"/>
          <w:position w:val="2"/>
          <w:sz w:val="14"/>
        </w:rPr>
        <w:t>2</w:t>
      </w:r>
      <w:r>
        <w:rPr>
          <w:rFonts w:ascii="Times New Roman" w:hAnsi="Times New Roman" w:eastAsia="Times New Roman"/>
          <w:position w:val="2"/>
          <w:sz w:val="14"/>
        </w:rPr>
        <w:t>  </w:t>
      </w:r>
      <w:r>
        <w:rPr>
          <w:spacing w:val="-3"/>
        </w:rPr>
        <w:t>门控注意力</w:t>
      </w:r>
      <w:r>
        <w:rPr/>
        <w:t>（</w:t>
      </w:r>
      <w:r>
        <w:rPr>
          <w:rFonts w:ascii="Times New Roman" w:hAnsi="Times New Roman" w:eastAsia="Times New Roman"/>
          <w:spacing w:val="-1"/>
          <w:w w:val="99"/>
        </w:rPr>
        <w:t>A</w:t>
      </w:r>
      <w:r>
        <w:rPr>
          <w:rFonts w:ascii="Times New Roman" w:hAnsi="Times New Roman" w:eastAsia="Times New Roman"/>
          <w:w w:val="99"/>
        </w:rPr>
        <w:t>G</w:t>
      </w:r>
      <w:r>
        <w:rPr>
          <w:spacing w:val="-14"/>
        </w:rPr>
        <w:t>）</w:t>
      </w:r>
      <w:r>
        <w:rPr>
          <w:spacing w:val="-7"/>
        </w:rPr>
        <w:t>模块</w:t>
      </w:r>
      <w:r>
        <w:rPr/>
        <w:t>（</w:t>
      </w:r>
      <w:r>
        <w:rPr>
          <w:rFonts w:ascii="Times New Roman" w:hAnsi="Times New Roman" w:eastAsia="Times New Roman"/>
        </w:rPr>
        <w:t>Oktay </w:t>
      </w:r>
      <w:r>
        <w:rPr>
          <w:spacing w:val="-7"/>
        </w:rPr>
        <w:t>等，</w:t>
      </w:r>
      <w:r>
        <w:rPr>
          <w:rFonts w:ascii="Times New Roman" w:hAnsi="Times New Roman" w:eastAsia="Times New Roman"/>
        </w:rPr>
        <w:t>2</w:t>
      </w:r>
      <w:r>
        <w:rPr>
          <w:rFonts w:ascii="Times New Roman" w:hAnsi="Times New Roman" w:eastAsia="Times New Roman"/>
          <w:spacing w:val="1"/>
        </w:rPr>
        <w:t>0</w:t>
      </w:r>
      <w:r>
        <w:rPr>
          <w:rFonts w:ascii="Times New Roman" w:hAnsi="Times New Roman" w:eastAsia="Times New Roman"/>
        </w:rPr>
        <w:t>18</w:t>
      </w:r>
      <w:r>
        <w:rPr>
          <w:spacing w:val="-106"/>
        </w:rPr>
        <w:t>）</w:t>
      </w:r>
      <w:r>
        <w:rPr>
          <w:spacing w:val="-5"/>
        </w:rPr>
        <w:t>。该模块通过在跳跃连接中引入门控机制，抑制</w:t>
      </w:r>
    </w:p>
    <w:p>
      <w:pPr>
        <w:tabs>
          <w:tab w:pos="3695" w:val="left" w:leader="none"/>
          <w:tab w:pos="5458" w:val="left" w:leader="none"/>
          <w:tab w:pos="6768" w:val="left" w:leader="none"/>
          <w:tab w:pos="7329" w:val="left" w:leader="none"/>
        </w:tabs>
        <w:spacing w:line="463" w:lineRule="auto" w:before="22"/>
        <w:ind w:left="1531" w:right="1317" w:hanging="104"/>
        <w:jc w:val="left"/>
        <w:rPr>
          <w:rFonts w:ascii="宋体" w:eastAsia="宋体" w:hint="eastAsia"/>
          <w:sz w:val="16"/>
        </w:rPr>
      </w:pPr>
      <w:r>
        <w:rPr>
          <w:rFonts w:ascii="宋体" w:eastAsia="宋体" w:hint="eastAsia"/>
          <w:sz w:val="16"/>
        </w:rPr>
        <w:t>单头自注意力模</w:t>
      </w:r>
      <w:r>
        <w:rPr>
          <w:rFonts w:ascii="宋体" w:eastAsia="宋体" w:hint="eastAsia"/>
          <w:spacing w:val="-80"/>
          <w:sz w:val="16"/>
        </w:rPr>
        <w:t>块</w:t>
      </w:r>
      <w:r>
        <w:rPr>
          <w:rFonts w:ascii="宋体" w:eastAsia="宋体" w:hint="eastAsia"/>
          <w:sz w:val="16"/>
        </w:rPr>
        <w:t>（</w:t>
      </w:r>
      <w:r>
        <w:rPr>
          <w:sz w:val="16"/>
        </w:rPr>
        <w:t>SHSA</w:t>
      </w:r>
      <w:r>
        <w:rPr>
          <w:rFonts w:ascii="宋体" w:eastAsia="宋体" w:hint="eastAsia"/>
          <w:sz w:val="16"/>
        </w:rPr>
        <w:t>）</w:t>
        <w:tab/>
        <w:t>空间注意力</w:t>
        <w:tab/>
        <w:t>瓶颈层</w:t>
        <w:tab/>
        <w:t>从空间维度聚焦裂缝特征，捕捉长距离裂</w:t>
      </w:r>
      <w:r>
        <w:rPr>
          <w:rFonts w:ascii="宋体" w:eastAsia="宋体" w:hint="eastAsia"/>
          <w:spacing w:val="-16"/>
          <w:sz w:val="16"/>
        </w:rPr>
        <w:t>缝</w:t>
      </w:r>
      <w:r>
        <w:rPr>
          <w:rFonts w:ascii="宋体" w:eastAsia="宋体" w:hint="eastAsia"/>
          <w:sz w:val="16"/>
        </w:rPr>
        <w:t>空间注意力模块（</w:t>
      </w:r>
      <w:r>
        <w:rPr>
          <w:sz w:val="16"/>
        </w:rPr>
        <w:t>SA</w:t>
      </w:r>
      <w:r>
        <w:rPr>
          <w:rFonts w:ascii="宋体" w:eastAsia="宋体" w:hint="eastAsia"/>
          <w:sz w:val="16"/>
        </w:rPr>
        <w:t>）</w:t>
        <w:tab/>
        <w:t>空间注意力</w:t>
        <w:tab/>
        <w:t>瓶颈层</w:t>
        <w:tab/>
        <w:tab/>
        <w:t>精准定位裂缝的像素级位置</w:t>
      </w:r>
    </w:p>
    <w:p>
      <w:pPr>
        <w:pStyle w:val="ListParagraph"/>
        <w:numPr>
          <w:ilvl w:val="2"/>
          <w:numId w:val="2"/>
        </w:numPr>
        <w:tabs>
          <w:tab w:pos="1856" w:val="left" w:leader="none"/>
        </w:tabs>
        <w:spacing w:line="265" w:lineRule="exact" w:before="0" w:after="0"/>
        <w:ind w:left="1855" w:right="0" w:hanging="318"/>
        <w:jc w:val="left"/>
        <w:rPr>
          <w:rFonts w:ascii="Times New Roman" w:eastAsia="Times New Roman"/>
          <w:sz w:val="19"/>
        </w:rPr>
      </w:pPr>
      <w:r>
        <w:rPr/>
        <w:pict>
          <v:group style="position:absolute;margin-left:80.300003pt;margin-top:-4.684998pt;width:434.05pt;height:1.5pt;mso-position-horizontal-relative:page;mso-position-vertical-relative:paragraph;z-index:-253384704" coordorigin="1606,-94" coordsize="8681,30">
            <v:line style="position:absolute" from="1606,-79" to="3687,-79" stroked="true" strokeweight="1.5pt" strokecolor="#000000">
              <v:stroke dashstyle="solid"/>
            </v:line>
            <v:rect style="position:absolute;left:3672;top:-94;width:30;height:30" filled="true" fillcolor="#000000" stroked="false">
              <v:fill type="solid"/>
            </v:rect>
            <v:line style="position:absolute" from="3702,-79" to="5106,-79" stroked="true" strokeweight="1.5pt" strokecolor="#000000">
              <v:stroke dashstyle="solid"/>
            </v:line>
            <v:rect style="position:absolute;left:5091;top:-94;width:30;height:30" filled="true" fillcolor="#000000" stroked="false">
              <v:fill type="solid"/>
            </v:rect>
            <v:line style="position:absolute" from="5121,-79" to="6894,-79" stroked="true" strokeweight="1.5pt" strokecolor="#000000">
              <v:stroke dashstyle="solid"/>
            </v:line>
            <v:rect style="position:absolute;left:6879;top:-94;width:30;height:30" filled="true" fillcolor="#000000" stroked="false">
              <v:fill type="solid"/>
            </v:rect>
            <v:line style="position:absolute" from="6909,-79" to="10286,-79" stroked="true" strokeweight="1.5pt" strokecolor="#000000">
              <v:stroke dashstyle="solid"/>
            </v:line>
            <w10:wrap type="none"/>
          </v:group>
        </w:pict>
      </w:r>
      <w:r>
        <w:rPr>
          <w:sz w:val="21"/>
        </w:rPr>
        <w:t>加入残差模块</w:t>
      </w:r>
    </w:p>
    <w:p>
      <w:pPr>
        <w:pStyle w:val="BodyText"/>
        <w:spacing w:line="348" w:lineRule="auto" w:before="121"/>
        <w:ind w:left="1118" w:right="935" w:firstLine="420"/>
        <w:jc w:val="both"/>
      </w:pPr>
      <w:r>
        <w:rPr>
          <w:spacing w:val="-3"/>
        </w:rPr>
        <w:t>引入残差机制可以解决经典 </w:t>
      </w:r>
      <w:r>
        <w:rPr>
          <w:rFonts w:ascii="Times New Roman" w:eastAsia="Times New Roman"/>
        </w:rPr>
        <w:t>U-Net </w:t>
      </w:r>
      <w:r>
        <w:rPr>
          <w:spacing w:val="-1"/>
        </w:rPr>
        <w:t>模型训练时出现的梯度消失、网络退化等现象，同时还可以</w:t>
      </w:r>
      <w:r>
        <w:rPr>
          <w:spacing w:val="-5"/>
          <w:w w:val="99"/>
        </w:rPr>
        <w:t>在特征融合中保留更多的图像特征信息</w:t>
      </w:r>
      <w:r>
        <w:rPr>
          <w:w w:val="99"/>
        </w:rPr>
        <w:t>（</w:t>
      </w:r>
      <w:r>
        <w:rPr>
          <w:rFonts w:ascii="Times New Roman" w:eastAsia="Times New Roman"/>
          <w:spacing w:val="-1"/>
          <w:w w:val="99"/>
        </w:rPr>
        <w:t>H</w:t>
      </w:r>
      <w:r>
        <w:rPr>
          <w:rFonts w:ascii="Times New Roman" w:eastAsia="Times New Roman"/>
          <w:w w:val="99"/>
        </w:rPr>
        <w:t>e</w:t>
      </w:r>
      <w:r>
        <w:rPr>
          <w:rFonts w:ascii="Times New Roman" w:eastAsia="Times New Roman"/>
        </w:rPr>
        <w:t> </w:t>
      </w:r>
      <w:r>
        <w:rPr>
          <w:spacing w:val="-39"/>
        </w:rPr>
        <w:t>等，</w:t>
      </w:r>
      <w:r>
        <w:rPr>
          <w:rFonts w:ascii="Times New Roman" w:eastAsia="Times New Roman"/>
        </w:rPr>
        <w:t>2016</w:t>
      </w:r>
      <w:r>
        <w:rPr>
          <w:spacing w:val="-105"/>
        </w:rPr>
        <w:t>）</w:t>
      </w:r>
      <w:r>
        <w:rPr>
          <w:spacing w:val="-17"/>
        </w:rPr>
        <w:t>。在图像分割领域，残差模块被广泛用于 </w:t>
      </w:r>
      <w:r>
        <w:rPr>
          <w:rFonts w:ascii="Times New Roman" w:eastAsia="Times New Roman"/>
          <w:spacing w:val="-4"/>
          <w:w w:val="99"/>
        </w:rPr>
        <w:t>U</w:t>
      </w:r>
      <w:r>
        <w:rPr>
          <w:rFonts w:ascii="Times New Roman" w:eastAsia="Times New Roman"/>
          <w:spacing w:val="-4"/>
          <w:w w:val="99"/>
        </w:rPr>
        <w:t>-</w:t>
      </w:r>
      <w:r>
        <w:rPr>
          <w:rFonts w:ascii="Times New Roman" w:eastAsia="Times New Roman"/>
          <w:spacing w:val="-3"/>
          <w:w w:val="99"/>
        </w:rPr>
        <w:t>Net</w:t>
      </w:r>
      <w:r>
        <w:rPr/>
        <w:t>模型结构的改进。</w:t>
      </w:r>
    </w:p>
    <w:p>
      <w:pPr>
        <w:pStyle w:val="BodyText"/>
        <w:spacing w:line="348" w:lineRule="auto"/>
        <w:ind w:left="1118" w:right="935" w:firstLine="420"/>
        <w:jc w:val="both"/>
      </w:pPr>
      <w:r>
        <w:rPr>
          <w:spacing w:val="1"/>
        </w:rPr>
        <w:t>采用三种模块扩展结构：①编码器和解码器嵌入残差模块</w:t>
      </w:r>
      <w:r>
        <w:rPr>
          <w:spacing w:val="6"/>
        </w:rPr>
        <w:t>（</w:t>
      </w:r>
      <w:r>
        <w:rPr>
          <w:rFonts w:ascii="Times New Roman" w:hAnsi="Times New Roman" w:eastAsia="Times New Roman"/>
        </w:rPr>
        <w:t>Xiao</w:t>
      </w:r>
      <w:r>
        <w:rPr>
          <w:rFonts w:ascii="Times New Roman" w:hAnsi="Times New Roman" w:eastAsia="Times New Roman"/>
          <w:spacing w:val="1"/>
        </w:rPr>
        <w:t>  </w:t>
      </w:r>
      <w:r>
        <w:rPr/>
        <w:t>等，</w:t>
      </w:r>
      <w:r>
        <w:rPr>
          <w:rFonts w:ascii="Times New Roman" w:hAnsi="Times New Roman" w:eastAsia="Times New Roman"/>
        </w:rPr>
        <w:t>201</w:t>
      </w:r>
      <w:r>
        <w:rPr>
          <w:rFonts w:ascii="Times New Roman" w:hAnsi="Times New Roman" w:eastAsia="Times New Roman"/>
          <w:spacing w:val="2"/>
        </w:rPr>
        <w:t>9</w:t>
      </w:r>
      <w:r>
        <w:rPr>
          <w:spacing w:val="-104"/>
        </w:rPr>
        <w:t>）</w:t>
      </w:r>
      <w:r>
        <w:rPr>
          <w:spacing w:val="-2"/>
        </w:rPr>
        <w:t>。针对裂缝这种像</w:t>
      </w:r>
      <w:r>
        <w:rPr>
          <w:spacing w:val="-1"/>
        </w:rPr>
        <w:t>素占比极小、特征细微的目标，将编码器和解码器中的普通卷积层替换为残差模块，既解决了编码器由深层网络结构带来的梯度消失和特征退化等问题，又提升了解码器的高级语义和低级细节的融</w:t>
      </w:r>
    </w:p>
    <w:p>
      <w:pPr>
        <w:spacing w:after="0" w:line="348" w:lineRule="auto"/>
        <w:jc w:val="both"/>
        <w:sectPr>
          <w:pgSz w:w="11910" w:h="16840"/>
          <w:pgMar w:top="1580" w:bottom="280" w:left="300" w:right="480"/>
        </w:sectPr>
      </w:pPr>
    </w:p>
    <w:p>
      <w:pPr>
        <w:pStyle w:val="BodyText"/>
        <w:spacing w:line="348" w:lineRule="auto" w:before="163"/>
        <w:ind w:left="1118" w:right="935"/>
        <w:jc w:val="both"/>
      </w:pPr>
      <w:r>
        <w:rPr>
          <w:spacing w:val="-1"/>
        </w:rPr>
        <w:t>合能力，使得模型更有效地学习裂缝与背景之间的特征差异，改善裂缝和背景不平衡带来的负面影</w:t>
      </w:r>
      <w:r>
        <w:rPr>
          <w:spacing w:val="-3"/>
        </w:rPr>
        <w:t>响。②瓶颈层堆叠残差模块</w:t>
      </w:r>
      <w:r>
        <w:rPr/>
        <w:t>（</w:t>
      </w:r>
      <w:r>
        <w:rPr>
          <w:rFonts w:ascii="Times New Roman" w:hAnsi="Times New Roman" w:eastAsia="Times New Roman"/>
        </w:rPr>
        <w:t>Ibteh</w:t>
      </w:r>
      <w:r>
        <w:rPr>
          <w:rFonts w:ascii="Times New Roman" w:hAnsi="Times New Roman" w:eastAsia="Times New Roman"/>
          <w:spacing w:val="-2"/>
        </w:rPr>
        <w:t>a</w:t>
      </w:r>
      <w:r>
        <w:rPr>
          <w:rFonts w:ascii="Times New Roman" w:hAnsi="Times New Roman" w:eastAsia="Times New Roman"/>
        </w:rPr>
        <w:t>z </w:t>
      </w:r>
      <w:r>
        <w:rPr>
          <w:spacing w:val="-27"/>
        </w:rPr>
        <w:t>和 </w:t>
      </w:r>
      <w:r>
        <w:rPr>
          <w:rFonts w:ascii="Times New Roman" w:hAnsi="Times New Roman" w:eastAsia="Times New Roman"/>
        </w:rPr>
        <w:t>Rah</w:t>
      </w:r>
      <w:r>
        <w:rPr>
          <w:rFonts w:ascii="Times New Roman" w:hAnsi="Times New Roman" w:eastAsia="Times New Roman"/>
          <w:spacing w:val="-3"/>
        </w:rPr>
        <w:t>m</w:t>
      </w:r>
      <w:r>
        <w:rPr>
          <w:rFonts w:ascii="Times New Roman" w:hAnsi="Times New Roman" w:eastAsia="Times New Roman"/>
        </w:rPr>
        <w:t>a</w:t>
      </w:r>
      <w:r>
        <w:rPr>
          <w:rFonts w:ascii="Times New Roman" w:hAnsi="Times New Roman" w:eastAsia="Times New Roman"/>
          <w:spacing w:val="1"/>
        </w:rPr>
        <w:t>n</w:t>
      </w:r>
      <w:r>
        <w:rPr>
          <w:spacing w:val="-4"/>
        </w:rPr>
        <w:t>，</w:t>
      </w:r>
      <w:r>
        <w:rPr>
          <w:rFonts w:ascii="Times New Roman" w:hAnsi="Times New Roman" w:eastAsia="Times New Roman"/>
        </w:rPr>
        <w:t>2</w:t>
      </w:r>
      <w:r>
        <w:rPr>
          <w:rFonts w:ascii="Times New Roman" w:hAnsi="Times New Roman" w:eastAsia="Times New Roman"/>
          <w:spacing w:val="1"/>
        </w:rPr>
        <w:t>0</w:t>
      </w:r>
      <w:r>
        <w:rPr>
          <w:rFonts w:ascii="Times New Roman" w:hAnsi="Times New Roman" w:eastAsia="Times New Roman"/>
        </w:rPr>
        <w:t>19</w:t>
      </w:r>
      <w:r>
        <w:rPr>
          <w:spacing w:val="-105"/>
        </w:rPr>
        <w:t>）</w:t>
      </w:r>
      <w:r>
        <w:rPr>
          <w:spacing w:val="-3"/>
        </w:rPr>
        <w:t>。在瓶颈层堆叠两个以上的残差模块，增强了网络的表征能力和非线性拟合能力，使模型更好地理解具有全局语义特征的裂缝结构（</w:t>
      </w:r>
      <w:r>
        <w:rPr>
          <w:spacing w:val="-5"/>
        </w:rPr>
        <w:t>如贯穿整</w:t>
      </w:r>
      <w:r>
        <w:rPr/>
        <w:t>个外墙的裂缝</w:t>
      </w:r>
      <w:r>
        <w:rPr>
          <w:spacing w:val="-64"/>
        </w:rPr>
        <w:t>）</w:t>
      </w:r>
      <w:r>
        <w:rPr>
          <w:spacing w:val="-12"/>
        </w:rPr>
        <w:t>，避免将孤立的短裂纹或噪声误判为裂缝，降低假阳性率。③跳跃连接处引入残差机</w:t>
      </w:r>
      <w:r>
        <w:rPr>
          <w:spacing w:val="-1"/>
        </w:rPr>
        <w:t>制。在跳跃连接处加入残差模块，既保留了深层特征映射的全局语义信息，又能防止编码器的低级</w:t>
      </w:r>
      <w:r>
        <w:rPr/>
        <w:t>特征和解码器的高级特征融合时造成的重要语义丢失，进一步加强对裂缝上下文的理解。</w:t>
      </w:r>
    </w:p>
    <w:p>
      <w:pPr>
        <w:pStyle w:val="BodyText"/>
        <w:spacing w:line="348" w:lineRule="auto"/>
        <w:ind w:left="1118" w:right="937" w:firstLine="420"/>
        <w:jc w:val="both"/>
      </w:pPr>
      <w:r>
        <w:rPr/>
        <w:pict>
          <v:group style="position:absolute;margin-left:70.919998pt;margin-top:40.476566pt;width:459.8pt;height:496.85pt;mso-position-horizontal-relative:page;mso-position-vertical-relative:paragraph;z-index:-251624448;mso-wrap-distance-left:0;mso-wrap-distance-right:0" coordorigin="1418,810" coordsize="9196,9937">
            <v:line style="position:absolute" from="1620,1905" to="3971,1905" stroked="true" strokeweight="1.5pt" strokecolor="#000000">
              <v:stroke dashstyle="solid"/>
            </v:line>
            <v:rect style="position:absolute;left:3971;top:1890;width:30;height:30" filled="true" fillcolor="#000000" stroked="false">
              <v:fill type="solid"/>
            </v:rect>
            <v:line style="position:absolute" from="4001,1905" to="5247,1905" stroked="true" strokeweight="1.5pt" strokecolor="#000000">
              <v:stroke dashstyle="solid"/>
            </v:line>
            <v:rect style="position:absolute;left:5247;top:1890;width:30;height:30" filled="true" fillcolor="#000000" stroked="false">
              <v:fill type="solid"/>
            </v:rect>
            <v:line style="position:absolute" from="5277,1905" to="10286,1905" stroked="true" strokeweight="1.5pt" strokecolor="#000000">
              <v:stroke dashstyle="solid"/>
            </v:line>
            <v:line style="position:absolute" from="1620,2317" to="3971,2317" stroked="true" strokeweight=".72pt" strokecolor="#000000">
              <v:stroke dashstyle="solid"/>
            </v:line>
            <v:rect style="position:absolute;left:3971;top:2310;width:15;height:15" filled="true" fillcolor="#000000" stroked="false">
              <v:fill type="solid"/>
            </v:rect>
            <v:line style="position:absolute" from="3986,2317" to="5247,2317" stroked="true" strokeweight=".72pt" strokecolor="#000000">
              <v:stroke dashstyle="solid"/>
            </v:line>
            <v:rect style="position:absolute;left:5247;top:2310;width:15;height:15" filled="true" fillcolor="#000000" stroked="false">
              <v:fill type="solid"/>
            </v:rect>
            <v:line style="position:absolute" from="5262,2317" to="10286,2317" stroked="true" strokeweight=".72pt" strokecolor="#000000">
              <v:stroke dashstyle="solid"/>
            </v:line>
            <v:line style="position:absolute" from="1606,3531" to="3971,3531" stroked="true" strokeweight="1.5pt" strokecolor="#000000">
              <v:stroke dashstyle="solid"/>
            </v:line>
            <v:rect style="position:absolute;left:3956;top:3516;width:30;height:30" filled="true" fillcolor="#000000" stroked="false">
              <v:fill type="solid"/>
            </v:rect>
            <v:line style="position:absolute" from="3987,3531" to="5247,3531" stroked="true" strokeweight="1.5pt" strokecolor="#000000">
              <v:stroke dashstyle="solid"/>
            </v:line>
            <v:rect style="position:absolute;left:5232;top:3516;width:30;height:30" filled="true" fillcolor="#000000" stroked="false">
              <v:fill type="solid"/>
            </v:rect>
            <v:line style="position:absolute" from="5263,3531" to="10286,3531" stroked="true" strokeweight="1.5pt" strokecolor="#000000">
              <v:stroke dashstyle="solid"/>
            </v:line>
            <v:shape style="position:absolute;left:3389;top:5554;width:5127;height:5192" type="#_x0000_t75" stroked="false">
              <v:imagedata r:id="rId10" o:title=""/>
            </v:shape>
            <v:shape style="position:absolute;left:2660;top:5217;width:2201;height:2280" coordorigin="2660,5218" coordsize="2201,2280" path="m2660,6438l3160,5938,3080,5838,3300,5618,3380,5718,3900,5218,4780,6098,4830,6167,4858,6232,4861,6292,4836,6347,4780,6398,4420,6758,4520,6858,4320,7078,4220,6978,3700,7498,2660,6438xe" filled="false" stroked="true" strokeweight="1pt" strokecolor="#00ff00">
              <v:path arrowok="t"/>
              <v:stroke dashstyle="solid"/>
            </v:shape>
            <v:shape style="position:absolute;left:3060;top:6117;width:1000;height:1000" coordorigin="3060,6118" coordsize="1000,1000" path="m3360,6118l3060,6418,3740,7118,4060,6818,3360,6118xe" filled="false" stroked="true" strokeweight="1pt" strokecolor="#00ff00">
              <v:path arrowok="t"/>
              <v:stroke dashstyle="solid"/>
            </v:shape>
            <v:shape style="position:absolute;left:3560;top:5617;width:989;height:980" coordorigin="3560,5618" coordsize="989,980" path="m4260,6598l4540,6318,4548,6314,4545,6303,4534,6284,4520,6258,3860,5618,3560,5918,4260,6598xe" filled="false" stroked="true" strokeweight="1pt" strokecolor="#00ff00">
              <v:path arrowok="t"/>
              <v:stroke dashstyle="solid"/>
            </v:shape>
            <v:shape style="position:absolute;left:3960;top:3697;width:2400;height:2460" coordorigin="3960,3698" coordsize="2400,2460" path="m3960,4918l5160,3698,6300,4838,6345,4894,6360,4948,6345,5001,6300,5058,5200,6158,3960,4918xe" filled="false" stroked="true" strokeweight="1pt" strokecolor="#00ff00">
              <v:path arrowok="t"/>
              <v:stroke dashstyle="solid"/>
            </v:shape>
            <v:shape style="position:absolute;left:4300;top:4057;width:1750;height:1760" coordorigin="4300,4058" coordsize="1750,1760" path="m4300,4878l5240,5818,6020,5018,6043,5002,6050,4985,6043,4964,6020,4938,5140,4058,4300,4878xe" filled="false" stroked="true" strokeweight="1pt" strokecolor="#00ff00">
              <v:path arrowok="t"/>
              <v:stroke dashstyle="solid"/>
            </v:shape>
            <v:shape style="position:absolute;left:4440;top:4197;width:1460;height:1500" coordorigin="4440,4198" coordsize="1460,1500" path="m4600,5078l4440,4918,5160,4198,5320,4358,5040,4638,5160,4778,5440,4478,5600,4638,5320,4938,5500,5118,5600,5018,5611,5005,5615,4995,5611,4981,5600,4958,5500,4878,5680,4718,5840,4878,5885,4937,5900,4995,5885,5049,5840,5098,5240,5698,5080,5538,5320,5298,5140,5118,4880,5358,4740,5198,4980,4958,4840,4838,4600,5078xe" filled="false" stroked="true" strokeweight="1pt" strokecolor="#00ff00">
              <v:path arrowok="t"/>
              <v:stroke dashstyle="solid"/>
            </v:shape>
            <v:shape style="position:absolute;left:5480;top:2357;width:2260;height:2440" coordorigin="5480,2358" coordsize="2260,2440" path="m5540,3738l5560,3718,5583,3703,5593,3688,5591,3673,5580,3658,5480,3438,5680,3258,5720,3318,6040,2998,6200,3158,6000,3338,6320,3658,6540,3438,6700,3598,6460,3818,6520,3898,6640,3778,7060,3978,7086,3989,7105,3993,7116,3989,7120,3978,6080,2918,6620,2358,7680,3418,7725,3478,7740,3538,7725,3598,7680,3658,7280,4058,7300,4078,7120,4258,7089,4280,7055,4288,7013,4280,6960,4258,6640,4098,6640,4118,6820,4478,6827,4523,6818,4570,6789,4621,6740,4678,6620,4798,6460,4638,6500,4598,6512,4583,6518,4570,6520,4561,6520,4558,6260,4018,6040,4238,5880,4078,6120,3838,5880,3598,5860,3618,5868,3685,5863,3740,5846,3784,5820,3818,5720,3918,5540,3738xe" filled="false" stroked="true" strokeweight="1pt" strokecolor="#00ff00">
              <v:path arrowok="t"/>
              <v:stroke dashstyle="solid"/>
            </v:shape>
            <v:shape style="position:absolute;left:6440;top:2717;width:980;height:1020" coordorigin="6440,2718" coordsize="980,1020" path="m6580,2718l6440,2878,7300,3738,7420,3598,7400,3538,6580,2718xe" filled="false" stroked="true" strokeweight="1pt" strokecolor="#00ff00">
              <v:path arrowok="t"/>
              <v:stroke dashstyle="solid"/>
            </v:shape>
            <v:shape style="position:absolute;left:6760;top:917;width:2411;height:2460" coordorigin="6760,918" coordsize="2411,2460" path="m6760,2118l7940,918,9080,2058,9138,2116,9168,2171,9171,2225,9148,2280,9100,2338,8900,2538,8740,2398,8860,2278,8871,2259,8872,2235,8863,2207,8840,2178,7940,1278,7120,2118,8200,3198,8020,3378,6760,2118xe" filled="false" stroked="true" strokeweight="1pt" strokecolor="#00ff00">
              <v:path arrowok="t"/>
              <v:stroke dashstyle="solid"/>
            </v:shape>
            <v:shape style="position:absolute;left:7200;top:1377;width:1560;height:1680" coordorigin="7200,1378" coordsize="1560,1680" path="m7820,2558l7200,2178,7360,2038,7640,2218,7480,1918,7760,1658,8020,1798,7880,1538,8020,1378,8320,1958,8760,2238,8620,2378,8500,2298,8620,2518,8480,2678,8180,2098,7660,1818,7980,2418,8460,2678,8320,2838,8120,2718,8240,2918,8100,3058,7820,2558xe" filled="false" stroked="true" strokeweight="1pt" strokecolor="#00ff00">
              <v:path arrowok="t"/>
              <v:stroke dashstyle="solid"/>
            </v:shape>
            <v:shape style="position:absolute;left:1418;top:809;width:7790;height:987" type="#_x0000_t202" filled="false" stroked="false">
              <v:textbox inset="0,0,0,0">
                <w:txbxContent>
                  <w:p>
                    <w:pPr>
                      <w:spacing w:line="240" w:lineRule="exact" w:before="0"/>
                      <w:ind w:left="0" w:right="0" w:firstLine="0"/>
                      <w:jc w:val="left"/>
                      <w:rPr>
                        <w:rFonts w:ascii="宋体" w:hAnsi="宋体" w:eastAsia="宋体" w:hint="eastAsia"/>
                        <w:sz w:val="21"/>
                      </w:rPr>
                    </w:pPr>
                    <w:r>
                      <w:rPr>
                        <w:rFonts w:ascii="宋体" w:hAnsi="宋体" w:eastAsia="宋体" w:hint="eastAsia"/>
                        <w:sz w:val="21"/>
                      </w:rPr>
                      <w:t>的捕获能力，较准确地识别“贯穿整个外墙的裂缝”这类结构，从而降低假阳性率。</w:t>
                    </w:r>
                  </w:p>
                  <w:p>
                    <w:pPr>
                      <w:spacing w:before="140"/>
                      <w:ind w:left="2831" w:right="1552" w:firstLine="0"/>
                      <w:jc w:val="center"/>
                      <w:rPr>
                        <w:rFonts w:ascii="宋体" w:eastAsia="宋体" w:hint="eastAsia"/>
                        <w:sz w:val="18"/>
                      </w:rPr>
                    </w:pPr>
                    <w:r>
                      <w:rPr>
                        <w:rFonts w:ascii="宋体" w:eastAsia="宋体" w:hint="eastAsia"/>
                        <w:sz w:val="18"/>
                      </w:rPr>
                      <w:t>表 3 加入残差模块的U-Net 模型</w:t>
                    </w:r>
                  </w:p>
                  <w:p>
                    <w:pPr>
                      <w:spacing w:line="240" w:lineRule="auto" w:before="2"/>
                      <w:rPr>
                        <w:rFonts w:ascii="宋体"/>
                        <w:sz w:val="13"/>
                      </w:rPr>
                    </w:pPr>
                  </w:p>
                  <w:p>
                    <w:pPr>
                      <w:spacing w:before="0"/>
                      <w:ind w:left="2833" w:right="1552" w:firstLine="0"/>
                      <w:jc w:val="center"/>
                      <w:rPr>
                        <w:sz w:val="18"/>
                      </w:rPr>
                    </w:pPr>
                    <w:r>
                      <w:rPr>
                        <w:sz w:val="18"/>
                      </w:rPr>
                      <w:t>Tab. 3 U-Net models with residual mechanism</w:t>
                    </w:r>
                  </w:p>
                </w:txbxContent>
              </v:textbox>
              <w10:wrap type="none"/>
            </v:shape>
            <v:shape style="position:absolute;left:2474;top:2034;width:659;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残差模块</w:t>
                    </w:r>
                  </w:p>
                </w:txbxContent>
              </v:textbox>
              <w10:wrap type="none"/>
            </v:shape>
            <v:shape style="position:absolute;left:4288;top:2034;width:659;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改进结构</w:t>
                    </w:r>
                  </w:p>
                </w:txbxContent>
              </v:textbox>
              <w10:wrap type="none"/>
            </v:shape>
            <v:shape style="position:absolute;left:7606;top:2034;width:340;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功能</w:t>
                    </w:r>
                  </w:p>
                </w:txbxContent>
              </v:textbox>
              <w10:wrap type="none"/>
            </v:shape>
            <v:shape style="position:absolute;left:1754;top:2438;width:6659;height:177" type="#_x0000_t202" filled="false" stroked="false">
              <v:textbox inset="0,0,0,0">
                <w:txbxContent>
                  <w:p>
                    <w:pPr>
                      <w:tabs>
                        <w:tab w:pos="2350" w:val="left" w:leader="none"/>
                        <w:tab w:pos="3600" w:val="left" w:leader="none"/>
                      </w:tabs>
                      <w:spacing w:line="177" w:lineRule="exact" w:before="0"/>
                      <w:ind w:left="0" w:right="0" w:firstLine="0"/>
                      <w:jc w:val="left"/>
                      <w:rPr>
                        <w:rFonts w:ascii="宋体" w:eastAsia="宋体" w:hint="eastAsia"/>
                        <w:sz w:val="16"/>
                      </w:rPr>
                    </w:pPr>
                    <w:r>
                      <w:rPr>
                        <w:rFonts w:ascii="宋体" w:eastAsia="宋体" w:hint="eastAsia"/>
                        <w:sz w:val="16"/>
                      </w:rPr>
                      <w:t>编码器和解码器嵌入残差模块</w:t>
                      <w:tab/>
                      <w:t>编码器</w:t>
                    </w:r>
                    <w:r>
                      <w:rPr>
                        <w:sz w:val="16"/>
                      </w:rPr>
                      <w:t>/</w:t>
                    </w:r>
                    <w:r>
                      <w:rPr>
                        <w:rFonts w:ascii="宋体" w:eastAsia="宋体" w:hint="eastAsia"/>
                        <w:sz w:val="16"/>
                      </w:rPr>
                      <w:t>解码器</w:t>
                      <w:tab/>
                      <w:t>降低梯度消失现象，改善裂缝和背景不平衡</w:t>
                    </w:r>
                  </w:p>
                </w:txbxContent>
              </v:textbox>
              <w10:wrap type="none"/>
            </v:shape>
            <v:shape style="position:absolute;left:2075;top:2841;width:1459;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瓶颈层堆叠残差模块</w:t>
                    </w:r>
                  </w:p>
                </w:txbxContent>
              </v:textbox>
              <w10:wrap type="none"/>
            </v:shape>
            <v:shape style="position:absolute;left:4367;top:2841;width:499;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瓶颈层</w:t>
                    </w:r>
                  </w:p>
                </w:txbxContent>
              </v:textbox>
              <w10:wrap type="none"/>
            </v:shape>
            <v:shape style="position:absolute;left:5355;top:2841;width:3538;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理解全局语义裂缝特征，避免噪声带来的裂缝误判</w:t>
                    </w:r>
                  </w:p>
                </w:txbxContent>
              </v:textbox>
              <w10:wrap type="none"/>
            </v:shape>
            <v:shape style="position:absolute;left:1915;top:3238;width:1778;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跳跃连接处引入残差机制</w:t>
                    </w:r>
                  </w:p>
                </w:txbxContent>
              </v:textbox>
              <w10:wrap type="none"/>
            </v:shape>
            <v:shape style="position:absolute;left:4288;top:3238;width:659;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跳跃连接</w:t>
                    </w:r>
                  </w:p>
                </w:txbxContent>
              </v:textbox>
              <w10:wrap type="none"/>
            </v:shape>
            <v:shape style="position:absolute;left:5355;top:3238;width:4658;height:160" type="#_x0000_t202" filled="false" stroked="false">
              <v:textbox inset="0,0,0,0">
                <w:txbxContent>
                  <w:p>
                    <w:pPr>
                      <w:spacing w:line="160" w:lineRule="exact" w:before="0"/>
                      <w:ind w:left="0" w:right="0" w:firstLine="0"/>
                      <w:jc w:val="left"/>
                      <w:rPr>
                        <w:rFonts w:ascii="宋体" w:eastAsia="宋体" w:hint="eastAsia"/>
                        <w:sz w:val="16"/>
                      </w:rPr>
                    </w:pPr>
                    <w:r>
                      <w:rPr>
                        <w:rFonts w:ascii="宋体" w:eastAsia="宋体" w:hint="eastAsia"/>
                        <w:sz w:val="16"/>
                      </w:rPr>
                      <w:t>防止编码器的低级特征和解码器的高级特征融合时造成的语义丢失</w:t>
                    </w:r>
                  </w:p>
                </w:txbxContent>
              </v:textbox>
              <w10:wrap type="none"/>
            </v:shape>
            <v:shape style="position:absolute;left:1418;top:3628;width:9196;height:1778" type="#_x0000_t202" filled="false" stroked="false">
              <v:textbox inset="0,0,0,0">
                <w:txbxContent>
                  <w:p>
                    <w:pPr>
                      <w:spacing w:line="246" w:lineRule="exact" w:before="0"/>
                      <w:ind w:left="420" w:right="0" w:firstLine="0"/>
                      <w:jc w:val="left"/>
                      <w:rPr>
                        <w:rFonts w:ascii="宋体" w:eastAsia="宋体" w:hint="eastAsia"/>
                        <w:sz w:val="21"/>
                      </w:rPr>
                    </w:pPr>
                    <w:r>
                      <w:rPr>
                        <w:sz w:val="21"/>
                      </w:rPr>
                      <w:t>4</w:t>
                    </w:r>
                    <w:r>
                      <w:rPr>
                        <w:rFonts w:ascii="宋体" w:eastAsia="宋体" w:hint="eastAsia"/>
                        <w:sz w:val="21"/>
                      </w:rPr>
                      <w:t>）加入残差模块和注意力模块的组合</w:t>
                    </w:r>
                  </w:p>
                  <w:p>
                    <w:pPr>
                      <w:spacing w:line="390" w:lineRule="atLeast" w:before="0"/>
                      <w:ind w:left="0" w:right="18" w:firstLine="420"/>
                      <w:jc w:val="left"/>
                      <w:rPr>
                        <w:rFonts w:ascii="宋体" w:eastAsia="宋体" w:hint="eastAsia"/>
                        <w:sz w:val="21"/>
                      </w:rPr>
                    </w:pPr>
                    <w:r>
                      <w:rPr>
                        <w:rFonts w:ascii="宋体" w:eastAsia="宋体" w:hint="eastAsia"/>
                        <w:spacing w:val="-4"/>
                        <w:sz w:val="21"/>
                      </w:rPr>
                      <w:t>根据本文的加入注意力模块和残差模块的实验结果，针对建筑外墙裂缝的形态特性与检测难点， </w:t>
                    </w:r>
                    <w:r>
                      <w:rPr>
                        <w:rFonts w:ascii="宋体" w:eastAsia="宋体" w:hint="eastAsia"/>
                        <w:spacing w:val="-22"/>
                        <w:sz w:val="21"/>
                      </w:rPr>
                      <w:t>对 </w:t>
                    </w:r>
                    <w:r>
                      <w:rPr>
                        <w:sz w:val="21"/>
                      </w:rPr>
                      <w:t>U-Net </w:t>
                    </w:r>
                    <w:r>
                      <w:rPr>
                        <w:rFonts w:ascii="宋体" w:eastAsia="宋体" w:hint="eastAsia"/>
                        <w:spacing w:val="-3"/>
                        <w:sz w:val="21"/>
                      </w:rPr>
                      <w:t>实施一种最小化结构改进，如图 </w:t>
                    </w:r>
                    <w:r>
                      <w:rPr>
                        <w:sz w:val="21"/>
                      </w:rPr>
                      <w:t>1 </w:t>
                    </w:r>
                    <w:r>
                      <w:rPr>
                        <w:rFonts w:ascii="宋体" w:eastAsia="宋体" w:hint="eastAsia"/>
                        <w:sz w:val="21"/>
                      </w:rPr>
                      <w:t>所示。在编码器与解码器中嵌入残差模块以确保训练稳</w:t>
                    </w:r>
                    <w:r>
                      <w:rPr>
                        <w:rFonts w:ascii="宋体" w:eastAsia="宋体" w:hint="eastAsia"/>
                        <w:spacing w:val="-4"/>
                        <w:sz w:val="21"/>
                      </w:rPr>
                      <w:t>定与特征复用，同时在瓶颈层集成单头自注意力（</w:t>
                    </w:r>
                    <w:r>
                      <w:rPr>
                        <w:spacing w:val="-4"/>
                        <w:sz w:val="21"/>
                      </w:rPr>
                      <w:t>SHSA</w:t>
                    </w:r>
                    <w:r>
                      <w:rPr>
                        <w:rFonts w:ascii="宋体" w:eastAsia="宋体" w:hint="eastAsia"/>
                        <w:spacing w:val="-4"/>
                        <w:sz w:val="21"/>
                      </w:rPr>
                      <w:t>）</w:t>
                    </w:r>
                    <w:r>
                      <w:rPr>
                        <w:rFonts w:ascii="宋体" w:eastAsia="宋体" w:hint="eastAsia"/>
                        <w:spacing w:val="-2"/>
                        <w:sz w:val="21"/>
                      </w:rPr>
                      <w:t>模块以赋予模型全局推理能力。这种结构既能保留残差模块的局部细节提取能力，又能发挥注意力机制长程依赖建模的优势。</w:t>
                    </w:r>
                  </w:p>
                </w:txbxContent>
              </v:textbox>
              <w10:wrap type="none"/>
            </v:shape>
            <w10:wrap type="topAndBottom"/>
          </v:group>
        </w:pict>
      </w:r>
      <w:r>
        <w:rPr>
          <w:spacing w:val="-17"/>
        </w:rPr>
        <w:t>表 </w:t>
      </w:r>
      <w:r>
        <w:rPr>
          <w:rFonts w:ascii="Times New Roman" w:eastAsia="Times New Roman"/>
        </w:rPr>
        <w:t>3 </w:t>
      </w:r>
      <w:r>
        <w:rPr>
          <w:spacing w:val="-1"/>
        </w:rPr>
        <w:t>给出了加入的残差模块的说明。经测试表明，其在外墙裂缝检测时区别不大。相对来说， 编码器和解码器嵌入残差模块最有效，主要是编码器或解码器每一层都能提升模型对全局语义特征</w:t>
      </w:r>
    </w:p>
    <w:p>
      <w:pPr>
        <w:spacing w:after="0" w:line="348" w:lineRule="auto"/>
        <w:jc w:val="both"/>
        <w:sectPr>
          <w:pgSz w:w="11910" w:h="16840"/>
          <w:pgMar w:top="1580" w:bottom="280" w:left="300" w:right="480"/>
        </w:sectPr>
      </w:pPr>
    </w:p>
    <w:p>
      <w:pPr>
        <w:pStyle w:val="BodyText"/>
        <w:spacing w:before="5"/>
        <w:rPr>
          <w:sz w:val="8"/>
        </w:rPr>
      </w:pPr>
    </w:p>
    <w:p>
      <w:pPr>
        <w:spacing w:before="75"/>
        <w:ind w:left="179" w:right="0" w:firstLine="0"/>
        <w:jc w:val="center"/>
        <w:rPr>
          <w:rFonts w:ascii="宋体" w:eastAsia="宋体" w:hint="eastAsia"/>
          <w:sz w:val="18"/>
        </w:rPr>
      </w:pPr>
      <w:r>
        <w:rPr>
          <w:rFonts w:ascii="宋体" w:eastAsia="宋体" w:hint="eastAsia"/>
          <w:sz w:val="18"/>
        </w:rPr>
        <w:t>图 1 残差模块和注意力模块的组合模型</w:t>
      </w:r>
    </w:p>
    <w:p>
      <w:pPr>
        <w:pStyle w:val="BodyText"/>
        <w:spacing w:before="1"/>
        <w:rPr>
          <w:sz w:val="13"/>
        </w:rPr>
      </w:pPr>
    </w:p>
    <w:p>
      <w:pPr>
        <w:spacing w:before="0"/>
        <w:ind w:left="178" w:right="0" w:firstLine="0"/>
        <w:jc w:val="center"/>
        <w:rPr>
          <w:sz w:val="18"/>
        </w:rPr>
      </w:pPr>
      <w:r>
        <w:rPr>
          <w:sz w:val="18"/>
        </w:rPr>
        <w:t>Fig.1 Integrated U-Net model of residual module and attention module</w:t>
      </w:r>
    </w:p>
    <w:p>
      <w:pPr>
        <w:pStyle w:val="BodyText"/>
        <w:spacing w:line="348" w:lineRule="auto" w:before="154"/>
        <w:ind w:left="1118" w:right="935" w:firstLine="420"/>
        <w:jc w:val="both"/>
      </w:pPr>
      <w:r>
        <w:rPr>
          <w:spacing w:val="-7"/>
        </w:rPr>
        <w:t>因此，实验搭建 </w:t>
      </w:r>
      <w:r>
        <w:rPr>
          <w:rFonts w:ascii="Times New Roman" w:hAnsi="Times New Roman" w:eastAsia="Times New Roman"/>
        </w:rPr>
        <w:t>U-Net</w:t>
      </w:r>
      <w:r>
        <w:rPr>
          <w:rFonts w:ascii="Times New Roman" w:hAnsi="Times New Roman" w:eastAsia="Times New Roman"/>
          <w:spacing w:val="-2"/>
        </w:rPr>
        <w:t> </w:t>
      </w:r>
      <w:r>
        <w:rPr>
          <w:spacing w:val="-6"/>
        </w:rPr>
        <w:t>模型及其改进，包括 </w:t>
      </w:r>
      <w:r>
        <w:rPr>
          <w:rFonts w:ascii="Times New Roman" w:hAnsi="Times New Roman" w:eastAsia="Times New Roman"/>
        </w:rPr>
        <w:t>U-Net</w:t>
      </w:r>
      <w:r>
        <w:rPr/>
        <w:t>、</w:t>
      </w:r>
      <w:r>
        <w:rPr>
          <w:rFonts w:ascii="Times New Roman" w:hAnsi="Times New Roman" w:eastAsia="Times New Roman"/>
        </w:rPr>
        <w:t>Residual</w:t>
      </w:r>
      <w:r>
        <w:rPr>
          <w:rFonts w:ascii="Times New Roman" w:hAnsi="Times New Roman" w:eastAsia="Times New Roman"/>
          <w:spacing w:val="43"/>
        </w:rPr>
        <w:t> </w:t>
      </w:r>
      <w:r>
        <w:rPr>
          <w:rFonts w:ascii="Times New Roman" w:hAnsi="Times New Roman" w:eastAsia="Times New Roman"/>
        </w:rPr>
        <w:t>U-Net</w:t>
      </w:r>
      <w:r>
        <w:rPr/>
        <w:t>、</w:t>
      </w:r>
      <w:r>
        <w:rPr>
          <w:rFonts w:ascii="Times New Roman" w:hAnsi="Times New Roman" w:eastAsia="Times New Roman"/>
        </w:rPr>
        <w:t>Attention</w:t>
      </w:r>
      <w:r>
        <w:rPr>
          <w:rFonts w:ascii="Times New Roman" w:hAnsi="Times New Roman" w:eastAsia="Times New Roman"/>
          <w:spacing w:val="41"/>
        </w:rPr>
        <w:t> </w:t>
      </w:r>
      <w:r>
        <w:rPr>
          <w:rFonts w:ascii="Times New Roman" w:hAnsi="Times New Roman" w:eastAsia="Times New Roman"/>
        </w:rPr>
        <w:t>U-Net</w:t>
      </w:r>
      <w:r>
        <w:rPr>
          <w:rFonts w:ascii="Times New Roman" w:hAnsi="Times New Roman" w:eastAsia="Times New Roman"/>
          <w:spacing w:val="-2"/>
        </w:rPr>
        <w:t> </w:t>
      </w:r>
      <w:r>
        <w:rPr/>
        <w:t>共三种模</w:t>
      </w:r>
      <w:r>
        <w:rPr>
          <w:spacing w:val="-3"/>
        </w:rPr>
        <w:t>型。具体为：①</w:t>
      </w:r>
      <w:r>
        <w:rPr>
          <w:rFonts w:ascii="Times New Roman" w:hAnsi="Times New Roman" w:eastAsia="Times New Roman"/>
          <w:spacing w:val="-3"/>
        </w:rPr>
        <w:t>U-Net</w:t>
      </w:r>
      <w:r>
        <w:rPr>
          <w:spacing w:val="-7"/>
        </w:rPr>
        <w:t>，作为基准模型，采用编码器—解码器结构，编码器、瓶颈层与解码器均使用</w:t>
      </w:r>
    </w:p>
    <w:p>
      <w:pPr>
        <w:pStyle w:val="BodyText"/>
        <w:spacing w:line="369" w:lineRule="auto" w:before="96"/>
        <w:ind w:left="1118" w:right="934"/>
        <w:jc w:val="both"/>
      </w:pPr>
      <w:r>
        <w:rPr>
          <w:spacing w:val="-1"/>
        </w:rPr>
        <w:t>普通卷积模块，通过跳跃连接融合浅层与深层特征；②</w:t>
      </w:r>
      <w:r>
        <w:rPr>
          <w:rFonts w:ascii="Times New Roman" w:hAnsi="Times New Roman" w:eastAsia="Times New Roman"/>
        </w:rPr>
        <w:t>Residual</w:t>
      </w:r>
      <w:r>
        <w:rPr>
          <w:rFonts w:ascii="Times New Roman" w:hAnsi="Times New Roman" w:eastAsia="Times New Roman"/>
          <w:spacing w:val="-4"/>
        </w:rPr>
        <w:t> </w:t>
      </w:r>
      <w:r>
        <w:rPr>
          <w:rFonts w:ascii="Times New Roman" w:hAnsi="Times New Roman" w:eastAsia="Times New Roman"/>
        </w:rPr>
        <w:t>U-Net</w:t>
      </w:r>
      <w:r>
        <w:rPr>
          <w:spacing w:val="-19"/>
        </w:rPr>
        <w:t>，在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4"/>
        </w:rPr>
        <w:t> </w:t>
      </w:r>
      <w:r>
        <w:rPr/>
        <w:t>基础上将编码器与</w:t>
      </w:r>
      <w:r>
        <w:rPr>
          <w:spacing w:val="4"/>
        </w:rPr>
        <w:t>解码器中的普通卷积替换为残差块，以评估残差机制对梯度传播与特征复用能力的改善效果；③ </w:t>
      </w:r>
      <w:r>
        <w:rPr>
          <w:rFonts w:ascii="Times New Roman" w:hAnsi="Times New Roman" w:eastAsia="Times New Roman"/>
        </w:rPr>
        <w:t>Attention</w:t>
      </w:r>
      <w:r>
        <w:rPr>
          <w:rFonts w:ascii="Times New Roman" w:hAnsi="Times New Roman" w:eastAsia="Times New Roman"/>
          <w:spacing w:val="2"/>
        </w:rPr>
        <w:t> </w:t>
      </w:r>
      <w:r>
        <w:rPr>
          <w:rFonts w:ascii="Times New Roman" w:hAnsi="Times New Roman" w:eastAsia="Times New Roman"/>
          <w:spacing w:val="-7"/>
        </w:rPr>
        <w:t>U-Net</w:t>
      </w:r>
      <w:r>
        <w:rPr>
          <w:spacing w:val="-7"/>
        </w:rPr>
        <w:t>，在瓶颈层引入通道注意力机制，系统验证其对全局语义信息的筛选能力与对关键裂</w:t>
      </w:r>
    </w:p>
    <w:p>
      <w:pPr>
        <w:pStyle w:val="BodyText"/>
        <w:spacing w:line="251" w:lineRule="exact"/>
        <w:ind w:left="1118"/>
      </w:pPr>
      <w:r>
        <w:rPr/>
        <w:t>缝特征的增强作用。</w:t>
      </w:r>
    </w:p>
    <w:p>
      <w:pPr>
        <w:pStyle w:val="Heading4"/>
        <w:numPr>
          <w:ilvl w:val="1"/>
          <w:numId w:val="2"/>
        </w:numPr>
        <w:tabs>
          <w:tab w:pos="1431" w:val="left" w:leader="none"/>
        </w:tabs>
        <w:spacing w:line="240" w:lineRule="auto" w:before="27" w:after="0"/>
        <w:ind w:left="1430" w:right="0" w:hanging="313"/>
        <w:jc w:val="left"/>
      </w:pPr>
      <w:r>
        <w:rPr/>
        <w:pict>
          <v:group style="position:absolute;margin-left:127.900002pt;margin-top:.733993pt;width:339.5pt;height:471pt;mso-position-horizontal-relative:page;mso-position-vertical-relative:paragraph;z-index:-253370368" coordorigin="2558,15" coordsize="6790,9420">
            <v:shape style="position:absolute;left:2558;top:2542;width:6790;height:6892" type="#_x0000_t75" stroked="false">
              <v:imagedata r:id="rId11" o:title=""/>
            </v:shape>
            <v:shape style="position:absolute;left:2660;top:24;width:6511;height:6580" coordorigin="2660,25" coordsize="6511,6580" path="m2660,5545l3160,5045,3080,4945,3300,4725,3380,4825,3900,4325,4780,5205,4830,5274,4858,5339,4861,5399,4836,5454,4780,5505,4420,5865,4520,5965,4320,6185,4220,6085,3700,6605,2660,5545xm3360,5225l3060,5525,3740,6225,4060,5925,3360,5225xm4260,5705l4540,5425,4548,5421,4545,5410,4534,5391,4520,5365,3860,4725,3560,5025,4260,5705xm3960,4025l5160,2805,6300,3945,6345,4002,6360,4055,6345,4108,6300,4165,5200,5265,3960,4025xm4300,3985l5240,4925,6020,4125,6043,4109,6050,4092,6043,4071,6020,4045,5140,3165,4300,3985xm4600,4185l4440,4025,5160,3305,5320,3465,5040,3745,5160,3885,5440,3585,5600,3745,5320,4045,5500,4225,5600,4125,5611,4112,5615,4102,5611,4088,5600,4065,5500,3985,5680,3825,5840,3985,5885,4044,5900,4102,5885,4156,5840,4205,5240,4805,5080,4645,5320,4405,5140,4225,4880,4465,4740,4305,4980,4065,4840,3945,4600,4185xm5540,2845l5560,2825,5583,2810,5593,2795,5591,2780,5580,2765,5480,2545,5680,2365,5720,2425,6040,2105,6200,2265,6000,2445,6320,2765,6540,2545,6700,2705,6460,2925,6520,3005,6640,2885,7060,3085,7086,3096,7105,3100,7116,3096,7120,3085,7120,3085,6080,2025,6620,1465,7680,2525,7725,2585,7740,2645,7725,2705,7680,2765,7280,3165,7300,3185,7120,3365,7089,3387,7055,3395,7013,3387,6960,3365,6640,3205,6640,3225,6820,3585,6827,3630,6818,3677,6789,3728,6740,3785,6620,3905,6460,3745,6500,3705,6512,3690,6518,3677,6520,3668,6520,3665,6260,3125,6040,3345,5880,3185,6120,2945,5880,2705,5860,2725,5868,2792,5863,2847,5846,2891,5820,2925,5720,3025,5540,2845xm6580,1825l6440,1985,7300,2845,7420,2705,7420,2701,7418,2690,7412,2671,7400,2645,6580,1825xm6760,1225l7940,25,9080,1165,9138,1223,9168,1278,9171,1332,9148,1387,9100,1445,8900,1645,8740,1505,8860,1385,8871,1366,8873,1342,8863,1314,8840,1285,7940,385,7120,1225,8200,2305,8020,2485,6760,1225xm7820,1665l7200,1285,7360,1145,7640,1325,7480,1025,7760,765,8020,905,7880,645,8020,485,8320,1065,8760,1345,8620,1485,8500,1405,8620,1625,8480,1785,8180,1205,7660,925,7980,1525,8460,1785,8320,1945,8120,1825,8240,2025,8100,2165,7820,1665xe" filled="false" stroked="true" strokeweight="1pt" strokecolor="#00ff00">
              <v:path arrowok="t"/>
              <v:stroke dashstyle="solid"/>
            </v:shape>
            <w10:wrap type="none"/>
          </v:group>
        </w:pict>
      </w:r>
      <w:r>
        <w:rPr>
          <w:rFonts w:ascii="Times New Roman" w:eastAsia="Times New Roman"/>
        </w:rPr>
        <w:t>Transformer </w:t>
      </w:r>
      <w:r>
        <w:rPr>
          <w:spacing w:val="1"/>
        </w:rPr>
        <w:t>与改进的 </w:t>
      </w:r>
      <w:r>
        <w:rPr>
          <w:rFonts w:ascii="Times New Roman" w:eastAsia="Times New Roman"/>
        </w:rPr>
        <w:t>U-Net</w:t>
      </w:r>
      <w:r>
        <w:rPr>
          <w:rFonts w:ascii="Times New Roman" w:eastAsia="Times New Roman"/>
          <w:spacing w:val="-1"/>
        </w:rPr>
        <w:t> </w:t>
      </w:r>
      <w:r>
        <w:rPr/>
        <w:t>模型融合</w:t>
      </w:r>
    </w:p>
    <w:p>
      <w:pPr>
        <w:pStyle w:val="BodyText"/>
        <w:spacing w:line="348" w:lineRule="auto" w:before="59"/>
        <w:ind w:left="1118" w:right="934" w:firstLine="420"/>
        <w:jc w:val="both"/>
      </w:pPr>
      <w:r>
        <w:rPr>
          <w:spacing w:val="-3"/>
        </w:rPr>
        <w:t>为提升外墙裂缝检测的精度，构建 </w:t>
      </w:r>
      <w:r>
        <w:rPr>
          <w:rFonts w:ascii="Times New Roman" w:eastAsia="Times New Roman"/>
        </w:rPr>
        <w:t>U-Net</w:t>
      </w:r>
      <w:r>
        <w:rPr/>
        <w:t>、</w:t>
      </w:r>
      <w:r>
        <w:rPr>
          <w:rFonts w:ascii="Times New Roman" w:eastAsia="Times New Roman"/>
        </w:rPr>
        <w:t>Transformer </w:t>
      </w:r>
      <w:r>
        <w:rPr>
          <w:spacing w:val="-1"/>
        </w:rPr>
        <w:t>两种融合模型，从不同层面增强裂缝特</w:t>
      </w:r>
      <w:r>
        <w:rPr>
          <w:spacing w:val="-10"/>
        </w:rPr>
        <w:t>征分割能力，如图 </w:t>
      </w:r>
      <w:r>
        <w:rPr>
          <w:rFonts w:ascii="Times New Roman" w:eastAsia="Times New Roman"/>
        </w:rPr>
        <w:t>2 </w:t>
      </w:r>
      <w:r>
        <w:rPr>
          <w:spacing w:val="-12"/>
        </w:rPr>
        <w:t>所示。一种是将 </w:t>
      </w:r>
      <w:r>
        <w:rPr>
          <w:rFonts w:ascii="Times New Roman" w:eastAsia="Times New Roman"/>
        </w:rPr>
        <w:t>Transformer </w:t>
      </w:r>
      <w:r>
        <w:rPr>
          <w:spacing w:val="-4"/>
        </w:rPr>
        <w:t>嵌入瓶颈层，以强大的全局上下文感知能力获取裂</w:t>
      </w:r>
      <w:r>
        <w:rPr>
          <w:spacing w:val="-12"/>
        </w:rPr>
        <w:t>缝信息；另一是将 </w:t>
      </w:r>
      <w:r>
        <w:rPr>
          <w:rFonts w:ascii="Times New Roman" w:eastAsia="Times New Roman"/>
        </w:rPr>
        <w:t>Transformer </w:t>
      </w:r>
      <w:r>
        <w:rPr>
          <w:spacing w:val="-4"/>
        </w:rPr>
        <w:t>逐层融入编码器，在多个尺度上建立长程依赖关系，从而在复杂背景</w:t>
      </w:r>
      <w:r>
        <w:rPr>
          <w:spacing w:val="-5"/>
        </w:rPr>
        <w:t>下保持裂缝提取的连续性与完整性。经测试表明，第一种融合方式比第二种更加有效，所以实验选</w:t>
      </w:r>
      <w:r>
        <w:rPr/>
        <w:t>用第一种方式。</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4"/>
        </w:rPr>
      </w:pPr>
    </w:p>
    <w:p>
      <w:pPr>
        <w:pStyle w:val="BodyText"/>
        <w:spacing w:before="77"/>
        <w:ind w:left="181"/>
        <w:jc w:val="center"/>
      </w:pPr>
      <w:r>
        <w:rPr>
          <w:sz w:val="18"/>
        </w:rPr>
        <w:t>图 2 </w:t>
      </w:r>
      <w:r>
        <w:rPr>
          <w:rFonts w:ascii="Times New Roman" w:eastAsia="Times New Roman"/>
        </w:rPr>
        <w:t>U-Net </w:t>
      </w:r>
      <w:r>
        <w:rPr/>
        <w:t>与 </w:t>
      </w:r>
      <w:r>
        <w:rPr>
          <w:rFonts w:ascii="Times New Roman" w:eastAsia="Times New Roman"/>
        </w:rPr>
        <w:t>Transformer </w:t>
      </w:r>
      <w:r>
        <w:rPr/>
        <w:t>两种融合模型</w:t>
      </w:r>
    </w:p>
    <w:p>
      <w:pPr>
        <w:spacing w:after="0"/>
        <w:jc w:val="center"/>
        <w:sectPr>
          <w:pgSz w:w="11910" w:h="16840"/>
          <w:pgMar w:top="1580" w:bottom="280" w:left="300" w:right="480"/>
        </w:sectPr>
      </w:pPr>
    </w:p>
    <w:p>
      <w:pPr>
        <w:pStyle w:val="BodyText"/>
        <w:spacing w:before="12"/>
        <w:rPr>
          <w:sz w:val="7"/>
        </w:rPr>
      </w:pPr>
    </w:p>
    <w:p>
      <w:pPr>
        <w:spacing w:before="80"/>
        <w:ind w:left="181" w:right="0" w:firstLine="0"/>
        <w:jc w:val="center"/>
        <w:rPr>
          <w:rFonts w:ascii="宋体" w:eastAsia="宋体" w:hint="eastAsia"/>
          <w:sz w:val="18"/>
        </w:rPr>
      </w:pPr>
      <w:r>
        <w:rPr>
          <w:rFonts w:ascii="宋体" w:eastAsia="宋体" w:hint="eastAsia"/>
          <w:sz w:val="18"/>
        </w:rPr>
        <w:t>多层感知器（</w:t>
      </w:r>
      <w:r>
        <w:rPr>
          <w:sz w:val="18"/>
        </w:rPr>
        <w:t>MLP</w:t>
      </w:r>
      <w:r>
        <w:rPr>
          <w:rFonts w:ascii="宋体" w:eastAsia="宋体" w:hint="eastAsia"/>
          <w:sz w:val="18"/>
        </w:rPr>
        <w:t>）</w:t>
      </w:r>
    </w:p>
    <w:p>
      <w:pPr>
        <w:spacing w:before="168"/>
        <w:ind w:left="2401" w:right="0" w:firstLine="0"/>
        <w:jc w:val="left"/>
        <w:rPr>
          <w:sz w:val="18"/>
        </w:rPr>
      </w:pPr>
      <w:r>
        <w:rPr>
          <w:sz w:val="18"/>
        </w:rPr>
        <w:t>Fig.2 Integrated model of transformer architecture, residual module and gated attention module</w:t>
      </w:r>
    </w:p>
    <w:p>
      <w:pPr>
        <w:pStyle w:val="BodyText"/>
        <w:spacing w:line="348" w:lineRule="auto" w:before="155"/>
        <w:ind w:left="1118" w:right="934" w:firstLine="420"/>
        <w:jc w:val="both"/>
      </w:pPr>
      <w:r>
        <w:rPr>
          <w:spacing w:val="-2"/>
        </w:rPr>
        <w:t>值得一提的是，图像序列化是图像 </w:t>
      </w:r>
      <w:r>
        <w:rPr>
          <w:rFonts w:ascii="Times New Roman" w:eastAsia="Times New Roman"/>
          <w:spacing w:val="-8"/>
        </w:rPr>
        <w:t>T</w:t>
      </w:r>
      <w:r>
        <w:rPr>
          <w:rFonts w:ascii="Times New Roman" w:eastAsia="Times New Roman"/>
        </w:rPr>
        <w:t>ransfor</w:t>
      </w:r>
      <w:r>
        <w:rPr>
          <w:rFonts w:ascii="Times New Roman" w:eastAsia="Times New Roman"/>
          <w:spacing w:val="-3"/>
        </w:rPr>
        <w:t>m</w:t>
      </w:r>
      <w:r>
        <w:rPr>
          <w:rFonts w:ascii="Times New Roman" w:eastAsia="Times New Roman"/>
        </w:rPr>
        <w:t>er</w:t>
      </w:r>
      <w:r>
        <w:rPr>
          <w:rFonts w:ascii="Times New Roman" w:eastAsia="Times New Roman"/>
          <w:spacing w:val="-9"/>
        </w:rPr>
        <w:t>  </w:t>
      </w:r>
      <w:r>
        <w:rPr/>
        <w:t>框架实现的关键（</w:t>
      </w:r>
      <w:r>
        <w:rPr>
          <w:rFonts w:ascii="Times New Roman" w:eastAsia="Times New Roman"/>
        </w:rPr>
        <w:t>Ranftl</w:t>
      </w:r>
      <w:r>
        <w:rPr>
          <w:rFonts w:ascii="Times New Roman" w:eastAsia="Times New Roman"/>
          <w:spacing w:val="-9"/>
        </w:rPr>
        <w:t>  </w:t>
      </w:r>
      <w:r>
        <w:rPr/>
        <w:t>等，</w:t>
      </w:r>
      <w:r>
        <w:rPr>
          <w:rFonts w:ascii="Times New Roman" w:eastAsia="Times New Roman"/>
        </w:rPr>
        <w:t>2021</w:t>
      </w:r>
      <w:r>
        <w:rPr>
          <w:spacing w:val="-106"/>
        </w:rPr>
        <w:t>）</w:t>
      </w:r>
      <w:r>
        <w:rPr>
          <w:spacing w:val="-3"/>
        </w:rPr>
        <w:t>。但这种图</w:t>
      </w:r>
      <w:r>
        <w:rPr>
          <w:spacing w:val="-2"/>
        </w:rPr>
        <w:t>像序列化难以从划分后的图像中提取全局特征。</w:t>
      </w:r>
      <w:r>
        <w:rPr>
          <w:rFonts w:ascii="Times New Roman" w:eastAsia="Times New Roman"/>
        </w:rPr>
        <w:t>Liu </w:t>
      </w:r>
      <w:r>
        <w:rPr>
          <w:spacing w:val="-33"/>
        </w:rPr>
        <w:t>等</w:t>
      </w:r>
      <w:r>
        <w:rPr>
          <w:spacing w:val="-6"/>
        </w:rPr>
        <w:t>（</w:t>
      </w:r>
      <w:r>
        <w:rPr>
          <w:rFonts w:ascii="Times New Roman" w:eastAsia="Times New Roman"/>
          <w:spacing w:val="-6"/>
        </w:rPr>
        <w:t>2021</w:t>
      </w:r>
      <w:r>
        <w:rPr>
          <w:spacing w:val="-6"/>
        </w:rPr>
        <w:t>）</w:t>
      </w:r>
      <w:r>
        <w:rPr>
          <w:spacing w:val="-1"/>
        </w:rPr>
        <w:t>将第二次图像划分沿水平或竖直方向</w:t>
      </w:r>
      <w:r>
        <w:rPr/>
        <w:t>偏移一段距离再重新划分，避免每次图像序列化固定带来的语义提取有偏。受此启发，实验将外墙裂缝检测无人机航拍影像按旁向重叠率和航向重叠率进行划分，以此建立训练集，实现相邻窗口的信息交流，从而提高外墙裂缝分割精度。</w:t>
      </w:r>
    </w:p>
    <w:p>
      <w:pPr>
        <w:pStyle w:val="BodyText"/>
        <w:spacing w:line="348" w:lineRule="auto"/>
        <w:ind w:left="1118" w:right="934" w:firstLine="420"/>
        <w:jc w:val="both"/>
      </w:pPr>
      <w:r>
        <w:rPr/>
        <w:pict>
          <v:shape style="position:absolute;margin-left:133pt;margin-top:26.380005pt;width:325.55pt;height:329pt;mso-position-horizontal-relative:page;mso-position-vertical-relative:paragraph;z-index:-253367296" coordorigin="2660,528" coordsize="6511,6580" path="m2660,6048l3160,5548,3080,5448,3300,5228,3380,5328,3900,4828,4780,5708,4830,5777,4858,5842,4861,5902,4836,5957,4780,6008,4420,6368,4520,6468,4320,6688,4220,6588,3700,7108,2660,6048xm3360,5728l3060,6028,3740,6728,4060,6428,3360,5728xm4260,6208l4540,5928,4548,5924,4545,5913,4534,5894,4520,5868,3860,5228,3560,5528,4260,6208xm3960,4528l5160,3308,6300,4448,6345,4504,6360,4558,6345,4611,6300,4668,5200,5768,3960,4528xm4300,4488l5240,5428,6020,4628,6043,4612,6050,4595,6043,4574,6020,4548,5140,3668,4300,4488xm4600,4688l4440,4528,5160,3808,5320,3968,5040,4248,5160,4388,5440,4088,5600,4248,5320,4548,5500,4728,5600,4628,5611,4615,5615,4605,5611,4591,5600,4568,5500,4488,5680,4328,5840,4488,5885,4547,5900,4605,5885,4659,5840,4708,5240,5308,5080,5148,5320,4908,5140,4728,4880,4968,4740,4808,4980,4568,4840,4448,4600,4688xm5540,3348l5560,3328,5583,3313,5593,3298,5591,3283,5580,3268,5480,3048,5680,2868,5720,2928,6040,2608,6200,2768,6000,2948,6320,3268,6540,3048,6700,3208,6460,3428,6520,3508,6640,3388,7060,3588,7086,3599,7105,3603,7116,3599,7120,3588,7120,3588,6080,2528,6620,1968,7680,3028,7725,3088,7740,3148,7725,3208,7680,3268,7280,3668,7300,3688,7120,3868,7089,3890,7055,3898,7013,3890,6960,3868,6640,3708,6640,3728,6820,4088,6827,4133,6818,4180,6789,4231,6740,4288,6620,4408,6460,4248,6500,4208,6512,4193,6518,4180,6520,4171,6520,4168,6260,3628,6040,3848,5880,3688,6120,3448,5880,3208,5860,3228,5868,3295,5863,3350,5846,3394,5820,3428,5720,3528,5540,3348xm6580,2328l6440,2488,7300,3348,7420,3208,7420,3204,7418,3193,7412,3174,7400,3148,6580,2328xm6760,1728l7940,528,9080,1668,9138,1726,9168,1781,9171,1835,9148,1890,9100,1948,8900,2148,8740,2008,8860,1888,8871,1869,8873,1845,8863,1817,8840,1788,7940,888,7120,1728,8200,2808,8020,2988,6760,1728xm7820,2168l7200,1788,7360,1648,7640,1828,7480,1528,7760,1268,8020,1408,7880,1148,8020,988,8320,1568,8760,1848,8620,1988,8500,1908,8620,2128,8480,2288,8180,1708,7660,1428,7980,2028,8460,2288,8320,2448,8120,2328,8240,2528,8100,2668,7820,2168xe" filled="false" stroked="true" strokeweight="1pt" strokecolor="#00ff00">
            <v:path arrowok="t"/>
            <v:stroke dashstyle="solid"/>
            <w10:wrap type="none"/>
          </v:shape>
        </w:pict>
      </w:r>
      <w:r>
        <w:rPr>
          <w:spacing w:val="-18"/>
        </w:rPr>
        <w:t>因此，以 </w:t>
      </w:r>
      <w:r>
        <w:rPr>
          <w:rFonts w:ascii="Times New Roman" w:hAnsi="Times New Roman" w:eastAsia="Times New Roman"/>
        </w:rPr>
        <w:t>Transformer </w:t>
      </w:r>
      <w:r>
        <w:rPr>
          <w:spacing w:val="-9"/>
        </w:rPr>
        <w:t>为代表性网络，实验搭建 </w:t>
      </w:r>
      <w:r>
        <w:rPr>
          <w:rFonts w:ascii="Times New Roman" w:hAnsi="Times New Roman" w:eastAsia="Times New Roman"/>
        </w:rPr>
        <w:t>TransUNet</w:t>
      </w:r>
      <w:r>
        <w:rPr>
          <w:spacing w:val="-22"/>
        </w:rPr>
        <w:t>、</w:t>
      </w:r>
      <w:r>
        <w:rPr>
          <w:rFonts w:ascii="Times New Roman" w:hAnsi="Times New Roman" w:eastAsia="Times New Roman"/>
        </w:rPr>
        <w:t>MultiLevel-TransUNet </w:t>
      </w:r>
      <w:r>
        <w:rPr>
          <w:spacing w:val="-5"/>
        </w:rPr>
        <w:t>两种模型。具体为：①</w:t>
      </w:r>
      <w:r>
        <w:rPr>
          <w:rFonts w:ascii="Times New Roman" w:hAnsi="Times New Roman" w:eastAsia="Times New Roman"/>
          <w:spacing w:val="-5"/>
        </w:rPr>
        <w:t>TransUNet</w:t>
      </w:r>
      <w:r>
        <w:rPr>
          <w:spacing w:val="-8"/>
        </w:rPr>
        <w:t>，将瓶颈层替换为 </w:t>
      </w:r>
      <w:r>
        <w:rPr>
          <w:rFonts w:ascii="Times New Roman" w:hAnsi="Times New Roman" w:eastAsia="Times New Roman"/>
        </w:rPr>
        <w:t>Transformer </w:t>
      </w:r>
      <w:r>
        <w:rPr>
          <w:spacing w:val="-1"/>
        </w:rPr>
        <w:t>框架，研究其全局上下文建模能力在提升裂缝语义一致性与长程依赖捕捉方面的有效性；②</w:t>
      </w:r>
      <w:r>
        <w:rPr>
          <w:rFonts w:ascii="Times New Roman" w:hAnsi="Times New Roman" w:eastAsia="Times New Roman"/>
        </w:rPr>
        <w:t>MultiLevel-TransUNet</w:t>
      </w:r>
      <w:r>
        <w:rPr/>
        <w:t>，采用由图像序列化、</w:t>
      </w:r>
      <w:r>
        <w:rPr>
          <w:rFonts w:ascii="Times New Roman" w:hAnsi="Times New Roman" w:eastAsia="Times New Roman"/>
        </w:rPr>
        <w:t>Transformer </w:t>
      </w:r>
      <w:r>
        <w:rPr/>
        <w:t>编码与下采样构成的多层级编码器，考察原生多尺度全局建模机制在复杂裂缝结构识别与断裂连接方面的性能。</w:t>
      </w:r>
    </w:p>
    <w:p>
      <w:pPr>
        <w:pStyle w:val="Heading4"/>
        <w:numPr>
          <w:ilvl w:val="1"/>
          <w:numId w:val="2"/>
        </w:numPr>
        <w:tabs>
          <w:tab w:pos="1488" w:val="left" w:leader="none"/>
        </w:tabs>
        <w:spacing w:line="330" w:lineRule="exact" w:before="0" w:after="0"/>
        <w:ind w:left="1487" w:right="0" w:hanging="370"/>
        <w:jc w:val="left"/>
      </w:pPr>
      <w:r>
        <w:rPr/>
        <w:t>模型评价</w:t>
      </w:r>
    </w:p>
    <w:p>
      <w:pPr>
        <w:pStyle w:val="BodyText"/>
        <w:spacing w:line="348" w:lineRule="auto" w:before="58"/>
        <w:ind w:left="1118" w:right="935" w:firstLine="420"/>
        <w:rPr>
          <w:rFonts w:ascii="Times New Roman" w:eastAsia="Times New Roman"/>
        </w:rPr>
      </w:pPr>
      <w:r>
        <w:rPr/>
        <w:t>评价参数和损失函数是评估裂缝检测模型的性能指标。前者是评价模型好坏的关键；后者是衡</w:t>
      </w:r>
      <w:r>
        <w:rPr>
          <w:spacing w:val="-5"/>
        </w:rPr>
        <w:t>量预测值与真实值之间的差异。为了对英国式建筑外墙裂缝检测模型进行评估，</w:t>
      </w:r>
      <w:r>
        <w:rPr>
          <w:rFonts w:ascii="Times New Roman" w:eastAsia="Times New Roman"/>
          <w:spacing w:val="-6"/>
        </w:rPr>
        <w:t>Loverdos </w:t>
      </w:r>
      <w:r>
        <w:rPr>
          <w:spacing w:val="-24"/>
        </w:rPr>
        <w:t>和 </w:t>
      </w:r>
      <w:r>
        <w:rPr>
          <w:rFonts w:ascii="Times New Roman" w:eastAsia="Times New Roman"/>
          <w:spacing w:val="-3"/>
        </w:rPr>
        <w:t>Sarhosis</w:t>
      </w:r>
    </w:p>
    <w:p>
      <w:pPr>
        <w:pStyle w:val="BodyText"/>
        <w:spacing w:line="348" w:lineRule="auto"/>
        <w:ind w:left="1118" w:right="828"/>
      </w:pPr>
      <w:r>
        <w:rPr/>
        <w:t>（</w:t>
      </w:r>
      <w:r>
        <w:rPr>
          <w:rFonts w:ascii="Times New Roman" w:eastAsia="Times New Roman"/>
        </w:rPr>
        <w:t>202</w:t>
      </w:r>
      <w:r>
        <w:rPr>
          <w:rFonts w:ascii="Times New Roman" w:eastAsia="Times New Roman"/>
          <w:spacing w:val="1"/>
        </w:rPr>
        <w:t>2</w:t>
      </w:r>
      <w:r>
        <w:rPr>
          <w:spacing w:val="-62"/>
        </w:rPr>
        <w:t>）</w:t>
      </w:r>
      <w:r>
        <w:rPr>
          <w:spacing w:val="-17"/>
        </w:rPr>
        <w:t>以准确率</w:t>
      </w:r>
      <w:r>
        <w:rPr>
          <w:spacing w:val="-1"/>
        </w:rPr>
        <w:t>（</w:t>
      </w:r>
      <w:r>
        <w:rPr>
          <w:rFonts w:ascii="Times New Roman" w:eastAsia="Times New Roman"/>
        </w:rPr>
        <w:t>accura</w:t>
      </w:r>
      <w:r>
        <w:rPr>
          <w:rFonts w:ascii="Times New Roman" w:eastAsia="Times New Roman"/>
          <w:spacing w:val="-2"/>
        </w:rPr>
        <w:t>c</w:t>
      </w:r>
      <w:r>
        <w:rPr>
          <w:rFonts w:ascii="Times New Roman" w:eastAsia="Times New Roman"/>
          <w:spacing w:val="-1"/>
        </w:rPr>
        <w:t>y</w:t>
      </w:r>
      <w:r>
        <w:rPr>
          <w:spacing w:val="-62"/>
        </w:rPr>
        <w:t>，</w:t>
      </w:r>
      <w:r>
        <w:rPr>
          <w:rFonts w:ascii="Times New Roman" w:eastAsia="Times New Roman"/>
        </w:rPr>
        <w:t>ACC</w:t>
      </w:r>
      <w:r>
        <w:rPr>
          <w:spacing w:val="-105"/>
        </w:rPr>
        <w:t>）</w:t>
      </w:r>
      <w:r>
        <w:rPr>
          <w:spacing w:val="-62"/>
        </w:rPr>
        <w:t>、</w:t>
      </w:r>
      <w:r>
        <w:rPr>
          <w:rFonts w:ascii="Times New Roman" w:eastAsia="Times New Roman"/>
          <w:spacing w:val="-1"/>
          <w:w w:val="99"/>
        </w:rPr>
        <w:t>F</w:t>
      </w:r>
      <w:r>
        <w:rPr>
          <w:rFonts w:ascii="Times New Roman" w:eastAsia="Times New Roman"/>
          <w:w w:val="99"/>
        </w:rPr>
        <w:t>1</w:t>
      </w:r>
      <w:r>
        <w:rPr>
          <w:rFonts w:ascii="Times New Roman" w:eastAsia="Times New Roman"/>
        </w:rPr>
        <w:t> </w:t>
      </w:r>
      <w:r>
        <w:rPr>
          <w:spacing w:val="-31"/>
        </w:rPr>
        <w:t>分数</w:t>
      </w:r>
      <w:r>
        <w:rPr>
          <w:spacing w:val="-1"/>
        </w:rPr>
        <w:t>（</w:t>
      </w:r>
      <w:r>
        <w:rPr>
          <w:rFonts w:ascii="Times New Roman" w:eastAsia="Times New Roman"/>
          <w:w w:val="99"/>
        </w:rPr>
        <w:t>F1</w:t>
      </w:r>
      <w:r>
        <w:rPr>
          <w:rFonts w:ascii="Times New Roman" w:eastAsia="Times New Roman"/>
        </w:rPr>
        <w:t> </w:t>
      </w:r>
      <w:r>
        <w:rPr>
          <w:rFonts w:ascii="Times New Roman" w:eastAsia="Times New Roman"/>
          <w:w w:val="99"/>
        </w:rPr>
        <w:t>Sco</w:t>
      </w:r>
      <w:r>
        <w:rPr>
          <w:rFonts w:ascii="Times New Roman" w:eastAsia="Times New Roman"/>
          <w:spacing w:val="-2"/>
          <w:w w:val="99"/>
        </w:rPr>
        <w:t>r</w:t>
      </w:r>
      <w:r>
        <w:rPr>
          <w:rFonts w:ascii="Times New Roman" w:eastAsia="Times New Roman"/>
        </w:rPr>
        <w:t>e</w:t>
      </w:r>
      <w:r>
        <w:rPr>
          <w:spacing w:val="-62"/>
        </w:rPr>
        <w:t>，</w:t>
      </w:r>
      <w:r>
        <w:rPr>
          <w:rFonts w:ascii="Times New Roman" w:eastAsia="Times New Roman"/>
          <w:spacing w:val="-1"/>
          <w:w w:val="99"/>
        </w:rPr>
        <w:t>F</w:t>
      </w:r>
      <w:r>
        <w:rPr>
          <w:rFonts w:ascii="Times New Roman" w:eastAsia="Times New Roman"/>
        </w:rPr>
        <w:t>1</w:t>
      </w:r>
      <w:r>
        <w:rPr>
          <w:spacing w:val="-105"/>
        </w:rPr>
        <w:t>）</w:t>
      </w:r>
      <w:r>
        <w:rPr>
          <w:spacing w:val="-32"/>
        </w:rPr>
        <w:t>、精确率</w:t>
      </w:r>
      <w:r>
        <w:rPr>
          <w:spacing w:val="-1"/>
        </w:rPr>
        <w:t>（</w:t>
      </w:r>
      <w:r>
        <w:rPr>
          <w:rFonts w:ascii="Times New Roman" w:eastAsia="Times New Roman"/>
          <w:w w:val="99"/>
        </w:rPr>
        <w:t>P</w:t>
      </w:r>
      <w:r>
        <w:rPr>
          <w:rFonts w:ascii="Times New Roman" w:eastAsia="Times New Roman"/>
          <w:spacing w:val="-1"/>
          <w:w w:val="99"/>
        </w:rPr>
        <w:t>r</w:t>
      </w:r>
      <w:r>
        <w:rPr>
          <w:rFonts w:ascii="Times New Roman" w:eastAsia="Times New Roman"/>
        </w:rPr>
        <w:t>ec</w:t>
      </w:r>
      <w:r>
        <w:rPr>
          <w:rFonts w:ascii="Times New Roman" w:eastAsia="Times New Roman"/>
          <w:w w:val="99"/>
        </w:rPr>
        <w:t>isi</w:t>
      </w:r>
      <w:r>
        <w:rPr>
          <w:rFonts w:ascii="Times New Roman" w:eastAsia="Times New Roman"/>
        </w:rPr>
        <w:t>o</w:t>
      </w:r>
      <w:r>
        <w:rPr>
          <w:rFonts w:ascii="Times New Roman" w:eastAsia="Times New Roman"/>
          <w:spacing w:val="-1"/>
        </w:rPr>
        <w:t>n</w:t>
      </w:r>
      <w:r>
        <w:rPr>
          <w:spacing w:val="-62"/>
        </w:rPr>
        <w:t>，</w:t>
      </w:r>
      <w:r>
        <w:rPr>
          <w:rFonts w:ascii="Times New Roman" w:eastAsia="Times New Roman"/>
          <w:spacing w:val="-1"/>
          <w:w w:val="99"/>
        </w:rPr>
        <w:t>Pr</w:t>
      </w:r>
      <w:r>
        <w:rPr>
          <w:spacing w:val="-105"/>
        </w:rPr>
        <w:t>）</w:t>
      </w:r>
      <w:r>
        <w:rPr>
          <w:spacing w:val="-32"/>
        </w:rPr>
        <w:t>、召回率</w:t>
      </w:r>
      <w:r>
        <w:rPr>
          <w:spacing w:val="-1"/>
        </w:rPr>
        <w:t>（</w:t>
      </w:r>
      <w:r>
        <w:rPr>
          <w:rFonts w:ascii="Times New Roman" w:eastAsia="Times New Roman"/>
          <w:spacing w:val="-1"/>
        </w:rPr>
        <w:t>r</w:t>
      </w:r>
      <w:r>
        <w:rPr>
          <w:rFonts w:ascii="Times New Roman" w:eastAsia="Times New Roman"/>
        </w:rPr>
        <w:t>ecall</w:t>
      </w:r>
      <w:r>
        <w:rPr/>
        <w:t>， </w:t>
      </w:r>
      <w:r>
        <w:rPr>
          <w:rFonts w:ascii="Times New Roman" w:eastAsia="Times New Roman"/>
        </w:rPr>
        <w:t>Re</w:t>
      </w:r>
      <w:r>
        <w:rPr>
          <w:spacing w:val="-60"/>
        </w:rPr>
        <w:t>）</w:t>
      </w:r>
      <w:r>
        <w:rPr>
          <w:spacing w:val="-13"/>
        </w:rPr>
        <w:t>为评价指标，以二值交叉熵</w:t>
      </w:r>
      <w:r>
        <w:rPr/>
        <w:t>（</w:t>
      </w:r>
      <w:r>
        <w:rPr>
          <w:rFonts w:ascii="Times New Roman" w:eastAsia="Times New Roman"/>
        </w:rPr>
        <w:t>Binary</w:t>
      </w:r>
      <w:r>
        <w:rPr>
          <w:rFonts w:ascii="Times New Roman" w:eastAsia="Times New Roman"/>
          <w:spacing w:val="-1"/>
        </w:rPr>
        <w:t>-</w:t>
      </w:r>
      <w:r>
        <w:rPr>
          <w:rFonts w:ascii="Times New Roman" w:eastAsia="Times New Roman"/>
          <w:w w:val="99"/>
        </w:rPr>
        <w:t>Cross</w:t>
      </w:r>
      <w:r>
        <w:rPr>
          <w:rFonts w:ascii="Times New Roman" w:eastAsia="Times New Roman"/>
          <w:spacing w:val="-1"/>
          <w:w w:val="99"/>
        </w:rPr>
        <w:t>-</w:t>
      </w:r>
      <w:r>
        <w:rPr>
          <w:rFonts w:ascii="Times New Roman" w:eastAsia="Times New Roman"/>
          <w:w w:val="99"/>
        </w:rPr>
        <w:t>Entrop</w:t>
      </w:r>
      <w:r>
        <w:rPr>
          <w:rFonts w:ascii="Times New Roman" w:eastAsia="Times New Roman"/>
          <w:spacing w:val="-1"/>
          <w:w w:val="99"/>
        </w:rPr>
        <w:t>y</w:t>
      </w:r>
      <w:r>
        <w:rPr>
          <w:spacing w:val="-60"/>
          <w:w w:val="99"/>
        </w:rPr>
        <w:t>，</w:t>
      </w:r>
      <w:r>
        <w:rPr>
          <w:rFonts w:ascii="Times New Roman" w:eastAsia="Times New Roman"/>
          <w:w w:val="99"/>
        </w:rPr>
        <w:t>BC</w:t>
      </w:r>
      <w:r>
        <w:rPr>
          <w:rFonts w:ascii="Times New Roman" w:eastAsia="Times New Roman"/>
          <w:spacing w:val="-2"/>
          <w:w w:val="99"/>
        </w:rPr>
        <w:t>E</w:t>
      </w:r>
      <w:r>
        <w:rPr>
          <w:spacing w:val="-105"/>
          <w:w w:val="99"/>
        </w:rPr>
        <w:t>）</w:t>
      </w:r>
      <w:r>
        <w:rPr>
          <w:spacing w:val="-22"/>
          <w:w w:val="99"/>
        </w:rPr>
        <w:t>、加权交叉熵</w:t>
      </w:r>
      <w:r>
        <w:rPr>
          <w:w w:val="99"/>
        </w:rPr>
        <w:t>（</w:t>
      </w:r>
      <w:r>
        <w:rPr>
          <w:rFonts w:ascii="Times New Roman" w:eastAsia="Times New Roman"/>
          <w:spacing w:val="-17"/>
          <w:w w:val="99"/>
        </w:rPr>
        <w:t>W</w:t>
      </w:r>
      <w:r>
        <w:rPr>
          <w:rFonts w:ascii="Times New Roman" w:eastAsia="Times New Roman"/>
          <w:w w:val="99"/>
        </w:rPr>
        <w:t>eighted</w:t>
      </w:r>
      <w:r>
        <w:rPr>
          <w:rFonts w:ascii="Times New Roman" w:eastAsia="Times New Roman"/>
          <w:spacing w:val="-1"/>
          <w:w w:val="99"/>
        </w:rPr>
        <w:t>-</w:t>
      </w:r>
      <w:r>
        <w:rPr>
          <w:rFonts w:ascii="Times New Roman" w:eastAsia="Times New Roman"/>
          <w:w w:val="99"/>
        </w:rPr>
        <w:t>Cros</w:t>
      </w:r>
      <w:r>
        <w:rPr>
          <w:rFonts w:ascii="Times New Roman" w:eastAsia="Times New Roman"/>
          <w:spacing w:val="-1"/>
          <w:w w:val="99"/>
        </w:rPr>
        <w:t>s</w:t>
      </w:r>
      <w:r>
        <w:rPr>
          <w:rFonts w:ascii="Times New Roman" w:eastAsia="Times New Roman"/>
          <w:spacing w:val="-1"/>
          <w:w w:val="99"/>
        </w:rPr>
        <w:t>-</w:t>
      </w:r>
      <w:r>
        <w:rPr>
          <w:rFonts w:ascii="Times New Roman" w:eastAsia="Times New Roman"/>
          <w:w w:val="99"/>
        </w:rPr>
        <w:t>Entropy</w:t>
      </w:r>
      <w:r>
        <w:rPr>
          <w:w w:val="99"/>
        </w:rPr>
        <w:t>， </w:t>
      </w:r>
      <w:r>
        <w:rPr>
          <w:rFonts w:ascii="Times New Roman" w:eastAsia="Times New Roman"/>
          <w:w w:val="99"/>
        </w:rPr>
        <w:t>WCE</w:t>
      </w:r>
      <w:r>
        <w:rPr>
          <w:spacing w:val="-105"/>
          <w:w w:val="99"/>
        </w:rPr>
        <w:t>）</w:t>
      </w:r>
      <w:r>
        <w:rPr>
          <w:w w:val="99"/>
        </w:rPr>
        <w:t>、</w:t>
      </w:r>
      <w:r>
        <w:rPr>
          <w:rFonts w:ascii="Times New Roman" w:eastAsia="Times New Roman"/>
          <w:w w:val="99"/>
        </w:rPr>
        <w:t>Foc</w:t>
      </w:r>
      <w:r>
        <w:rPr>
          <w:rFonts w:ascii="Times New Roman" w:eastAsia="Times New Roman"/>
          <w:spacing w:val="-2"/>
          <w:w w:val="99"/>
        </w:rPr>
        <w:t>a</w:t>
      </w:r>
      <w:r>
        <w:rPr>
          <w:rFonts w:ascii="Times New Roman" w:eastAsia="Times New Roman"/>
          <w:w w:val="99"/>
        </w:rPr>
        <w:t>l </w:t>
      </w:r>
      <w:r>
        <w:rPr>
          <w:w w:val="99"/>
        </w:rPr>
        <w:t>损失（</w:t>
      </w:r>
      <w:r>
        <w:rPr>
          <w:rFonts w:ascii="Times New Roman" w:eastAsia="Times New Roman"/>
          <w:w w:val="99"/>
        </w:rPr>
        <w:t>Focal</w:t>
      </w:r>
      <w:r>
        <w:rPr>
          <w:rFonts w:ascii="Times New Roman" w:eastAsia="Times New Roman"/>
          <w:spacing w:val="-2"/>
          <w:w w:val="99"/>
        </w:rPr>
        <w:t>  </w:t>
      </w:r>
      <w:r>
        <w:rPr>
          <w:rFonts w:ascii="Times New Roman" w:eastAsia="Times New Roman"/>
          <w:w w:val="99"/>
        </w:rPr>
        <w:t>l</w:t>
      </w:r>
      <w:r>
        <w:rPr>
          <w:rFonts w:ascii="Times New Roman" w:eastAsia="Times New Roman"/>
          <w:w w:val="99"/>
        </w:rPr>
        <w:t>oss</w:t>
      </w:r>
      <w:r>
        <w:rPr/>
        <w:t>，</w:t>
      </w:r>
      <w:r>
        <w:rPr>
          <w:rFonts w:ascii="Times New Roman" w:eastAsia="Times New Roman"/>
          <w:spacing w:val="-1"/>
          <w:w w:val="99"/>
        </w:rPr>
        <w:t>F</w:t>
      </w:r>
      <w:r>
        <w:rPr>
          <w:rFonts w:ascii="Times New Roman" w:eastAsia="Times New Roman"/>
          <w:w w:val="99"/>
        </w:rPr>
        <w:t>L</w:t>
      </w:r>
      <w:r>
        <w:rPr>
          <w:spacing w:val="-2"/>
        </w:rPr>
        <w:t>）</w:t>
      </w:r>
      <w:r>
        <w:rPr>
          <w:spacing w:val="-26"/>
        </w:rPr>
        <w:t>和 </w:t>
      </w:r>
      <w:r>
        <w:rPr>
          <w:rFonts w:ascii="Times New Roman" w:eastAsia="Times New Roman"/>
          <w:w w:val="99"/>
        </w:rPr>
        <w:t>F1</w:t>
      </w:r>
      <w:r>
        <w:rPr>
          <w:rFonts w:ascii="Times New Roman" w:eastAsia="Times New Roman"/>
        </w:rPr>
        <w:t>  </w:t>
      </w:r>
      <w:r>
        <w:rPr/>
        <w:t>损失</w:t>
      </w:r>
      <w:r>
        <w:rPr>
          <w:spacing w:val="-2"/>
        </w:rPr>
        <w:t>（</w:t>
      </w:r>
      <w:r>
        <w:rPr>
          <w:rFonts w:ascii="Times New Roman" w:eastAsia="Times New Roman"/>
          <w:w w:val="99"/>
        </w:rPr>
        <w:t>F1</w:t>
      </w:r>
      <w:r>
        <w:rPr>
          <w:rFonts w:ascii="Times New Roman" w:eastAsia="Times New Roman"/>
          <w:spacing w:val="-2"/>
        </w:rPr>
        <w:t>  </w:t>
      </w:r>
      <w:r>
        <w:rPr>
          <w:rFonts w:ascii="Times New Roman" w:eastAsia="Times New Roman"/>
        </w:rPr>
        <w:t>l</w:t>
      </w:r>
      <w:r>
        <w:rPr>
          <w:rFonts w:ascii="Times New Roman" w:eastAsia="Times New Roman"/>
          <w:w w:val="99"/>
        </w:rPr>
        <w:t>oss</w:t>
      </w:r>
      <w:r>
        <w:rPr/>
        <w:t>，</w:t>
      </w:r>
      <w:r>
        <w:rPr>
          <w:rFonts w:ascii="Times New Roman" w:eastAsia="Times New Roman"/>
        </w:rPr>
        <w:t>F1</w:t>
      </w:r>
      <w:r>
        <w:rPr>
          <w:rFonts w:ascii="Times New Roman" w:eastAsia="Times New Roman"/>
          <w:spacing w:val="-1"/>
        </w:rPr>
        <w:t>L</w:t>
      </w:r>
      <w:r>
        <w:rPr/>
        <w:t>）</w:t>
      </w:r>
      <w:r>
        <w:rPr>
          <w:spacing w:val="-5"/>
        </w:rPr>
        <w:t>为损失函数，系统评价 </w:t>
      </w:r>
      <w:r>
        <w:rPr>
          <w:rFonts w:ascii="Times New Roman" w:eastAsia="Times New Roman"/>
          <w:spacing w:val="-1"/>
          <w:w w:val="99"/>
        </w:rPr>
        <w:t>U</w:t>
      </w:r>
      <w:r>
        <w:rPr>
          <w:rFonts w:ascii="Times New Roman" w:eastAsia="Times New Roman"/>
          <w:spacing w:val="-1"/>
          <w:w w:val="99"/>
        </w:rPr>
        <w:t>-</w:t>
      </w:r>
      <w:r>
        <w:rPr>
          <w:rFonts w:ascii="Times New Roman" w:eastAsia="Times New Roman"/>
          <w:w w:val="99"/>
        </w:rPr>
        <w:t>Net </w:t>
      </w:r>
      <w:r>
        <w:rPr>
          <w:w w:val="99"/>
        </w:rPr>
        <w:t>及</w:t>
      </w:r>
      <w:r>
        <w:rPr>
          <w:spacing w:val="-5"/>
          <w:w w:val="99"/>
        </w:rPr>
        <w:t>其改进的裂缝检测模型。此外，考虑裂缝图像的类别不平衡</w:t>
      </w:r>
      <w:r>
        <w:rPr>
          <w:w w:val="99"/>
        </w:rPr>
        <w:t>（背景像素远多于裂缝像素</w:t>
      </w:r>
      <w:r>
        <w:rPr>
          <w:spacing w:val="-105"/>
          <w:w w:val="99"/>
        </w:rPr>
        <w:t>）</w:t>
      </w:r>
      <w:r>
        <w:rPr>
          <w:spacing w:val="-4"/>
          <w:w w:val="99"/>
        </w:rPr>
        <w:t>，除了沿用</w:t>
      </w:r>
      <w:r>
        <w:rPr>
          <w:spacing w:val="-20"/>
          <w:w w:val="99"/>
        </w:rPr>
        <w:t>上述 </w:t>
      </w:r>
      <w:r>
        <w:rPr>
          <w:rFonts w:ascii="Times New Roman" w:eastAsia="Times New Roman"/>
          <w:w w:val="99"/>
        </w:rPr>
        <w:t>4 </w:t>
      </w:r>
      <w:r>
        <w:rPr>
          <w:spacing w:val="-5"/>
          <w:w w:val="99"/>
        </w:rPr>
        <w:t>个模型评价参数，实验还增加交并比</w:t>
      </w:r>
      <w:r>
        <w:rPr>
          <w:w w:val="99"/>
        </w:rPr>
        <w:t>（</w:t>
      </w:r>
      <w:r>
        <w:rPr>
          <w:rFonts w:ascii="Times New Roman" w:eastAsia="Times New Roman"/>
          <w:w w:val="99"/>
        </w:rPr>
        <w:t>Intersec</w:t>
      </w:r>
      <w:r>
        <w:rPr>
          <w:rFonts w:ascii="Times New Roman" w:eastAsia="Times New Roman"/>
          <w:spacing w:val="-1"/>
          <w:w w:val="99"/>
        </w:rPr>
        <w:t>t</w:t>
      </w:r>
      <w:r>
        <w:rPr>
          <w:rFonts w:ascii="Times New Roman" w:eastAsia="Times New Roman"/>
          <w:w w:val="99"/>
        </w:rPr>
        <w:t>ion ov</w:t>
      </w:r>
      <w:r>
        <w:rPr>
          <w:rFonts w:ascii="Times New Roman" w:eastAsia="Times New Roman"/>
          <w:spacing w:val="-1"/>
          <w:w w:val="99"/>
        </w:rPr>
        <w:t>e</w:t>
      </w:r>
      <w:r>
        <w:rPr>
          <w:rFonts w:ascii="Times New Roman" w:eastAsia="Times New Roman"/>
          <w:w w:val="99"/>
        </w:rPr>
        <w:t>r Uni</w:t>
      </w:r>
      <w:r>
        <w:rPr>
          <w:rFonts w:ascii="Times New Roman" w:eastAsia="Times New Roman"/>
          <w:spacing w:val="1"/>
          <w:w w:val="99"/>
        </w:rPr>
        <w:t>on</w:t>
      </w:r>
      <w:r>
        <w:rPr>
          <w:spacing w:val="-20"/>
          <w:w w:val="99"/>
        </w:rPr>
        <w:t>，</w:t>
      </w:r>
      <w:r>
        <w:rPr>
          <w:rFonts w:ascii="Times New Roman" w:eastAsia="Times New Roman"/>
          <w:spacing w:val="-2"/>
          <w:w w:val="99"/>
        </w:rPr>
        <w:t>I</w:t>
      </w:r>
      <w:r>
        <w:rPr>
          <w:rFonts w:ascii="Times New Roman" w:eastAsia="Times New Roman"/>
          <w:w w:val="99"/>
        </w:rPr>
        <w:t>oU</w:t>
      </w:r>
      <w:r>
        <w:rPr>
          <w:spacing w:val="-105"/>
        </w:rPr>
        <w:t>）</w:t>
      </w:r>
      <w:r>
        <w:rPr>
          <w:spacing w:val="-5"/>
        </w:rPr>
        <w:t>。其能精确描绘裂缝空间形态，有助于提高裂缝形状提取的精度。</w:t>
      </w:r>
    </w:p>
    <w:p>
      <w:pPr>
        <w:pStyle w:val="Heading4"/>
        <w:numPr>
          <w:ilvl w:val="0"/>
          <w:numId w:val="3"/>
        </w:numPr>
        <w:tabs>
          <w:tab w:pos="1858" w:val="left" w:leader="none"/>
        </w:tabs>
        <w:spacing w:line="331" w:lineRule="exact" w:before="0" w:after="0"/>
        <w:ind w:left="1858" w:right="0" w:hanging="317"/>
        <w:jc w:val="left"/>
      </w:pPr>
      <w:r>
        <w:rPr/>
        <w:t>评价参数</w:t>
      </w:r>
    </w:p>
    <w:p>
      <w:pPr>
        <w:pStyle w:val="BodyText"/>
        <w:spacing w:line="348" w:lineRule="auto" w:before="59"/>
        <w:ind w:left="1118" w:right="932" w:firstLine="420"/>
        <w:jc w:val="both"/>
      </w:pPr>
      <w:r>
        <w:rPr/>
        <w:t>本文主要解决“裂缝”和“非裂缝”二分类图像语义分割的问题，在评价参数中经常用到二分</w:t>
      </w:r>
      <w:r>
        <w:rPr>
          <w:spacing w:val="-2"/>
        </w:rPr>
        <w:t>类混淆矩阵，</w:t>
      </w:r>
      <w:r>
        <w:rPr>
          <w:rFonts w:ascii="Times New Roman" w:hAnsi="Times New Roman" w:eastAsia="Times New Roman"/>
          <w:w w:val="99"/>
        </w:rPr>
        <w:t>TP</w:t>
      </w:r>
      <w:r>
        <w:rPr>
          <w:rFonts w:ascii="Times New Roman" w:hAnsi="Times New Roman" w:eastAsia="Times New Roman"/>
          <w:spacing w:val="-4"/>
        </w:rPr>
        <w:t> = </w:t>
      </w:r>
      <w:r>
        <w:rPr>
          <w:rFonts w:ascii="Times New Roman" w:hAnsi="Times New Roman" w:eastAsia="Times New Roman"/>
          <w:spacing w:val="-8"/>
        </w:rPr>
        <w:t>T</w:t>
      </w:r>
      <w:r>
        <w:rPr>
          <w:rFonts w:ascii="Times New Roman" w:hAnsi="Times New Roman" w:eastAsia="Times New Roman"/>
        </w:rPr>
        <w:t>rue </w:t>
      </w:r>
      <w:r>
        <w:rPr>
          <w:rFonts w:ascii="Times New Roman" w:hAnsi="Times New Roman" w:eastAsia="Times New Roman"/>
          <w:spacing w:val="-2"/>
          <w:w w:val="99"/>
        </w:rPr>
        <w:t>P</w:t>
      </w:r>
      <w:r>
        <w:rPr>
          <w:rFonts w:ascii="Times New Roman" w:hAnsi="Times New Roman" w:eastAsia="Times New Roman"/>
          <w:w w:val="99"/>
        </w:rPr>
        <w:t>osi</w:t>
      </w:r>
      <w:r>
        <w:rPr>
          <w:rFonts w:ascii="Times New Roman" w:hAnsi="Times New Roman" w:eastAsia="Times New Roman"/>
          <w:spacing w:val="-1"/>
        </w:rPr>
        <w:t>t</w:t>
      </w:r>
      <w:r>
        <w:rPr>
          <w:rFonts w:ascii="Times New Roman" w:hAnsi="Times New Roman" w:eastAsia="Times New Roman"/>
        </w:rPr>
        <w:t>iv</w:t>
      </w:r>
      <w:r>
        <w:rPr>
          <w:rFonts w:ascii="Times New Roman" w:hAnsi="Times New Roman" w:eastAsia="Times New Roman"/>
          <w:spacing w:val="-11"/>
        </w:rPr>
        <w:t>e</w:t>
      </w:r>
      <w:r>
        <w:rPr/>
        <w:t>（</w:t>
      </w:r>
      <w:r>
        <w:rPr>
          <w:spacing w:val="-1"/>
        </w:rPr>
        <w:t>真阳性</w:t>
      </w:r>
      <w:r>
        <w:rPr>
          <w:spacing w:val="-105"/>
        </w:rPr>
        <w:t>）</w:t>
      </w:r>
      <w:r>
        <w:rPr>
          <w:spacing w:val="-12"/>
        </w:rPr>
        <w:t>，</w:t>
      </w:r>
      <w:r>
        <w:rPr>
          <w:rFonts w:ascii="Times New Roman" w:hAnsi="Times New Roman" w:eastAsia="Times New Roman"/>
          <w:spacing w:val="-1"/>
          <w:w w:val="99"/>
        </w:rPr>
        <w:t>F</w:t>
      </w:r>
      <w:r>
        <w:rPr>
          <w:rFonts w:ascii="Times New Roman" w:hAnsi="Times New Roman" w:eastAsia="Times New Roman"/>
          <w:w w:val="99"/>
        </w:rPr>
        <w:t>P</w:t>
      </w:r>
      <w:r>
        <w:rPr>
          <w:rFonts w:ascii="Times New Roman" w:hAnsi="Times New Roman" w:eastAsia="Times New Roman"/>
          <w:spacing w:val="-3"/>
        </w:rPr>
        <w:t> = </w:t>
      </w:r>
      <w:r>
        <w:rPr>
          <w:rFonts w:ascii="Times New Roman" w:hAnsi="Times New Roman" w:eastAsia="Times New Roman"/>
          <w:w w:val="99"/>
        </w:rPr>
        <w:t>F</w:t>
      </w:r>
      <w:r>
        <w:rPr>
          <w:rFonts w:ascii="Times New Roman" w:hAnsi="Times New Roman" w:eastAsia="Times New Roman"/>
          <w:spacing w:val="-1"/>
          <w:w w:val="99"/>
        </w:rPr>
        <w:t>a</w:t>
      </w:r>
      <w:r>
        <w:rPr>
          <w:rFonts w:ascii="Times New Roman" w:hAnsi="Times New Roman" w:eastAsia="Times New Roman"/>
          <w:w w:val="99"/>
        </w:rPr>
        <w:t>lse</w:t>
      </w:r>
      <w:r>
        <w:rPr>
          <w:rFonts w:ascii="Times New Roman" w:hAnsi="Times New Roman" w:eastAsia="Times New Roman"/>
        </w:rPr>
        <w:t> </w:t>
      </w:r>
      <w:r>
        <w:rPr>
          <w:rFonts w:ascii="Times New Roman" w:hAnsi="Times New Roman" w:eastAsia="Times New Roman"/>
          <w:w w:val="99"/>
        </w:rPr>
        <w:t>Posit</w:t>
      </w:r>
      <w:r>
        <w:rPr>
          <w:rFonts w:ascii="Times New Roman" w:hAnsi="Times New Roman" w:eastAsia="Times New Roman"/>
          <w:spacing w:val="-1"/>
          <w:w w:val="99"/>
        </w:rPr>
        <w:t>i</w:t>
      </w:r>
      <w:r>
        <w:rPr>
          <w:rFonts w:ascii="Times New Roman" w:hAnsi="Times New Roman" w:eastAsia="Times New Roman"/>
        </w:rPr>
        <w:t>v</w:t>
      </w:r>
      <w:r>
        <w:rPr>
          <w:rFonts w:ascii="Times New Roman" w:hAnsi="Times New Roman" w:eastAsia="Times New Roman"/>
          <w:spacing w:val="-11"/>
        </w:rPr>
        <w:t>e</w:t>
      </w:r>
      <w:r>
        <w:rPr>
          <w:spacing w:val="-2"/>
        </w:rPr>
        <w:t>（</w:t>
      </w:r>
      <w:r>
        <w:rPr/>
        <w:t>假阳性</w:t>
      </w:r>
      <w:r>
        <w:rPr>
          <w:spacing w:val="-105"/>
        </w:rPr>
        <w:t>）</w:t>
      </w:r>
      <w:r>
        <w:rPr>
          <w:spacing w:val="-12"/>
        </w:rPr>
        <w:t>，</w:t>
      </w:r>
      <w:r>
        <w:rPr>
          <w:rFonts w:ascii="Times New Roman" w:hAnsi="Times New Roman" w:eastAsia="Times New Roman"/>
          <w:spacing w:val="-1"/>
          <w:w w:val="99"/>
        </w:rPr>
        <w:t>F</w:t>
      </w:r>
      <w:r>
        <w:rPr>
          <w:rFonts w:ascii="Times New Roman" w:hAnsi="Times New Roman" w:eastAsia="Times New Roman"/>
          <w:w w:val="99"/>
        </w:rPr>
        <w:t>N</w:t>
      </w:r>
      <w:r>
        <w:rPr>
          <w:rFonts w:ascii="Times New Roman" w:hAnsi="Times New Roman" w:eastAsia="Times New Roman"/>
        </w:rPr>
        <w:t> = </w:t>
      </w:r>
      <w:r>
        <w:rPr>
          <w:rFonts w:ascii="Times New Roman" w:hAnsi="Times New Roman" w:eastAsia="Times New Roman"/>
          <w:w w:val="99"/>
        </w:rPr>
        <w:t>False</w:t>
      </w:r>
      <w:r>
        <w:rPr>
          <w:rFonts w:ascii="Times New Roman" w:hAnsi="Times New Roman" w:eastAsia="Times New Roman"/>
        </w:rPr>
        <w:t> </w:t>
      </w:r>
      <w:r>
        <w:rPr>
          <w:rFonts w:ascii="Times New Roman" w:hAnsi="Times New Roman" w:eastAsia="Times New Roman"/>
          <w:w w:val="99"/>
        </w:rPr>
        <w:t>Neg</w:t>
      </w:r>
      <w:r>
        <w:rPr>
          <w:rFonts w:ascii="Times New Roman" w:hAnsi="Times New Roman" w:eastAsia="Times New Roman"/>
          <w:spacing w:val="-1"/>
        </w:rPr>
        <w:t>at</w:t>
      </w:r>
      <w:r>
        <w:rPr>
          <w:rFonts w:ascii="Times New Roman" w:hAnsi="Times New Roman" w:eastAsia="Times New Roman"/>
        </w:rPr>
        <w:t>iv</w:t>
      </w:r>
      <w:r>
        <w:rPr>
          <w:rFonts w:ascii="Times New Roman" w:hAnsi="Times New Roman" w:eastAsia="Times New Roman"/>
          <w:spacing w:val="-11"/>
        </w:rPr>
        <w:t>e</w:t>
      </w:r>
      <w:r>
        <w:rPr/>
        <w:t>（假阴性</w:t>
      </w:r>
      <w:r>
        <w:rPr>
          <w:spacing w:val="-105"/>
        </w:rPr>
        <w:t>）</w:t>
      </w:r>
      <w:r>
        <w:rPr/>
        <w:t>，</w:t>
      </w:r>
      <w:r>
        <w:rPr>
          <w:rFonts w:ascii="Times New Roman" w:hAnsi="Times New Roman" w:eastAsia="Times New Roman"/>
        </w:rPr>
        <w:t>T</w:t>
      </w:r>
      <w:r>
        <w:rPr>
          <w:rFonts w:ascii="Times New Roman" w:hAnsi="Times New Roman" w:eastAsia="Times New Roman"/>
          <w:w w:val="99"/>
        </w:rPr>
        <w:t>N</w:t>
      </w:r>
      <w:r>
        <w:rPr>
          <w:rFonts w:ascii="Times New Roman" w:hAnsi="Times New Roman" w:eastAsia="Times New Roman"/>
          <w:spacing w:val="-2"/>
        </w:rPr>
        <w:t> = </w:t>
      </w:r>
      <w:r>
        <w:rPr>
          <w:rFonts w:ascii="Times New Roman" w:hAnsi="Times New Roman" w:eastAsia="Times New Roman"/>
          <w:spacing w:val="-8"/>
        </w:rPr>
        <w:t>T</w:t>
      </w:r>
      <w:r>
        <w:rPr>
          <w:rFonts w:ascii="Times New Roman" w:hAnsi="Times New Roman" w:eastAsia="Times New Roman"/>
          <w:spacing w:val="-2"/>
        </w:rPr>
        <w:t>r</w:t>
      </w:r>
      <w:r>
        <w:rPr>
          <w:rFonts w:ascii="Times New Roman" w:hAnsi="Times New Roman" w:eastAsia="Times New Roman"/>
        </w:rPr>
        <w:t>ue </w:t>
      </w:r>
      <w:r>
        <w:rPr>
          <w:rFonts w:ascii="Times New Roman" w:hAnsi="Times New Roman" w:eastAsia="Times New Roman"/>
          <w:w w:val="99"/>
        </w:rPr>
        <w:t>N</w:t>
      </w:r>
      <w:r>
        <w:rPr>
          <w:rFonts w:ascii="Times New Roman" w:hAnsi="Times New Roman" w:eastAsia="Times New Roman"/>
          <w:spacing w:val="-2"/>
          <w:w w:val="99"/>
        </w:rPr>
        <w:t>e</w:t>
      </w:r>
      <w:r>
        <w:rPr>
          <w:rFonts w:ascii="Times New Roman" w:hAnsi="Times New Roman" w:eastAsia="Times New Roman"/>
        </w:rPr>
        <w:t>ga</w:t>
      </w:r>
      <w:r>
        <w:rPr>
          <w:rFonts w:ascii="Times New Roman" w:hAnsi="Times New Roman" w:eastAsia="Times New Roman"/>
          <w:spacing w:val="-1"/>
        </w:rPr>
        <w:t>t</w:t>
      </w:r>
      <w:r>
        <w:rPr>
          <w:rFonts w:ascii="Times New Roman" w:hAnsi="Times New Roman" w:eastAsia="Times New Roman"/>
        </w:rPr>
        <w:t>iv</w:t>
      </w:r>
      <w:r>
        <w:rPr>
          <w:rFonts w:ascii="Times New Roman" w:hAnsi="Times New Roman" w:eastAsia="Times New Roman"/>
          <w:spacing w:val="1"/>
        </w:rPr>
        <w:t>e</w:t>
      </w:r>
      <w:r>
        <w:rPr>
          <w:spacing w:val="-2"/>
        </w:rPr>
        <w:t>（</w:t>
      </w:r>
      <w:r>
        <w:rPr/>
        <w:t>真阴性</w:t>
      </w:r>
      <w:r>
        <w:rPr>
          <w:spacing w:val="-105"/>
        </w:rPr>
        <w:t>）</w:t>
      </w:r>
      <w:r>
        <w:rPr/>
        <w:t>。</w:t>
      </w:r>
    </w:p>
    <w:p>
      <w:pPr>
        <w:pStyle w:val="ListParagraph"/>
        <w:numPr>
          <w:ilvl w:val="0"/>
          <w:numId w:val="4"/>
        </w:numPr>
        <w:tabs>
          <w:tab w:pos="2066" w:val="left" w:leader="none"/>
        </w:tabs>
        <w:spacing w:line="269" w:lineRule="exact" w:before="0" w:after="0"/>
        <w:ind w:left="2065" w:right="0" w:hanging="528"/>
        <w:jc w:val="left"/>
        <w:rPr>
          <w:sz w:val="21"/>
        </w:rPr>
      </w:pPr>
      <w:r>
        <w:rPr>
          <w:spacing w:val="-6"/>
          <w:sz w:val="21"/>
        </w:rPr>
        <w:t>准确率，是指所有像素中被正确预测为裂缝的比例。该指标是模型性能的整体衡量，但在</w:t>
      </w:r>
    </w:p>
    <w:p>
      <w:pPr>
        <w:pStyle w:val="BodyText"/>
        <w:spacing w:before="121"/>
        <w:ind w:left="1118"/>
      </w:pPr>
      <w:r>
        <w:rPr/>
        <w:t>裂缝检测中该指标会严重失真。</w:t>
      </w:r>
    </w:p>
    <w:p>
      <w:pPr>
        <w:spacing w:after="0"/>
        <w:sectPr>
          <w:pgSz w:w="11910" w:h="16840"/>
          <w:pgMar w:top="1580" w:bottom="280" w:left="300" w:right="480"/>
        </w:sectPr>
      </w:pPr>
    </w:p>
    <w:p>
      <w:pPr>
        <w:spacing w:before="198"/>
        <w:ind w:left="0" w:right="0" w:firstLine="0"/>
        <w:jc w:val="right"/>
        <w:rPr>
          <w:rFonts w:ascii="Symbol" w:hAnsi="Symbol"/>
          <w:sz w:val="24"/>
        </w:rPr>
      </w:pPr>
      <w:r>
        <w:rPr>
          <w:sz w:val="24"/>
        </w:rPr>
        <w:t>A</w:t>
      </w:r>
      <w:r>
        <w:rPr>
          <w:i/>
          <w:sz w:val="24"/>
        </w:rPr>
        <w:t>ccuracy </w:t>
      </w:r>
      <w:r>
        <w:rPr>
          <w:rFonts w:ascii="Symbol" w:hAnsi="Symbol"/>
          <w:sz w:val="24"/>
        </w:rPr>
        <w:t></w:t>
      </w:r>
    </w:p>
    <w:p>
      <w:pPr>
        <w:spacing w:before="48"/>
        <w:ind w:left="19" w:right="0" w:firstLine="0"/>
        <w:jc w:val="center"/>
        <w:rPr>
          <w:i/>
          <w:sz w:val="24"/>
        </w:rPr>
      </w:pPr>
      <w:r>
        <w:rPr/>
        <w:br w:type="column"/>
      </w:r>
      <w:r>
        <w:rPr>
          <w:i/>
          <w:sz w:val="24"/>
        </w:rPr>
        <w:t>TP </w:t>
      </w:r>
      <w:r>
        <w:rPr>
          <w:rFonts w:ascii="Symbol" w:hAnsi="Symbol"/>
          <w:sz w:val="24"/>
        </w:rPr>
        <w:t></w:t>
      </w:r>
      <w:r>
        <w:rPr>
          <w:sz w:val="24"/>
        </w:rPr>
        <w:t> </w:t>
      </w:r>
      <w:r>
        <w:rPr>
          <w:i/>
          <w:sz w:val="24"/>
        </w:rPr>
        <w:t>TN</w:t>
      </w:r>
    </w:p>
    <w:p>
      <w:pPr>
        <w:spacing w:before="42"/>
        <w:ind w:left="19" w:right="0" w:firstLine="0"/>
        <w:jc w:val="center"/>
        <w:rPr>
          <w:i/>
          <w:sz w:val="24"/>
        </w:rPr>
      </w:pPr>
      <w:r>
        <w:rPr/>
        <w:pict>
          <v:line style="position:absolute;mso-position-horizontal-relative:page;mso-position-vertical-relative:paragraph;z-index:251695104" from="279.025513pt,1.887267pt" to="373.746097pt,1.887276pt" stroked="true" strokeweight=".590369pt" strokecolor="#000000">
            <v:stroke dashstyle="solid"/>
            <w10:wrap type="none"/>
          </v:line>
        </w:pict>
      </w:r>
      <w:r>
        <w:rPr>
          <w:i/>
          <w:sz w:val="24"/>
        </w:rPr>
        <w:t>TP</w:t>
      </w:r>
      <w:r>
        <w:rPr>
          <w:i/>
          <w:spacing w:val="-16"/>
          <w:sz w:val="24"/>
        </w:rPr>
        <w:t> </w:t>
      </w:r>
      <w:r>
        <w:rPr>
          <w:rFonts w:ascii="Symbol" w:hAnsi="Symbol"/>
          <w:sz w:val="24"/>
        </w:rPr>
        <w:t></w:t>
      </w:r>
      <w:r>
        <w:rPr>
          <w:spacing w:val="-30"/>
          <w:sz w:val="24"/>
        </w:rPr>
        <w:t> </w:t>
      </w:r>
      <w:r>
        <w:rPr>
          <w:i/>
          <w:sz w:val="24"/>
        </w:rPr>
        <w:t>TN</w:t>
      </w:r>
      <w:r>
        <w:rPr>
          <w:i/>
          <w:spacing w:val="6"/>
          <w:sz w:val="24"/>
        </w:rPr>
        <w:t> </w:t>
      </w:r>
      <w:r>
        <w:rPr>
          <w:rFonts w:ascii="Symbol" w:hAnsi="Symbol"/>
          <w:sz w:val="24"/>
        </w:rPr>
        <w:t></w:t>
      </w:r>
      <w:r>
        <w:rPr>
          <w:spacing w:val="-9"/>
          <w:sz w:val="24"/>
        </w:rPr>
        <w:t> </w:t>
      </w:r>
      <w:r>
        <w:rPr>
          <w:i/>
          <w:sz w:val="24"/>
        </w:rPr>
        <w:t>FP</w:t>
      </w:r>
      <w:r>
        <w:rPr>
          <w:i/>
          <w:spacing w:val="-14"/>
          <w:sz w:val="24"/>
        </w:rPr>
        <w:t> </w:t>
      </w:r>
      <w:r>
        <w:rPr>
          <w:rFonts w:ascii="Symbol" w:hAnsi="Symbol"/>
          <w:sz w:val="24"/>
        </w:rPr>
        <w:t></w:t>
      </w:r>
      <w:r>
        <w:rPr>
          <w:spacing w:val="-9"/>
          <w:sz w:val="24"/>
        </w:rPr>
        <w:t> </w:t>
      </w:r>
      <w:r>
        <w:rPr>
          <w:i/>
          <w:spacing w:val="-9"/>
          <w:sz w:val="24"/>
        </w:rPr>
        <w:t>FN</w:t>
      </w:r>
    </w:p>
    <w:p>
      <w:pPr>
        <w:spacing w:line="240" w:lineRule="auto" w:before="1"/>
        <w:rPr>
          <w:i/>
          <w:sz w:val="21"/>
        </w:rPr>
      </w:pPr>
      <w:r>
        <w:rPr/>
        <w:br w:type="column"/>
      </w:r>
      <w:r>
        <w:rPr>
          <w:i/>
          <w:sz w:val="21"/>
        </w:rPr>
      </w:r>
    </w:p>
    <w:p>
      <w:pPr>
        <w:pStyle w:val="BodyText"/>
        <w:ind w:right="933"/>
        <w:jc w:val="right"/>
        <w:rPr>
          <w:rFonts w:ascii="Calibri"/>
        </w:rPr>
      </w:pPr>
      <w:r>
        <w:rPr>
          <w:rFonts w:ascii="Calibri"/>
        </w:rPr>
        <w:t>(1)</w:t>
      </w:r>
    </w:p>
    <w:p>
      <w:pPr>
        <w:spacing w:after="0"/>
        <w:jc w:val="right"/>
        <w:rPr>
          <w:rFonts w:ascii="Calibri"/>
        </w:rPr>
        <w:sectPr>
          <w:type w:val="continuous"/>
          <w:pgSz w:w="11910" w:h="16840"/>
          <w:pgMar w:top="1400" w:bottom="280" w:left="300" w:right="480"/>
          <w:cols w:num="3" w:equalWidth="0">
            <w:col w:w="5222" w:space="40"/>
            <w:col w:w="1879" w:space="39"/>
            <w:col w:w="3950"/>
          </w:cols>
        </w:sectPr>
      </w:pPr>
    </w:p>
    <w:p>
      <w:pPr>
        <w:pStyle w:val="ListParagraph"/>
        <w:numPr>
          <w:ilvl w:val="0"/>
          <w:numId w:val="4"/>
        </w:numPr>
        <w:tabs>
          <w:tab w:pos="2066" w:val="left" w:leader="none"/>
        </w:tabs>
        <w:spacing w:line="348" w:lineRule="auto" w:before="67" w:after="0"/>
        <w:ind w:left="1118" w:right="829" w:firstLine="420"/>
        <w:jc w:val="left"/>
        <w:rPr>
          <w:sz w:val="21"/>
        </w:rPr>
      </w:pPr>
      <w:r>
        <w:rPr>
          <w:spacing w:val="-10"/>
          <w:sz w:val="21"/>
        </w:rPr>
        <w:t>精确率，是指在所有预测为裂缝的像素中含有真实裂缝的数量。该指标是衡量模型“误报</w:t>
      </w:r>
      <w:r>
        <w:rPr>
          <w:spacing w:val="-5"/>
          <w:sz w:val="21"/>
        </w:rPr>
        <w:t>”程度。</w:t>
      </w:r>
    </w:p>
    <w:p>
      <w:pPr>
        <w:spacing w:after="0" w:line="348" w:lineRule="auto"/>
        <w:jc w:val="left"/>
        <w:rPr>
          <w:sz w:val="21"/>
        </w:rPr>
        <w:sectPr>
          <w:type w:val="continuous"/>
          <w:pgSz w:w="11910" w:h="16840"/>
          <w:pgMar w:top="1400" w:bottom="280" w:left="300" w:right="480"/>
        </w:sectPr>
      </w:pPr>
    </w:p>
    <w:p>
      <w:pPr>
        <w:spacing w:before="76"/>
        <w:ind w:left="0" w:right="0" w:firstLine="0"/>
        <w:jc w:val="right"/>
        <w:rPr>
          <w:rFonts w:ascii="Symbol" w:hAnsi="Symbol"/>
          <w:sz w:val="24"/>
        </w:rPr>
      </w:pPr>
      <w:r>
        <w:rPr>
          <w:sz w:val="24"/>
        </w:rPr>
        <w:t>Pr </w:t>
      </w:r>
      <w:r>
        <w:rPr>
          <w:i/>
          <w:sz w:val="24"/>
        </w:rPr>
        <w:t>ecision </w:t>
      </w:r>
      <w:r>
        <w:rPr>
          <w:rFonts w:ascii="Symbol" w:hAnsi="Symbol"/>
          <w:sz w:val="24"/>
        </w:rPr>
        <w:t></w:t>
      </w:r>
    </w:p>
    <w:p>
      <w:pPr>
        <w:spacing w:line="220" w:lineRule="exact" w:before="0"/>
        <w:ind w:left="23" w:right="0" w:firstLine="0"/>
        <w:jc w:val="center"/>
        <w:rPr>
          <w:i/>
          <w:sz w:val="24"/>
        </w:rPr>
      </w:pPr>
      <w:r>
        <w:rPr/>
        <w:br w:type="column"/>
      </w:r>
      <w:r>
        <w:rPr>
          <w:i/>
          <w:sz w:val="24"/>
        </w:rPr>
        <w:t>TP</w:t>
      </w:r>
    </w:p>
    <w:p>
      <w:pPr>
        <w:spacing w:line="240" w:lineRule="auto" w:before="9"/>
        <w:rPr>
          <w:i/>
          <w:sz w:val="2"/>
        </w:rPr>
      </w:pPr>
    </w:p>
    <w:p>
      <w:pPr>
        <w:spacing w:line="20" w:lineRule="exact"/>
        <w:ind w:left="13" w:right="-87" w:firstLine="0"/>
        <w:rPr>
          <w:sz w:val="2"/>
        </w:rPr>
      </w:pPr>
      <w:r>
        <w:rPr>
          <w:sz w:val="2"/>
        </w:rPr>
        <w:pict>
          <v:group style="width:41pt;height:.6pt;mso-position-horizontal-relative:char;mso-position-vertical-relative:line" coordorigin="0,0" coordsize="820,12">
            <v:line style="position:absolute" from="0,6" to="819,6" stroked="true" strokeweight=".590369pt" strokecolor="#000000">
              <v:stroke dashstyle="solid"/>
            </v:line>
          </v:group>
        </w:pict>
      </w:r>
      <w:r>
        <w:rPr>
          <w:sz w:val="2"/>
        </w:rPr>
      </w:r>
    </w:p>
    <w:p>
      <w:pPr>
        <w:spacing w:before="0"/>
        <w:ind w:left="19" w:right="0" w:firstLine="0"/>
        <w:jc w:val="center"/>
        <w:rPr>
          <w:i/>
          <w:sz w:val="24"/>
        </w:rPr>
      </w:pPr>
      <w:r>
        <w:rPr>
          <w:i/>
          <w:sz w:val="24"/>
        </w:rPr>
        <w:t>TP </w:t>
      </w:r>
      <w:r>
        <w:rPr>
          <w:rFonts w:ascii="Symbol" w:hAnsi="Symbol"/>
          <w:sz w:val="24"/>
        </w:rPr>
        <w:t></w:t>
      </w:r>
      <w:r>
        <w:rPr>
          <w:spacing w:val="-24"/>
          <w:sz w:val="24"/>
        </w:rPr>
        <w:t> </w:t>
      </w:r>
      <w:r>
        <w:rPr>
          <w:i/>
          <w:spacing w:val="-9"/>
          <w:sz w:val="24"/>
        </w:rPr>
        <w:t>FP</w:t>
      </w:r>
    </w:p>
    <w:p>
      <w:pPr>
        <w:spacing w:before="121"/>
        <w:ind w:left="0" w:right="933" w:firstLine="0"/>
        <w:jc w:val="right"/>
        <w:rPr>
          <w:rFonts w:ascii="Calibri"/>
          <w:sz w:val="21"/>
        </w:rPr>
      </w:pPr>
      <w:r>
        <w:rPr/>
        <w:br w:type="column"/>
      </w:r>
      <w:r>
        <w:rPr>
          <w:rFonts w:ascii="Calibri"/>
          <w:sz w:val="21"/>
        </w:rPr>
        <w:t>(2)</w:t>
      </w:r>
    </w:p>
    <w:p>
      <w:pPr>
        <w:spacing w:after="0"/>
        <w:jc w:val="right"/>
        <w:rPr>
          <w:rFonts w:ascii="Calibri"/>
          <w:sz w:val="21"/>
        </w:rPr>
        <w:sectPr>
          <w:type w:val="continuous"/>
          <w:pgSz w:w="11910" w:h="16840"/>
          <w:pgMar w:top="1400" w:bottom="280" w:left="300" w:right="480"/>
          <w:cols w:num="3" w:equalWidth="0">
            <w:col w:w="5778" w:space="40"/>
            <w:col w:w="823" w:space="39"/>
            <w:col w:w="4450"/>
          </w:cols>
        </w:sectPr>
      </w:pPr>
    </w:p>
    <w:p>
      <w:pPr>
        <w:pStyle w:val="BodyText"/>
        <w:rPr>
          <w:rFonts w:ascii="Calibri"/>
          <w:sz w:val="20"/>
        </w:rPr>
      </w:pPr>
    </w:p>
    <w:p>
      <w:pPr>
        <w:pStyle w:val="BodyText"/>
        <w:spacing w:before="5"/>
        <w:rPr>
          <w:rFonts w:ascii="Calibri"/>
          <w:sz w:val="17"/>
        </w:rPr>
      </w:pPr>
    </w:p>
    <w:p>
      <w:pPr>
        <w:pStyle w:val="ListParagraph"/>
        <w:numPr>
          <w:ilvl w:val="0"/>
          <w:numId w:val="4"/>
        </w:numPr>
        <w:tabs>
          <w:tab w:pos="2066" w:val="left" w:leader="none"/>
        </w:tabs>
        <w:spacing w:line="240" w:lineRule="auto" w:before="0" w:after="0"/>
        <w:ind w:left="2065" w:right="0" w:hanging="528"/>
        <w:jc w:val="left"/>
        <w:rPr>
          <w:sz w:val="21"/>
        </w:rPr>
      </w:pPr>
      <w:r>
        <w:rPr>
          <w:spacing w:val="-10"/>
          <w:sz w:val="21"/>
        </w:rPr>
        <w:t>召回率，是指所有真正的裂缝像素中被模型成功预测的比例。该指标是衡量模型的“漏报”</w:t>
      </w:r>
    </w:p>
    <w:p>
      <w:pPr>
        <w:spacing w:after="0" w:line="240" w:lineRule="auto"/>
        <w:jc w:val="left"/>
        <w:rPr>
          <w:sz w:val="21"/>
        </w:rPr>
        <w:sectPr>
          <w:type w:val="continuous"/>
          <w:pgSz w:w="11910" w:h="16840"/>
          <w:pgMar w:top="1400" w:bottom="280" w:left="300" w:right="480"/>
        </w:sectPr>
      </w:pPr>
    </w:p>
    <w:p>
      <w:pPr>
        <w:pStyle w:val="BodyText"/>
        <w:spacing w:before="163"/>
        <w:ind w:left="1118"/>
      </w:pPr>
      <w:r>
        <w:rPr/>
        <w:t>程度。</w:t>
      </w:r>
    </w:p>
    <w:p>
      <w:pPr>
        <w:pStyle w:val="BodyText"/>
        <w:rPr>
          <w:sz w:val="28"/>
        </w:rPr>
      </w:pPr>
      <w:r>
        <w:rPr/>
        <w:br w:type="column"/>
      </w:r>
      <w:r>
        <w:rPr>
          <w:sz w:val="28"/>
        </w:rPr>
      </w:r>
    </w:p>
    <w:p>
      <w:pPr>
        <w:pStyle w:val="BodyText"/>
        <w:spacing w:before="2"/>
      </w:pPr>
    </w:p>
    <w:p>
      <w:pPr>
        <w:spacing w:before="0"/>
        <w:ind w:left="1118" w:right="0" w:firstLine="0"/>
        <w:jc w:val="left"/>
        <w:rPr>
          <w:rFonts w:ascii="Symbol" w:hAnsi="Symbol"/>
          <w:sz w:val="24"/>
        </w:rPr>
      </w:pPr>
      <w:r>
        <w:rPr/>
        <w:pict>
          <v:line style="position:absolute;mso-position-horizontal-relative:page;mso-position-vertical-relative:paragraph;z-index:-253366272" from="294.048065pt,9.087494pt" to="336.581345pt,9.087494pt" stroked="true" strokeweight=".590369pt" strokecolor="#000000">
            <v:stroke dashstyle="solid"/>
            <w10:wrap type="none"/>
          </v:line>
        </w:pict>
      </w:r>
      <w:r>
        <w:rPr>
          <w:sz w:val="24"/>
        </w:rPr>
        <w:t>Re </w:t>
      </w:r>
      <w:r>
        <w:rPr>
          <w:i/>
          <w:sz w:val="24"/>
        </w:rPr>
        <w:t>call</w:t>
      </w:r>
      <w:r>
        <w:rPr>
          <w:i/>
          <w:spacing w:val="-24"/>
          <w:sz w:val="24"/>
        </w:rPr>
        <w:t> </w:t>
      </w:r>
      <w:r>
        <w:rPr>
          <w:rFonts w:ascii="Symbol" w:hAnsi="Symbol"/>
          <w:spacing w:val="-19"/>
          <w:sz w:val="24"/>
        </w:rPr>
        <w:t></w:t>
      </w:r>
    </w:p>
    <w:p>
      <w:pPr>
        <w:pStyle w:val="BodyText"/>
        <w:spacing w:before="6"/>
        <w:rPr>
          <w:rFonts w:ascii="Symbol" w:hAnsi="Symbol"/>
          <w:sz w:val="40"/>
        </w:rPr>
      </w:pPr>
      <w:r>
        <w:rPr/>
        <w:br w:type="column"/>
      </w:r>
      <w:r>
        <w:rPr>
          <w:rFonts w:ascii="Symbol" w:hAnsi="Symbol"/>
          <w:sz w:val="40"/>
        </w:rPr>
      </w:r>
    </w:p>
    <w:p>
      <w:pPr>
        <w:pStyle w:val="Heading3"/>
        <w:spacing w:line="278" w:lineRule="auto"/>
        <w:ind w:left="19" w:right="18" w:firstLine="277"/>
        <w:jc w:val="left"/>
        <w:rPr>
          <w:i/>
        </w:rPr>
      </w:pPr>
      <w:r>
        <w:rPr>
          <w:i/>
        </w:rPr>
        <w:t>TP </w:t>
      </w:r>
      <w:r>
        <w:rPr/>
        <w:t>TP </w:t>
      </w:r>
      <w:r>
        <w:rPr>
          <w:rFonts w:ascii="Symbol" w:hAnsi="Symbol"/>
          <w:i w:val="0"/>
        </w:rPr>
        <w:t></w:t>
      </w:r>
      <w:r>
        <w:rPr>
          <w:i w:val="0"/>
        </w:rPr>
        <w:t> </w:t>
      </w:r>
      <w:r>
        <w:rPr>
          <w:i/>
          <w:spacing w:val="-9"/>
        </w:rPr>
        <w:t>FN</w:t>
      </w:r>
    </w:p>
    <w:p>
      <w:pPr>
        <w:spacing w:line="240" w:lineRule="auto" w:before="0"/>
        <w:rPr>
          <w:i/>
          <w:sz w:val="20"/>
        </w:rPr>
      </w:pPr>
      <w:r>
        <w:rPr/>
        <w:br w:type="column"/>
      </w:r>
      <w:r>
        <w:rPr>
          <w:i/>
          <w:sz w:val="20"/>
        </w:rPr>
      </w:r>
    </w:p>
    <w:p>
      <w:pPr>
        <w:spacing w:line="240" w:lineRule="auto" w:before="0"/>
        <w:rPr>
          <w:i/>
          <w:sz w:val="20"/>
        </w:rPr>
      </w:pPr>
    </w:p>
    <w:p>
      <w:pPr>
        <w:spacing w:line="240" w:lineRule="auto" w:before="6"/>
        <w:rPr>
          <w:i/>
          <w:sz w:val="18"/>
        </w:rPr>
      </w:pPr>
    </w:p>
    <w:p>
      <w:pPr>
        <w:pStyle w:val="BodyText"/>
        <w:ind w:left="1100" w:right="919"/>
        <w:jc w:val="center"/>
        <w:rPr>
          <w:rFonts w:ascii="Calibri"/>
        </w:rPr>
      </w:pPr>
      <w:r>
        <w:rPr>
          <w:rFonts w:ascii="Calibri"/>
        </w:rPr>
        <w:t>(3)</w:t>
      </w:r>
    </w:p>
    <w:p>
      <w:pPr>
        <w:spacing w:after="0"/>
        <w:jc w:val="center"/>
        <w:rPr>
          <w:rFonts w:ascii="Calibri"/>
        </w:rPr>
        <w:sectPr>
          <w:pgSz w:w="11910" w:h="16840"/>
          <w:pgMar w:top="1580" w:bottom="280" w:left="300" w:right="480"/>
          <w:cols w:num="4" w:equalWidth="0">
            <w:col w:w="1789" w:space="1760"/>
            <w:col w:w="1974" w:space="39"/>
            <w:col w:w="875" w:space="2399"/>
            <w:col w:w="2294"/>
          </w:cols>
        </w:sectPr>
      </w:pPr>
    </w:p>
    <w:p>
      <w:pPr>
        <w:pStyle w:val="ListParagraph"/>
        <w:numPr>
          <w:ilvl w:val="0"/>
          <w:numId w:val="4"/>
        </w:numPr>
        <w:tabs>
          <w:tab w:pos="2066" w:val="left" w:leader="none"/>
        </w:tabs>
        <w:spacing w:line="348" w:lineRule="auto" w:before="18" w:after="0"/>
        <w:ind w:left="1118" w:right="935" w:firstLine="420"/>
        <w:jc w:val="left"/>
        <w:rPr>
          <w:sz w:val="21"/>
        </w:rPr>
      </w:pPr>
      <w:r>
        <w:rPr>
          <w:rFonts w:ascii="Times New Roman" w:eastAsia="Times New Roman"/>
          <w:spacing w:val="-7"/>
          <w:sz w:val="21"/>
        </w:rPr>
        <w:t>F1</w:t>
      </w:r>
      <w:r>
        <w:rPr>
          <w:spacing w:val="-7"/>
          <w:sz w:val="21"/>
        </w:rPr>
        <w:t>，精确率和召回率的调和平均数，它克服了精确率和召回率各自缺陷，特别适用于裂缝</w:t>
      </w:r>
      <w:r>
        <w:rPr>
          <w:sz w:val="21"/>
        </w:rPr>
        <w:t>检测类别不平衡的数据集（</w:t>
      </w:r>
      <w:r>
        <w:rPr>
          <w:rFonts w:ascii="Times New Roman" w:eastAsia="Times New Roman"/>
          <w:sz w:val="21"/>
        </w:rPr>
        <w:t>Lin</w:t>
      </w:r>
      <w:r>
        <w:rPr>
          <w:rFonts w:ascii="Times New Roman" w:eastAsia="Times New Roman"/>
          <w:spacing w:val="1"/>
          <w:sz w:val="21"/>
        </w:rPr>
        <w:t> </w:t>
      </w:r>
      <w:r>
        <w:rPr>
          <w:spacing w:val="-1"/>
          <w:sz w:val="21"/>
        </w:rPr>
        <w:t>等，</w:t>
      </w:r>
      <w:r>
        <w:rPr>
          <w:rFonts w:ascii="Times New Roman" w:eastAsia="Times New Roman"/>
          <w:spacing w:val="1"/>
          <w:sz w:val="21"/>
        </w:rPr>
        <w:t>2</w:t>
      </w:r>
      <w:r>
        <w:rPr>
          <w:rFonts w:ascii="Times New Roman" w:eastAsia="Times New Roman"/>
          <w:sz w:val="21"/>
        </w:rPr>
        <w:t>01</w:t>
      </w:r>
      <w:r>
        <w:rPr>
          <w:rFonts w:ascii="Times New Roman" w:eastAsia="Times New Roman"/>
          <w:spacing w:val="-1"/>
          <w:sz w:val="21"/>
        </w:rPr>
        <w:t>7</w:t>
      </w:r>
      <w:r>
        <w:rPr>
          <w:spacing w:val="-105"/>
          <w:sz w:val="21"/>
        </w:rPr>
        <w:t>）。</w:t>
      </w:r>
    </w:p>
    <w:p>
      <w:pPr>
        <w:spacing w:after="0" w:line="348" w:lineRule="auto"/>
        <w:jc w:val="left"/>
        <w:rPr>
          <w:sz w:val="21"/>
        </w:rPr>
        <w:sectPr>
          <w:type w:val="continuous"/>
          <w:pgSz w:w="11910" w:h="16840"/>
          <w:pgMar w:top="1400" w:bottom="280" w:left="300" w:right="480"/>
        </w:sectPr>
      </w:pPr>
    </w:p>
    <w:p>
      <w:pPr>
        <w:spacing w:line="146" w:lineRule="auto" w:before="58"/>
        <w:ind w:left="4064" w:right="0" w:firstLine="0"/>
        <w:jc w:val="left"/>
        <w:rPr>
          <w:rFonts w:ascii="Symbol" w:hAnsi="Symbol"/>
          <w:sz w:val="31"/>
        </w:rPr>
      </w:pPr>
      <w:r>
        <w:rPr>
          <w:i/>
          <w:position w:val="-14"/>
          <w:sz w:val="24"/>
        </w:rPr>
        <w:t>F</w:t>
      </w:r>
      <w:r>
        <w:rPr>
          <w:position w:val="-14"/>
          <w:sz w:val="24"/>
        </w:rPr>
        <w:t>1</w:t>
      </w:r>
      <w:r>
        <w:rPr>
          <w:spacing w:val="-19"/>
          <w:position w:val="-14"/>
          <w:sz w:val="24"/>
        </w:rPr>
        <w:t> </w:t>
      </w:r>
      <w:r>
        <w:rPr>
          <w:position w:val="-14"/>
          <w:sz w:val="24"/>
        </w:rPr>
        <w:t>S</w:t>
      </w:r>
      <w:r>
        <w:rPr>
          <w:i/>
          <w:position w:val="-14"/>
          <w:sz w:val="24"/>
        </w:rPr>
        <w:t>core</w:t>
      </w:r>
      <w:r>
        <w:rPr>
          <w:i/>
          <w:spacing w:val="-12"/>
          <w:position w:val="-14"/>
          <w:sz w:val="24"/>
        </w:rPr>
        <w:t> </w:t>
      </w:r>
      <w:r>
        <w:rPr>
          <w:rFonts w:ascii="Symbol" w:hAnsi="Symbol"/>
          <w:position w:val="-14"/>
          <w:sz w:val="24"/>
        </w:rPr>
        <w:t></w:t>
      </w:r>
      <w:r>
        <w:rPr>
          <w:spacing w:val="4"/>
          <w:position w:val="-14"/>
          <w:sz w:val="24"/>
        </w:rPr>
        <w:t> </w:t>
      </w:r>
      <w:r>
        <w:rPr>
          <w:position w:val="2"/>
          <w:sz w:val="24"/>
          <w:u w:val="single"/>
        </w:rPr>
        <w:t>2</w:t>
      </w:r>
      <w:r>
        <w:rPr>
          <w:spacing w:val="-41"/>
          <w:position w:val="2"/>
          <w:sz w:val="24"/>
          <w:u w:val="single"/>
        </w:rPr>
        <w:t> </w:t>
      </w:r>
      <w:r>
        <w:rPr>
          <w:rFonts w:ascii="Symbol" w:hAnsi="Symbol"/>
          <w:spacing w:val="11"/>
          <w:position w:val="2"/>
          <w:sz w:val="24"/>
          <w:u w:val="single"/>
        </w:rPr>
        <w:t></w:t>
      </w:r>
      <w:r>
        <w:rPr>
          <w:rFonts w:ascii="Symbol" w:hAnsi="Symbol"/>
          <w:spacing w:val="11"/>
          <w:sz w:val="31"/>
          <w:u w:val="single"/>
        </w:rPr>
        <w:t></w:t>
      </w:r>
      <w:r>
        <w:rPr>
          <w:spacing w:val="11"/>
          <w:position w:val="2"/>
          <w:sz w:val="24"/>
          <w:u w:val="single"/>
        </w:rPr>
        <w:t>Pr</w:t>
      </w:r>
      <w:r>
        <w:rPr>
          <w:spacing w:val="-29"/>
          <w:position w:val="2"/>
          <w:sz w:val="24"/>
          <w:u w:val="single"/>
        </w:rPr>
        <w:t> </w:t>
      </w:r>
      <w:r>
        <w:rPr>
          <w:i/>
          <w:position w:val="2"/>
          <w:sz w:val="24"/>
          <w:u w:val="single"/>
        </w:rPr>
        <w:t>ecision</w:t>
      </w:r>
      <w:r>
        <w:rPr>
          <w:i/>
          <w:spacing w:val="-38"/>
          <w:position w:val="2"/>
          <w:sz w:val="24"/>
          <w:u w:val="single"/>
        </w:rPr>
        <w:t> </w:t>
      </w:r>
      <w:r>
        <w:rPr>
          <w:rFonts w:ascii="Symbol" w:hAnsi="Symbol"/>
          <w:position w:val="2"/>
          <w:sz w:val="24"/>
          <w:u w:val="single"/>
        </w:rPr>
        <w:t></w:t>
      </w:r>
      <w:r>
        <w:rPr>
          <w:spacing w:val="-31"/>
          <w:position w:val="2"/>
          <w:sz w:val="24"/>
          <w:u w:val="single"/>
        </w:rPr>
        <w:t> </w:t>
      </w:r>
      <w:r>
        <w:rPr>
          <w:position w:val="2"/>
          <w:sz w:val="24"/>
          <w:u w:val="single"/>
        </w:rPr>
        <w:t>Re</w:t>
      </w:r>
      <w:r>
        <w:rPr>
          <w:spacing w:val="-37"/>
          <w:position w:val="2"/>
          <w:sz w:val="24"/>
          <w:u w:val="single"/>
        </w:rPr>
        <w:t> </w:t>
      </w:r>
      <w:r>
        <w:rPr>
          <w:i/>
          <w:position w:val="2"/>
          <w:sz w:val="24"/>
          <w:u w:val="single"/>
        </w:rPr>
        <w:t>call</w:t>
      </w:r>
      <w:r>
        <w:rPr>
          <w:i/>
          <w:spacing w:val="-34"/>
          <w:position w:val="2"/>
          <w:sz w:val="24"/>
          <w:u w:val="single"/>
        </w:rPr>
        <w:t> </w:t>
      </w:r>
      <w:r>
        <w:rPr>
          <w:rFonts w:ascii="Symbol" w:hAnsi="Symbol"/>
          <w:sz w:val="31"/>
          <w:u w:val="single"/>
        </w:rPr>
        <w:t></w:t>
      </w:r>
    </w:p>
    <w:p>
      <w:pPr>
        <w:spacing w:line="301" w:lineRule="exact" w:before="0"/>
        <w:ind w:left="0" w:right="172" w:firstLine="0"/>
        <w:jc w:val="right"/>
        <w:rPr>
          <w:rFonts w:ascii="Symbol" w:hAnsi="Symbol"/>
          <w:sz w:val="31"/>
        </w:rPr>
      </w:pPr>
      <w:r>
        <w:rPr>
          <w:rFonts w:ascii="Symbol" w:hAnsi="Symbol"/>
          <w:sz w:val="31"/>
        </w:rPr>
        <w:t></w:t>
      </w:r>
      <w:r>
        <w:rPr>
          <w:position w:val="2"/>
          <w:sz w:val="24"/>
        </w:rPr>
        <w:t>Pr </w:t>
      </w:r>
      <w:r>
        <w:rPr>
          <w:i/>
          <w:position w:val="2"/>
          <w:sz w:val="24"/>
        </w:rPr>
        <w:t>ecison </w:t>
      </w:r>
      <w:r>
        <w:rPr>
          <w:rFonts w:ascii="Symbol" w:hAnsi="Symbol"/>
          <w:position w:val="2"/>
          <w:sz w:val="24"/>
        </w:rPr>
        <w:t></w:t>
      </w:r>
      <w:r>
        <w:rPr>
          <w:position w:val="2"/>
          <w:sz w:val="24"/>
        </w:rPr>
        <w:t> Re </w:t>
      </w:r>
      <w:r>
        <w:rPr>
          <w:i/>
          <w:position w:val="2"/>
          <w:sz w:val="24"/>
        </w:rPr>
        <w:t>call </w:t>
      </w:r>
      <w:r>
        <w:rPr>
          <w:rFonts w:ascii="Symbol" w:hAnsi="Symbol"/>
          <w:sz w:val="31"/>
        </w:rPr>
        <w:t></w:t>
      </w:r>
    </w:p>
    <w:p>
      <w:pPr>
        <w:pStyle w:val="BodyText"/>
        <w:spacing w:before="12"/>
        <w:rPr>
          <w:rFonts w:ascii="Symbol" w:hAnsi="Symbol"/>
          <w:sz w:val="20"/>
        </w:rPr>
      </w:pPr>
      <w:r>
        <w:rPr/>
        <w:br w:type="column"/>
      </w:r>
      <w:r>
        <w:rPr>
          <w:rFonts w:ascii="Symbol" w:hAnsi="Symbol"/>
          <w:sz w:val="20"/>
        </w:rPr>
      </w:r>
    </w:p>
    <w:p>
      <w:pPr>
        <w:pStyle w:val="BodyText"/>
        <w:ind w:right="935"/>
        <w:jc w:val="right"/>
        <w:rPr>
          <w:rFonts w:ascii="Calibri"/>
        </w:rPr>
      </w:pPr>
      <w:r>
        <w:rPr>
          <w:rFonts w:ascii="Calibri"/>
        </w:rPr>
        <w:t>(4)</w:t>
      </w:r>
    </w:p>
    <w:p>
      <w:pPr>
        <w:spacing w:after="0"/>
        <w:jc w:val="right"/>
        <w:rPr>
          <w:rFonts w:ascii="Calibri"/>
        </w:rPr>
        <w:sectPr>
          <w:type w:val="continuous"/>
          <w:pgSz w:w="11910" w:h="16840"/>
          <w:pgMar w:top="1400" w:bottom="280" w:left="300" w:right="480"/>
          <w:cols w:num="2" w:equalWidth="0">
            <w:col w:w="7489" w:space="40"/>
            <w:col w:w="3601"/>
          </w:cols>
        </w:sectPr>
      </w:pPr>
    </w:p>
    <w:p>
      <w:pPr>
        <w:pStyle w:val="BodyText"/>
        <w:spacing w:before="11"/>
        <w:rPr>
          <w:rFonts w:ascii="Calibri"/>
          <w:sz w:val="10"/>
        </w:rPr>
      </w:pPr>
    </w:p>
    <w:p>
      <w:pPr>
        <w:pStyle w:val="ListParagraph"/>
        <w:numPr>
          <w:ilvl w:val="0"/>
          <w:numId w:val="4"/>
        </w:numPr>
        <w:tabs>
          <w:tab w:pos="2067" w:val="left" w:leader="none"/>
        </w:tabs>
        <w:spacing w:line="348" w:lineRule="auto" w:before="77" w:after="0"/>
        <w:ind w:left="1118" w:right="937" w:firstLine="420"/>
        <w:jc w:val="left"/>
        <w:rPr>
          <w:sz w:val="21"/>
        </w:rPr>
      </w:pPr>
      <w:r>
        <w:rPr/>
        <w:pict>
          <v:group style="position:absolute;margin-left:132.5pt;margin-top:29.730005pt;width:326.55pt;height:330pt;mso-position-horizontal-relative:page;mso-position-vertical-relative:paragraph;z-index:-253365248" coordorigin="2650,595" coordsize="6531,6600">
            <v:line style="position:absolute" from="5571,1116" to="6939,1116" stroked="true" strokeweight=".590383pt" strokecolor="#000000">
              <v:stroke dashstyle="solid"/>
            </v:line>
            <v:shape style="position:absolute;left:2660;top:604;width:6511;height:6580" coordorigin="2660,605" coordsize="6511,6580" path="m2660,6125l3160,5625,3080,5525,3300,5305,3380,5405,3900,4905,4780,5785,4830,5854,4858,5919,4861,5979,4836,6034,4780,6085,4420,6445,4520,6545,4320,6765,4220,6665,3700,7185,2660,6125xm3360,5805l3060,6105,3740,6805,4060,6505,3360,5805xm4260,6285l4540,6005,4548,6001,4545,5990,4534,5971,4520,5945,3860,5305,3560,5605,4260,6285xm3960,4605l5160,3385,6300,4525,6345,4581,6360,4635,6345,4688,6300,4745,5200,5845,3960,4605xm4300,4565l5240,5505,6020,4705,6043,4689,6050,4672,6043,4651,6020,4625,5140,3745,4300,4565xm4600,4765l4440,4605,5160,3885,5320,4045,5040,4325,5160,4465,5440,4165,5600,4325,5320,4625,5500,4805,5600,4705,5611,4692,5615,4682,5611,4668,5600,4645,5500,4565,5680,4405,5840,4565,5885,4624,5900,4682,5885,4736,5840,4785,5240,5385,5080,5225,5320,4985,5140,4805,4880,5045,4740,4885,4980,4645,4840,4525,4600,4765xm5540,3425l5560,3405,5583,3390,5593,3375,5591,3360,5580,3345,5480,3125,5680,2945,5720,3005,6040,2685,6200,2845,6000,3025,6320,3345,6540,3125,6700,3285,6460,3505,6520,3585,6640,3465,7060,3665,7086,3676,7105,3680,7116,3676,7120,3665,7120,3665,6080,2605,6620,2045,7680,3105,7725,3165,7740,3225,7725,3285,7680,3345,7280,3745,7300,3765,7120,3945,7089,3967,7055,3975,7013,3967,6960,3945,6640,3785,6640,3805,6820,4165,6827,4210,6818,4257,6789,4308,6740,4365,6620,4485,6460,4325,6500,4285,6512,4270,6518,4257,6520,4248,6520,4245,6260,3705,6040,3925,5880,3765,6120,3525,5880,3285,5860,3305,5868,3372,5863,3427,5846,3471,5820,3505,5720,3605,5540,3425xm6580,2405l6440,2565,7300,3425,7420,3285,7420,3281,7418,3270,7412,3251,7400,3225,6580,2405xm6760,1805l7940,605,9080,1745,9138,1803,9168,1858,9171,1912,9148,1967,9100,2025,8900,2225,8740,2085,8860,1965,8871,1946,8873,1922,8863,1894,8840,1865,7940,965,7120,1805,8200,2885,8020,3065,6760,1805xm7820,2245l7200,1865,7360,1725,7640,1905,7480,1605,7760,1345,8020,1485,7880,1225,8020,1065,8320,1645,8760,1925,8620,2065,8500,1985,8620,2205,8480,2365,8180,1785,7660,1505,7980,2105,8460,2365,8320,2525,8120,2405,8240,2605,8100,2745,7820,2245xe" filled="false" stroked="true" strokeweight="1pt" strokecolor="#00ff00">
              <v:path arrowok="t"/>
              <v:stroke dashstyle="solid"/>
            </v:shape>
            <w10:wrap type="none"/>
          </v:group>
        </w:pict>
      </w:r>
      <w:r>
        <w:rPr>
          <w:rFonts w:ascii="Times New Roman" w:eastAsia="Times New Roman"/>
          <w:sz w:val="21"/>
        </w:rPr>
        <w:t>IoU</w:t>
      </w:r>
      <w:r>
        <w:rPr>
          <w:spacing w:val="-1"/>
          <w:sz w:val="21"/>
        </w:rPr>
        <w:t>，衡量模型预测区域与标注区域之间重叠程度的指标。该指标的高低直接反映了模型</w:t>
      </w:r>
      <w:r>
        <w:rPr>
          <w:sz w:val="21"/>
        </w:rPr>
        <w:t>还原裂缝真实形态的能力（</w:t>
      </w:r>
      <w:r>
        <w:rPr>
          <w:rFonts w:ascii="Times New Roman" w:eastAsia="Times New Roman"/>
          <w:sz w:val="21"/>
        </w:rPr>
        <w:t>Rezatofighi </w:t>
      </w:r>
      <w:r>
        <w:rPr>
          <w:sz w:val="21"/>
        </w:rPr>
        <w:t>等，</w:t>
      </w:r>
      <w:r>
        <w:rPr>
          <w:rFonts w:ascii="Times New Roman" w:eastAsia="Times New Roman"/>
          <w:spacing w:val="-1"/>
          <w:sz w:val="21"/>
        </w:rPr>
        <w:t>2</w:t>
      </w:r>
      <w:r>
        <w:rPr>
          <w:rFonts w:ascii="Times New Roman" w:eastAsia="Times New Roman"/>
          <w:sz w:val="21"/>
        </w:rPr>
        <w:t>01</w:t>
      </w:r>
      <w:r>
        <w:rPr>
          <w:rFonts w:ascii="Times New Roman" w:eastAsia="Times New Roman"/>
          <w:spacing w:val="-1"/>
          <w:sz w:val="21"/>
        </w:rPr>
        <w:t>9</w:t>
      </w:r>
      <w:r>
        <w:rPr>
          <w:spacing w:val="-105"/>
          <w:sz w:val="21"/>
        </w:rPr>
        <w:t>）。</w:t>
      </w:r>
    </w:p>
    <w:p>
      <w:pPr>
        <w:spacing w:after="0" w:line="348" w:lineRule="auto"/>
        <w:jc w:val="left"/>
        <w:rPr>
          <w:sz w:val="21"/>
        </w:rPr>
        <w:sectPr>
          <w:type w:val="continuous"/>
          <w:pgSz w:w="11910" w:h="16840"/>
          <w:pgMar w:top="1400" w:bottom="280" w:left="300" w:right="480"/>
        </w:sectPr>
      </w:pPr>
    </w:p>
    <w:p>
      <w:pPr>
        <w:pStyle w:val="Heading3"/>
        <w:spacing w:before="77"/>
        <w:rPr>
          <w:rFonts w:ascii="Symbol" w:hAnsi="Symbol"/>
          <w:i w:val="0"/>
        </w:rPr>
      </w:pPr>
      <w:r>
        <w:rPr>
          <w:i/>
        </w:rPr>
        <w:t>IoU </w:t>
      </w:r>
      <w:r>
        <w:rPr>
          <w:rFonts w:ascii="Symbol" w:hAnsi="Symbol"/>
          <w:i w:val="0"/>
        </w:rPr>
        <w:t></w:t>
      </w:r>
    </w:p>
    <w:p>
      <w:pPr>
        <w:spacing w:line="221" w:lineRule="exact" w:before="0"/>
        <w:ind w:left="38" w:right="0" w:firstLine="0"/>
        <w:jc w:val="center"/>
        <w:rPr>
          <w:i/>
          <w:sz w:val="24"/>
        </w:rPr>
      </w:pPr>
      <w:r>
        <w:rPr/>
        <w:br w:type="column"/>
      </w:r>
      <w:r>
        <w:rPr>
          <w:i/>
          <w:sz w:val="24"/>
        </w:rPr>
        <w:t>TP</w:t>
      </w:r>
    </w:p>
    <w:p>
      <w:pPr>
        <w:spacing w:before="43"/>
        <w:ind w:left="18" w:right="0" w:firstLine="0"/>
        <w:jc w:val="center"/>
        <w:rPr>
          <w:i/>
          <w:sz w:val="24"/>
        </w:rPr>
      </w:pPr>
      <w:r>
        <w:rPr>
          <w:i/>
          <w:sz w:val="24"/>
        </w:rPr>
        <w:t>TP</w:t>
      </w:r>
      <w:r>
        <w:rPr>
          <w:i/>
          <w:spacing w:val="-17"/>
          <w:sz w:val="24"/>
        </w:rPr>
        <w:t> </w:t>
      </w:r>
      <w:r>
        <w:rPr>
          <w:rFonts w:ascii="Symbol" w:hAnsi="Symbol"/>
          <w:sz w:val="24"/>
        </w:rPr>
        <w:t></w:t>
      </w:r>
      <w:r>
        <w:rPr>
          <w:spacing w:val="-9"/>
          <w:sz w:val="24"/>
        </w:rPr>
        <w:t> </w:t>
      </w:r>
      <w:r>
        <w:rPr>
          <w:i/>
          <w:sz w:val="24"/>
        </w:rPr>
        <w:t>FP</w:t>
      </w:r>
      <w:r>
        <w:rPr>
          <w:i/>
          <w:spacing w:val="-16"/>
          <w:sz w:val="24"/>
        </w:rPr>
        <w:t> </w:t>
      </w:r>
      <w:r>
        <w:rPr>
          <w:rFonts w:ascii="Symbol" w:hAnsi="Symbol"/>
          <w:sz w:val="24"/>
        </w:rPr>
        <w:t></w:t>
      </w:r>
      <w:r>
        <w:rPr>
          <w:spacing w:val="-9"/>
          <w:sz w:val="24"/>
        </w:rPr>
        <w:t> </w:t>
      </w:r>
      <w:r>
        <w:rPr>
          <w:i/>
          <w:spacing w:val="-9"/>
          <w:sz w:val="24"/>
        </w:rPr>
        <w:t>FN</w:t>
      </w:r>
    </w:p>
    <w:p>
      <w:pPr>
        <w:spacing w:before="121"/>
        <w:ind w:left="0" w:right="933" w:firstLine="0"/>
        <w:jc w:val="right"/>
        <w:rPr>
          <w:rFonts w:ascii="Calibri"/>
          <w:sz w:val="21"/>
        </w:rPr>
      </w:pPr>
      <w:r>
        <w:rPr/>
        <w:br w:type="column"/>
      </w:r>
      <w:r>
        <w:rPr>
          <w:rFonts w:ascii="Calibri"/>
          <w:sz w:val="21"/>
        </w:rPr>
        <w:t>(5)</w:t>
      </w:r>
    </w:p>
    <w:p>
      <w:pPr>
        <w:spacing w:after="0"/>
        <w:jc w:val="right"/>
        <w:rPr>
          <w:rFonts w:ascii="Calibri"/>
          <w:sz w:val="21"/>
        </w:rPr>
        <w:sectPr>
          <w:type w:val="continuous"/>
          <w:pgSz w:w="11910" w:h="16840"/>
          <w:pgMar w:top="1400" w:bottom="280" w:left="300" w:right="480"/>
          <w:cols w:num="3" w:equalWidth="0">
            <w:col w:w="5213" w:space="40"/>
            <w:col w:w="1353" w:space="39"/>
            <w:col w:w="4485"/>
          </w:cols>
        </w:sectPr>
      </w:pPr>
    </w:p>
    <w:p>
      <w:pPr>
        <w:pStyle w:val="BodyText"/>
        <w:spacing w:line="348" w:lineRule="auto" w:before="66"/>
        <w:ind w:left="1118" w:right="831" w:firstLine="420"/>
      </w:pPr>
      <w:r>
        <w:rPr>
          <w:spacing w:val="-2"/>
        </w:rPr>
        <w:t>在裂缝检测模型评价中，</w:t>
      </w:r>
      <w:r>
        <w:rPr>
          <w:rFonts w:ascii="Times New Roman" w:eastAsia="Times New Roman"/>
          <w:spacing w:val="-18"/>
        </w:rPr>
        <w:t>IoU </w:t>
      </w:r>
      <w:r>
        <w:rPr>
          <w:spacing w:val="-27"/>
        </w:rPr>
        <w:t>与 </w:t>
      </w:r>
      <w:r>
        <w:rPr>
          <w:rFonts w:ascii="Times New Roman" w:eastAsia="Times New Roman"/>
        </w:rPr>
        <w:t>F1 </w:t>
      </w:r>
      <w:r>
        <w:rPr>
          <w:spacing w:val="-9"/>
        </w:rPr>
        <w:t>两个参数互为补充。前者衡量预测值在空间几何上的吻合度， </w:t>
      </w:r>
      <w:r>
        <w:rPr/>
        <w:t>对边界精度较敏感；后者则综合考量了像素分类的精确性，有效平衡误报与漏报。对于裂缝检测而言，</w:t>
      </w:r>
      <w:r>
        <w:rPr>
          <w:rFonts w:ascii="Times New Roman" w:eastAsia="Times New Roman"/>
        </w:rPr>
        <w:t>IoU </w:t>
      </w:r>
      <w:r>
        <w:rPr>
          <w:spacing w:val="-5"/>
        </w:rPr>
        <w:t>确保裂缝形态的真实还原，而 </w:t>
      </w:r>
      <w:r>
        <w:rPr>
          <w:rFonts w:ascii="Times New Roman" w:eastAsia="Times New Roman"/>
        </w:rPr>
        <w:t>F1 </w:t>
      </w:r>
      <w:r>
        <w:rPr>
          <w:spacing w:val="-2"/>
        </w:rPr>
        <w:t>保证检测结果的可靠性。同时采用这两个性能指标，是评价模型综合性能的最佳实践。</w:t>
      </w:r>
    </w:p>
    <w:p>
      <w:pPr>
        <w:pStyle w:val="Heading4"/>
        <w:numPr>
          <w:ilvl w:val="0"/>
          <w:numId w:val="3"/>
        </w:numPr>
        <w:tabs>
          <w:tab w:pos="1858" w:val="left" w:leader="none"/>
        </w:tabs>
        <w:spacing w:line="330" w:lineRule="exact" w:before="0" w:after="0"/>
        <w:ind w:left="1858" w:right="0" w:hanging="317"/>
        <w:jc w:val="left"/>
      </w:pPr>
      <w:r>
        <w:rPr/>
        <w:t>损失函数</w:t>
      </w:r>
    </w:p>
    <w:p>
      <w:pPr>
        <w:pStyle w:val="BodyText"/>
        <w:spacing w:line="348" w:lineRule="auto" w:before="59"/>
        <w:ind w:left="1118" w:right="934" w:firstLine="420"/>
        <w:jc w:val="both"/>
        <w:rPr>
          <w:rFonts w:ascii="Times New Roman" w:hAnsi="Times New Roman" w:eastAsia="Times New Roman"/>
        </w:rPr>
      </w:pPr>
      <w:r>
        <w:rPr>
          <w:rFonts w:ascii="Times New Roman" w:hAnsi="Times New Roman" w:eastAsia="Times New Roman"/>
        </w:rPr>
        <w:t>BCE </w:t>
      </w:r>
      <w:r>
        <w:rPr>
          <w:spacing w:val="-6"/>
        </w:rPr>
        <w:t>对类别不平衡极度敏感，导致模型对稀疏的裂缝特征学习不足；</w:t>
      </w:r>
      <w:r>
        <w:rPr>
          <w:rFonts w:ascii="Times New Roman" w:hAnsi="Times New Roman" w:eastAsia="Times New Roman"/>
          <w:spacing w:val="-13"/>
        </w:rPr>
        <w:t>WCE </w:t>
      </w:r>
      <w:r>
        <w:rPr>
          <w:spacing w:val="-2"/>
        </w:rPr>
        <w:t>通过静态权重可提高</w:t>
      </w:r>
      <w:r>
        <w:rPr>
          <w:spacing w:val="-3"/>
        </w:rPr>
        <w:t>裂缝类别的准确性，但权重设置依赖经验；</w:t>
      </w:r>
      <w:r>
        <w:rPr>
          <w:rFonts w:ascii="Times New Roman" w:hAnsi="Times New Roman" w:eastAsia="Times New Roman"/>
          <w:spacing w:val="-6"/>
        </w:rPr>
        <w:t>FL </w:t>
      </w:r>
      <w:r>
        <w:rPr>
          <w:spacing w:val="-2"/>
        </w:rPr>
        <w:t>采用动态缩放机制降低背景样本损失的贡献，使模型</w:t>
      </w:r>
      <w:r>
        <w:rPr>
          <w:spacing w:val="-1"/>
        </w:rPr>
        <w:t>聚焦于稀疏的裂缝特征；</w:t>
      </w:r>
      <w:r>
        <w:rPr>
          <w:rFonts w:ascii="Times New Roman" w:hAnsi="Times New Roman" w:eastAsia="Times New Roman"/>
          <w:spacing w:val="-3"/>
        </w:rPr>
        <w:t>F1L </w:t>
      </w:r>
      <w:r>
        <w:rPr>
          <w:spacing w:val="-18"/>
        </w:rPr>
        <w:t>源于 </w:t>
      </w:r>
      <w:r>
        <w:rPr>
          <w:rFonts w:ascii="Times New Roman" w:hAnsi="Times New Roman" w:eastAsia="Times New Roman"/>
        </w:rPr>
        <w:t>Dice </w:t>
      </w:r>
      <w:r>
        <w:rPr>
          <w:spacing w:val="-5"/>
        </w:rPr>
        <w:t>系数，度量裂缝预测结果与标签之间的相似度，它特别适合以“分割完整性”为目标的裂缝检测任务</w:t>
      </w:r>
      <w:r>
        <w:rPr/>
        <w:t>（</w:t>
      </w:r>
      <w:r>
        <w:rPr>
          <w:spacing w:val="-2"/>
        </w:rPr>
        <w:t>于营等，</w:t>
      </w:r>
      <w:r>
        <w:rPr>
          <w:rFonts w:ascii="Times New Roman" w:hAnsi="Times New Roman" w:eastAsia="Times New Roman"/>
        </w:rPr>
        <w:t>2023</w:t>
      </w:r>
      <w:r>
        <w:rPr>
          <w:spacing w:val="-106"/>
        </w:rPr>
        <w:t>）</w:t>
      </w:r>
      <w:r>
        <w:rPr>
          <w:spacing w:val="-9"/>
        </w:rPr>
        <w:t>。进一步地，还引入 </w:t>
      </w:r>
      <w:r>
        <w:rPr>
          <w:rFonts w:ascii="Times New Roman" w:hAnsi="Times New Roman" w:eastAsia="Times New Roman"/>
          <w:w w:val="99"/>
        </w:rPr>
        <w:t>Di</w:t>
      </w:r>
      <w:r>
        <w:rPr>
          <w:rFonts w:ascii="Times New Roman" w:hAnsi="Times New Roman" w:eastAsia="Times New Roman"/>
          <w:spacing w:val="-1"/>
          <w:w w:val="99"/>
        </w:rPr>
        <w:t>c</w:t>
      </w:r>
      <w:r>
        <w:rPr>
          <w:rFonts w:ascii="Times New Roman" w:hAnsi="Times New Roman" w:eastAsia="Times New Roman"/>
        </w:rPr>
        <w:t>e </w:t>
      </w:r>
      <w:r>
        <w:rPr>
          <w:spacing w:val="-4"/>
        </w:rPr>
        <w:t>系数</w:t>
      </w:r>
      <w:r>
        <w:rPr/>
        <w:t>（</w:t>
      </w:r>
      <w:r>
        <w:rPr>
          <w:rFonts w:ascii="Times New Roman" w:hAnsi="Times New Roman" w:eastAsia="Times New Roman"/>
        </w:rPr>
        <w:t>Milletari</w:t>
      </w:r>
      <w:r>
        <w:rPr>
          <w:spacing w:val="-21"/>
        </w:rPr>
        <w:t>等， </w:t>
      </w:r>
      <w:r>
        <w:rPr>
          <w:rFonts w:ascii="Times New Roman" w:hAnsi="Times New Roman" w:eastAsia="Times New Roman"/>
        </w:rPr>
        <w:t>2016 </w:t>
      </w:r>
      <w:r>
        <w:rPr>
          <w:spacing w:val="-86"/>
        </w:rPr>
        <w:t>）</w:t>
      </w:r>
      <w:r>
        <w:rPr>
          <w:spacing w:val="8"/>
        </w:rPr>
        <w:t>， 以处理裂缝与背景像素高度不平衡的问题。构建 </w:t>
      </w:r>
      <w:r>
        <w:rPr>
          <w:rFonts w:ascii="Times New Roman" w:hAnsi="Times New Roman" w:eastAsia="Times New Roman"/>
        </w:rPr>
        <w:t>2</w:t>
      </w:r>
      <w:r>
        <w:rPr>
          <w:rFonts w:ascii="Times New Roman" w:hAnsi="Times New Roman" w:eastAsia="Times New Roman"/>
          <w:spacing w:val="10"/>
        </w:rPr>
        <w:t>  </w:t>
      </w:r>
      <w:r>
        <w:rPr>
          <w:spacing w:val="18"/>
        </w:rPr>
        <w:t>个损失函数组合，即 </w:t>
      </w:r>
      <w:r>
        <w:rPr>
          <w:rFonts w:ascii="Times New Roman" w:hAnsi="Times New Roman" w:eastAsia="Times New Roman"/>
        </w:rPr>
        <w:t>BDL</w:t>
      </w:r>
    </w:p>
    <w:p>
      <w:pPr>
        <w:pStyle w:val="BodyText"/>
        <w:spacing w:line="348" w:lineRule="auto"/>
        <w:ind w:left="1118" w:right="864"/>
      </w:pPr>
      <w:r>
        <w:rPr/>
        <w:t>（</w:t>
      </w:r>
      <w:r>
        <w:rPr>
          <w:rFonts w:ascii="Times New Roman" w:eastAsia="Times New Roman"/>
        </w:rPr>
        <w:t>BCE</w:t>
      </w:r>
      <w:r>
        <w:rPr>
          <w:rFonts w:ascii="Times New Roman" w:eastAsia="Times New Roman"/>
          <w:spacing w:val="-1"/>
        </w:rPr>
        <w:t>-</w:t>
      </w:r>
      <w:r>
        <w:rPr>
          <w:rFonts w:ascii="Times New Roman" w:eastAsia="Times New Roman"/>
        </w:rPr>
        <w:t>Dice</w:t>
      </w:r>
      <w:r>
        <w:rPr>
          <w:rFonts w:ascii="Times New Roman" w:eastAsia="Times New Roman"/>
          <w:spacing w:val="-2"/>
        </w:rPr>
        <w:t>-</w:t>
      </w:r>
      <w:r>
        <w:rPr>
          <w:rFonts w:ascii="Times New Roman" w:eastAsia="Times New Roman"/>
        </w:rPr>
        <w:t>Lo</w:t>
      </w:r>
      <w:r>
        <w:rPr>
          <w:rFonts w:ascii="Times New Roman" w:eastAsia="Times New Roman"/>
          <w:w w:val="99"/>
        </w:rPr>
        <w:t>ss</w:t>
      </w:r>
      <w:r>
        <w:rPr/>
        <w:t>）</w:t>
      </w:r>
      <w:r>
        <w:rPr>
          <w:spacing w:val="-27"/>
        </w:rPr>
        <w:t>与 </w:t>
      </w:r>
      <w:r>
        <w:rPr>
          <w:rFonts w:ascii="Times New Roman" w:eastAsia="Times New Roman"/>
          <w:spacing w:val="-1"/>
          <w:w w:val="99"/>
        </w:rPr>
        <w:t>FD</w:t>
      </w:r>
      <w:r>
        <w:rPr>
          <w:rFonts w:ascii="Times New Roman" w:eastAsia="Times New Roman"/>
          <w:w w:val="99"/>
        </w:rPr>
        <w:t>L</w:t>
      </w:r>
      <w:r>
        <w:rPr/>
        <w:t>（</w:t>
      </w:r>
      <w:r>
        <w:rPr>
          <w:rFonts w:ascii="Times New Roman" w:eastAsia="Times New Roman"/>
        </w:rPr>
        <w:t>Focal</w:t>
      </w:r>
      <w:r>
        <w:rPr>
          <w:rFonts w:ascii="Times New Roman" w:eastAsia="Times New Roman"/>
          <w:spacing w:val="-1"/>
        </w:rPr>
        <w:t>-</w:t>
      </w:r>
      <w:r>
        <w:rPr>
          <w:rFonts w:ascii="Times New Roman" w:eastAsia="Times New Roman"/>
          <w:w w:val="99"/>
        </w:rPr>
        <w:t>Di</w:t>
      </w:r>
      <w:r>
        <w:rPr>
          <w:rFonts w:ascii="Times New Roman" w:eastAsia="Times New Roman"/>
          <w:spacing w:val="-1"/>
          <w:w w:val="99"/>
        </w:rPr>
        <w:t>c</w:t>
      </w:r>
      <w:r>
        <w:rPr>
          <w:rFonts w:ascii="Times New Roman" w:eastAsia="Times New Roman"/>
        </w:rPr>
        <w:t>e</w:t>
      </w:r>
      <w:r>
        <w:rPr>
          <w:rFonts w:ascii="Times New Roman" w:eastAsia="Times New Roman"/>
          <w:spacing w:val="-1"/>
        </w:rPr>
        <w:t>-</w:t>
      </w:r>
      <w:r>
        <w:rPr>
          <w:rFonts w:ascii="Times New Roman" w:eastAsia="Times New Roman"/>
        </w:rPr>
        <w:t>Lo</w:t>
      </w:r>
      <w:r>
        <w:rPr>
          <w:rFonts w:ascii="Times New Roman" w:eastAsia="Times New Roman"/>
          <w:w w:val="99"/>
        </w:rPr>
        <w:t>ss</w:t>
      </w:r>
      <w:r>
        <w:rPr>
          <w:spacing w:val="-105"/>
        </w:rPr>
        <w:t>）</w:t>
      </w:r>
      <w:r>
        <w:rPr>
          <w:spacing w:val="-9"/>
        </w:rPr>
        <w:t>。前者结合了 </w:t>
      </w:r>
      <w:r>
        <w:rPr>
          <w:rFonts w:ascii="Times New Roman" w:eastAsia="Times New Roman"/>
        </w:rPr>
        <w:t>BCE </w:t>
      </w:r>
      <w:r>
        <w:rPr>
          <w:spacing w:val="-9"/>
        </w:rPr>
        <w:t>梯度稳定和 </w:t>
      </w:r>
      <w:r>
        <w:rPr>
          <w:rFonts w:ascii="Times New Roman" w:eastAsia="Times New Roman"/>
        </w:rPr>
        <w:t>Dice </w:t>
      </w:r>
      <w:r>
        <w:rPr>
          <w:spacing w:val="-1"/>
        </w:rPr>
        <w:t>关注裂缝的优势，</w:t>
      </w:r>
      <w:r>
        <w:rPr>
          <w:spacing w:val="-3"/>
        </w:rPr>
        <w:t>实现了裂缝分割精度与分割形状的平衡；后者集成了 </w:t>
      </w:r>
      <w:r>
        <w:rPr>
          <w:rFonts w:ascii="Times New Roman" w:eastAsia="Times New Roman"/>
        </w:rPr>
        <w:t>FL </w:t>
      </w:r>
      <w:r>
        <w:rPr>
          <w:spacing w:val="-6"/>
        </w:rPr>
        <w:t>稀疏裂缝预测与 </w:t>
      </w:r>
      <w:r>
        <w:rPr>
          <w:rFonts w:ascii="Times New Roman" w:eastAsia="Times New Roman"/>
        </w:rPr>
        <w:t>Dice </w:t>
      </w:r>
      <w:r>
        <w:rPr/>
        <w:t>裂缝几何形态处理的优点，理论上能驱动模型在样本极度不平衡时对细微裂缝精准定位和完整分割。</w:t>
      </w:r>
    </w:p>
    <w:p>
      <w:pPr>
        <w:pStyle w:val="ListParagraph"/>
        <w:numPr>
          <w:ilvl w:val="0"/>
          <w:numId w:val="5"/>
        </w:numPr>
        <w:tabs>
          <w:tab w:pos="2066" w:val="left" w:leader="none"/>
        </w:tabs>
        <w:spacing w:line="348" w:lineRule="auto" w:before="0" w:after="0"/>
        <w:ind w:left="1118" w:right="935" w:firstLine="420"/>
        <w:jc w:val="left"/>
        <w:rPr>
          <w:sz w:val="21"/>
        </w:rPr>
      </w:pPr>
      <w:r>
        <w:rPr>
          <w:rFonts w:ascii="Times New Roman" w:eastAsia="Times New Roman"/>
          <w:sz w:val="21"/>
        </w:rPr>
        <w:t>BDL</w:t>
      </w:r>
      <w:r>
        <w:rPr>
          <w:sz w:val="21"/>
        </w:rPr>
        <w:t>，</w:t>
      </w:r>
      <w:r>
        <w:rPr>
          <w:rFonts w:ascii="Times New Roman" w:eastAsia="Times New Roman"/>
          <w:sz w:val="21"/>
        </w:rPr>
        <w:t>BCE</w:t>
      </w:r>
      <w:r>
        <w:rPr>
          <w:rFonts w:ascii="Times New Roman" w:eastAsia="Times New Roman"/>
          <w:spacing w:val="-2"/>
          <w:sz w:val="21"/>
        </w:rPr>
        <w:t> </w:t>
      </w:r>
      <w:r>
        <w:rPr>
          <w:spacing w:val="-3"/>
          <w:sz w:val="21"/>
        </w:rPr>
        <w:t>能提升模型区分裂缝与背景的识别能力，而 </w:t>
      </w:r>
      <w:r>
        <w:rPr>
          <w:rFonts w:ascii="Times New Roman" w:eastAsia="Times New Roman"/>
          <w:sz w:val="21"/>
        </w:rPr>
        <w:t>Dice</w:t>
      </w:r>
      <w:r>
        <w:rPr>
          <w:rFonts w:ascii="Times New Roman" w:eastAsia="Times New Roman"/>
          <w:spacing w:val="-1"/>
          <w:sz w:val="21"/>
        </w:rPr>
        <w:t> </w:t>
      </w:r>
      <w:r>
        <w:rPr>
          <w:sz w:val="21"/>
        </w:rPr>
        <w:t>损失（</w:t>
      </w:r>
      <w:r>
        <w:rPr>
          <w:rFonts w:ascii="Times New Roman" w:eastAsia="Times New Roman"/>
          <w:sz w:val="21"/>
        </w:rPr>
        <w:t>Dice</w:t>
      </w:r>
      <w:r>
        <w:rPr>
          <w:rFonts w:ascii="Times New Roman" w:eastAsia="Times New Roman"/>
          <w:spacing w:val="15"/>
          <w:sz w:val="21"/>
        </w:rPr>
        <w:t> </w:t>
      </w:r>
      <w:r>
        <w:rPr>
          <w:rFonts w:ascii="Times New Roman" w:eastAsia="Times New Roman"/>
          <w:sz w:val="21"/>
        </w:rPr>
        <w:t>loss</w:t>
      </w:r>
      <w:r>
        <w:rPr>
          <w:sz w:val="21"/>
        </w:rPr>
        <w:t>，</w:t>
      </w:r>
      <w:r>
        <w:rPr>
          <w:rFonts w:ascii="Times New Roman" w:eastAsia="Times New Roman"/>
          <w:sz w:val="21"/>
        </w:rPr>
        <w:t>DL</w:t>
      </w:r>
      <w:r>
        <w:rPr>
          <w:sz w:val="21"/>
        </w:rPr>
        <w:t>）具有处理样本类别不平衡的强稳健性。</w:t>
      </w:r>
    </w:p>
    <w:p>
      <w:pPr>
        <w:spacing w:after="0" w:line="348" w:lineRule="auto"/>
        <w:jc w:val="left"/>
        <w:rPr>
          <w:sz w:val="21"/>
        </w:rPr>
        <w:sectPr>
          <w:type w:val="continuous"/>
          <w:pgSz w:w="11910" w:h="16840"/>
          <w:pgMar w:top="1400" w:bottom="280" w:left="300" w:right="480"/>
        </w:sectPr>
      </w:pPr>
    </w:p>
    <w:p>
      <w:pPr>
        <w:spacing w:before="56"/>
        <w:ind w:left="3082" w:right="0" w:firstLine="0"/>
        <w:jc w:val="left"/>
        <w:rPr>
          <w:i/>
          <w:sz w:val="23"/>
        </w:rPr>
      </w:pPr>
      <w:r>
        <w:rPr>
          <w:w w:val="105"/>
          <w:sz w:val="23"/>
        </w:rPr>
        <w:t>BCE</w:t>
      </w:r>
      <w:r>
        <w:rPr>
          <w:spacing w:val="-20"/>
          <w:w w:val="105"/>
          <w:sz w:val="23"/>
        </w:rPr>
        <w:t> </w:t>
      </w:r>
      <w:r>
        <w:rPr>
          <w:rFonts w:ascii="Symbol" w:hAnsi="Symbol"/>
          <w:w w:val="105"/>
          <w:sz w:val="23"/>
        </w:rPr>
        <w:t></w:t>
      </w:r>
      <w:r>
        <w:rPr>
          <w:spacing w:val="-16"/>
          <w:w w:val="105"/>
          <w:sz w:val="23"/>
        </w:rPr>
        <w:t> </w:t>
      </w:r>
      <w:r>
        <w:rPr>
          <w:i/>
          <w:w w:val="105"/>
          <w:sz w:val="23"/>
        </w:rPr>
        <w:t>Dice</w:t>
      </w:r>
      <w:r>
        <w:rPr>
          <w:i/>
          <w:spacing w:val="-24"/>
          <w:w w:val="105"/>
          <w:sz w:val="23"/>
        </w:rPr>
        <w:t> </w:t>
      </w:r>
      <w:r>
        <w:rPr>
          <w:rFonts w:ascii="Symbol" w:hAnsi="Symbol"/>
          <w:w w:val="105"/>
          <w:sz w:val="23"/>
        </w:rPr>
        <w:t></w:t>
      </w:r>
      <w:r>
        <w:rPr>
          <w:spacing w:val="-16"/>
          <w:w w:val="105"/>
          <w:sz w:val="23"/>
        </w:rPr>
        <w:t> </w:t>
      </w:r>
      <w:r>
        <w:rPr>
          <w:i/>
          <w:w w:val="105"/>
          <w:sz w:val="23"/>
        </w:rPr>
        <w:t>Loss</w:t>
      </w:r>
      <w:r>
        <w:rPr>
          <w:i/>
          <w:spacing w:val="-5"/>
          <w:w w:val="105"/>
          <w:sz w:val="23"/>
        </w:rPr>
        <w:t> </w:t>
      </w:r>
      <w:r>
        <w:rPr>
          <w:rFonts w:ascii="Symbol" w:hAnsi="Symbol"/>
          <w:w w:val="105"/>
          <w:sz w:val="23"/>
        </w:rPr>
        <w:t></w:t>
      </w:r>
      <w:r>
        <w:rPr>
          <w:spacing w:val="-26"/>
          <w:w w:val="105"/>
          <w:sz w:val="23"/>
        </w:rPr>
        <w:t> </w:t>
      </w:r>
      <w:r>
        <w:rPr>
          <w:rFonts w:ascii="Symbol" w:hAnsi="Symbol"/>
          <w:i/>
          <w:w w:val="105"/>
          <w:sz w:val="25"/>
        </w:rPr>
        <w:t></w:t>
      </w:r>
      <w:r>
        <w:rPr>
          <w:i/>
          <w:spacing w:val="-21"/>
          <w:w w:val="105"/>
          <w:sz w:val="25"/>
        </w:rPr>
        <w:t> </w:t>
      </w:r>
      <w:r>
        <w:rPr>
          <w:rFonts w:ascii="Symbol" w:hAnsi="Symbol"/>
          <w:w w:val="105"/>
          <w:sz w:val="23"/>
        </w:rPr>
        <w:t></w:t>
      </w:r>
      <w:r>
        <w:rPr>
          <w:spacing w:val="-23"/>
          <w:w w:val="105"/>
          <w:sz w:val="23"/>
        </w:rPr>
        <w:t> </w:t>
      </w:r>
      <w:r>
        <w:rPr>
          <w:i/>
          <w:w w:val="105"/>
          <w:sz w:val="23"/>
        </w:rPr>
        <w:t>BCE</w:t>
      </w:r>
      <w:r>
        <w:rPr>
          <w:i/>
          <w:spacing w:val="15"/>
          <w:w w:val="105"/>
          <w:sz w:val="23"/>
        </w:rPr>
        <w:t> </w:t>
      </w:r>
      <w:r>
        <w:rPr>
          <w:i/>
          <w:w w:val="105"/>
          <w:sz w:val="23"/>
        </w:rPr>
        <w:t>Loss</w:t>
      </w:r>
      <w:r>
        <w:rPr>
          <w:i/>
          <w:spacing w:val="-19"/>
          <w:w w:val="105"/>
          <w:sz w:val="23"/>
        </w:rPr>
        <w:t> </w:t>
      </w:r>
      <w:r>
        <w:rPr>
          <w:rFonts w:ascii="Symbol" w:hAnsi="Symbol"/>
          <w:w w:val="105"/>
          <w:sz w:val="23"/>
        </w:rPr>
        <w:t></w:t>
      </w:r>
      <w:r>
        <w:rPr>
          <w:spacing w:val="-15"/>
          <w:w w:val="105"/>
          <w:sz w:val="23"/>
        </w:rPr>
        <w:t> </w:t>
      </w:r>
      <w:r>
        <w:rPr>
          <w:rFonts w:ascii="Symbol" w:hAnsi="Symbol"/>
          <w:i/>
          <w:w w:val="105"/>
          <w:sz w:val="25"/>
        </w:rPr>
        <w:t></w:t>
      </w:r>
      <w:r>
        <w:rPr>
          <w:i/>
          <w:spacing w:val="-16"/>
          <w:w w:val="105"/>
          <w:sz w:val="25"/>
        </w:rPr>
        <w:t> </w:t>
      </w:r>
      <w:r>
        <w:rPr>
          <w:rFonts w:ascii="Symbol" w:hAnsi="Symbol"/>
          <w:w w:val="105"/>
          <w:sz w:val="23"/>
        </w:rPr>
        <w:t></w:t>
      </w:r>
      <w:r>
        <w:rPr>
          <w:spacing w:val="-22"/>
          <w:w w:val="105"/>
          <w:sz w:val="23"/>
        </w:rPr>
        <w:t> </w:t>
      </w:r>
      <w:r>
        <w:rPr>
          <w:i/>
          <w:w w:val="105"/>
          <w:sz w:val="23"/>
        </w:rPr>
        <w:t>Dice</w:t>
      </w:r>
      <w:r>
        <w:rPr>
          <w:i/>
          <w:spacing w:val="4"/>
          <w:w w:val="105"/>
          <w:sz w:val="23"/>
        </w:rPr>
        <w:t> </w:t>
      </w:r>
      <w:r>
        <w:rPr>
          <w:i/>
          <w:w w:val="105"/>
          <w:sz w:val="23"/>
        </w:rPr>
        <w:t>Loss</w:t>
      </w:r>
    </w:p>
    <w:p>
      <w:pPr>
        <w:spacing w:before="111"/>
        <w:ind w:left="1899" w:right="0" w:firstLine="0"/>
        <w:jc w:val="left"/>
        <w:rPr>
          <w:rFonts w:ascii="Calibri"/>
          <w:sz w:val="21"/>
        </w:rPr>
      </w:pPr>
      <w:r>
        <w:rPr/>
        <w:br w:type="column"/>
      </w:r>
      <w:r>
        <w:rPr>
          <w:rFonts w:ascii="Calibri"/>
          <w:sz w:val="21"/>
        </w:rPr>
        <w:t>(6)</w:t>
      </w:r>
    </w:p>
    <w:p>
      <w:pPr>
        <w:spacing w:after="0"/>
        <w:jc w:val="left"/>
        <w:rPr>
          <w:rFonts w:ascii="Calibri"/>
          <w:sz w:val="21"/>
        </w:rPr>
        <w:sectPr>
          <w:type w:val="continuous"/>
          <w:pgSz w:w="11910" w:h="16840"/>
          <w:pgMar w:top="1400" w:bottom="280" w:left="300" w:right="480"/>
          <w:cols w:num="2" w:equalWidth="0">
            <w:col w:w="8017" w:space="40"/>
            <w:col w:w="3073"/>
          </w:cols>
        </w:sectPr>
      </w:pPr>
    </w:p>
    <w:p>
      <w:pPr>
        <w:pStyle w:val="BodyText"/>
        <w:spacing w:before="4"/>
        <w:rPr>
          <w:rFonts w:ascii="Calibri"/>
          <w:sz w:val="14"/>
        </w:rPr>
      </w:pPr>
    </w:p>
    <w:p>
      <w:pPr>
        <w:pStyle w:val="BodyText"/>
        <w:spacing w:before="71"/>
        <w:ind w:left="1118"/>
        <w:rPr>
          <w:rFonts w:ascii="Times New Roman" w:hAnsi="Times New Roman" w:eastAsia="Times New Roman"/>
        </w:rPr>
      </w:pPr>
      <w:r>
        <w:rPr>
          <w:spacing w:val="-8"/>
        </w:rPr>
        <w:t>式中，若侧重 </w:t>
      </w:r>
      <w:r>
        <w:rPr>
          <w:rFonts w:ascii="Times New Roman" w:hAnsi="Times New Roman" w:eastAsia="Times New Roman"/>
        </w:rPr>
        <w:t>Dice</w:t>
      </w:r>
      <w:r>
        <w:rPr>
          <w:spacing w:val="-1"/>
        </w:rPr>
        <w:t>，则</w:t>
      </w:r>
      <w:r>
        <w:rPr>
          <w:w w:val="95"/>
          <w:sz w:val="22"/>
        </w:rPr>
        <w:t>α</w:t>
      </w:r>
      <w:r>
        <w:rPr>
          <w:rFonts w:ascii="Times New Roman" w:hAnsi="Times New Roman" w:eastAsia="Times New Roman"/>
          <w:spacing w:val="2"/>
        </w:rPr>
        <w:t>= </w:t>
      </w:r>
      <w:r>
        <w:rPr>
          <w:rFonts w:ascii="Times New Roman" w:hAnsi="Times New Roman" w:eastAsia="Times New Roman"/>
        </w:rPr>
        <w:t>0.</w:t>
      </w:r>
      <w:r>
        <w:rPr>
          <w:rFonts w:ascii="Times New Roman" w:hAnsi="Times New Roman" w:eastAsia="Times New Roman"/>
          <w:spacing w:val="1"/>
        </w:rPr>
        <w:t>5</w:t>
      </w:r>
      <w:r>
        <w:rPr/>
        <w:t>，</w:t>
      </w:r>
      <w:r>
        <w:rPr>
          <w:spacing w:val="-2"/>
          <w:w w:val="95"/>
          <w:sz w:val="22"/>
        </w:rPr>
        <w:t>β</w:t>
      </w:r>
      <w:r>
        <w:rPr>
          <w:rFonts w:ascii="Times New Roman" w:hAnsi="Times New Roman" w:eastAsia="Times New Roman"/>
          <w:spacing w:val="2"/>
        </w:rPr>
        <w:t>= </w:t>
      </w:r>
      <w:r>
        <w:rPr>
          <w:rFonts w:ascii="Times New Roman" w:hAnsi="Times New Roman" w:eastAsia="Times New Roman"/>
        </w:rPr>
        <w:t>1.</w:t>
      </w:r>
      <w:r>
        <w:rPr>
          <w:rFonts w:ascii="Times New Roman" w:hAnsi="Times New Roman" w:eastAsia="Times New Roman"/>
          <w:spacing w:val="1"/>
        </w:rPr>
        <w:t>0</w:t>
      </w:r>
      <w:r>
        <w:rPr/>
        <w:t>（</w:t>
      </w:r>
      <w:r>
        <w:rPr>
          <w:spacing w:val="-1"/>
        </w:rPr>
        <w:t>当更关注分割质量时</w:t>
      </w:r>
      <w:r>
        <w:rPr>
          <w:spacing w:val="-105"/>
        </w:rPr>
        <w:t>）</w:t>
      </w:r>
      <w:r>
        <w:rPr>
          <w:spacing w:val="-11"/>
        </w:rPr>
        <w:t>；若侧重 </w:t>
      </w:r>
      <w:r>
        <w:rPr>
          <w:rFonts w:ascii="Times New Roman" w:hAnsi="Times New Roman" w:eastAsia="Times New Roman"/>
        </w:rPr>
        <w:t>BCE</w:t>
      </w:r>
      <w:r>
        <w:rPr/>
        <w:t>，则</w:t>
      </w:r>
      <w:r>
        <w:rPr>
          <w:w w:val="95"/>
          <w:sz w:val="22"/>
        </w:rPr>
        <w:t>α</w:t>
      </w:r>
      <w:r>
        <w:rPr>
          <w:rFonts w:ascii="Times New Roman" w:hAnsi="Times New Roman" w:eastAsia="Times New Roman"/>
          <w:spacing w:val="2"/>
        </w:rPr>
        <w:t>= </w:t>
      </w:r>
      <w:r>
        <w:rPr>
          <w:rFonts w:ascii="Times New Roman" w:hAnsi="Times New Roman" w:eastAsia="Times New Roman"/>
        </w:rPr>
        <w:t>1.</w:t>
      </w:r>
      <w:r>
        <w:rPr>
          <w:rFonts w:ascii="Times New Roman" w:hAnsi="Times New Roman" w:eastAsia="Times New Roman"/>
          <w:spacing w:val="1"/>
        </w:rPr>
        <w:t>0</w:t>
      </w:r>
      <w:r>
        <w:rPr/>
        <w:t>，</w:t>
      </w:r>
      <w:r>
        <w:rPr>
          <w:spacing w:val="-2"/>
        </w:rPr>
        <w:t>β</w:t>
      </w:r>
      <w:r>
        <w:rPr>
          <w:rFonts w:ascii="Times New Roman" w:hAnsi="Times New Roman" w:eastAsia="Times New Roman"/>
          <w:spacing w:val="2"/>
        </w:rPr>
        <w:t>= </w:t>
      </w:r>
      <w:r>
        <w:rPr>
          <w:rFonts w:ascii="Times New Roman" w:hAnsi="Times New Roman" w:eastAsia="Times New Roman"/>
        </w:rPr>
        <w:t>0.5</w:t>
      </w:r>
    </w:p>
    <w:p>
      <w:pPr>
        <w:pStyle w:val="BodyText"/>
        <w:spacing w:before="118"/>
        <w:ind w:left="1118"/>
      </w:pPr>
      <w:r>
        <w:rPr/>
        <w:t>（当考虑训练稳定性时</w:t>
      </w:r>
      <w:r>
        <w:rPr>
          <w:spacing w:val="-106"/>
        </w:rPr>
        <w:t>）</w:t>
      </w:r>
      <w:r>
        <w:rPr/>
        <w:t>。</w:t>
      </w:r>
    </w:p>
    <w:p>
      <w:pPr>
        <w:pStyle w:val="ListParagraph"/>
        <w:numPr>
          <w:ilvl w:val="0"/>
          <w:numId w:val="5"/>
        </w:numPr>
        <w:tabs>
          <w:tab w:pos="2066" w:val="left" w:leader="none"/>
        </w:tabs>
        <w:spacing w:line="348" w:lineRule="auto" w:before="121" w:after="0"/>
        <w:ind w:left="1118" w:right="934" w:firstLine="420"/>
        <w:jc w:val="left"/>
        <w:rPr>
          <w:sz w:val="21"/>
        </w:rPr>
      </w:pPr>
      <w:r>
        <w:rPr>
          <w:rFonts w:ascii="Times New Roman" w:eastAsia="Times New Roman"/>
          <w:spacing w:val="-3"/>
          <w:sz w:val="21"/>
        </w:rPr>
        <w:t>FDL</w:t>
      </w:r>
      <w:r>
        <w:rPr>
          <w:spacing w:val="-3"/>
          <w:sz w:val="21"/>
        </w:rPr>
        <w:t>，</w:t>
      </w:r>
      <w:r>
        <w:rPr>
          <w:rFonts w:ascii="Times New Roman" w:eastAsia="Times New Roman"/>
          <w:spacing w:val="-3"/>
          <w:sz w:val="21"/>
        </w:rPr>
        <w:t>FL</w:t>
      </w:r>
      <w:r>
        <w:rPr>
          <w:rFonts w:ascii="Times New Roman" w:eastAsia="Times New Roman"/>
          <w:spacing w:val="3"/>
          <w:sz w:val="21"/>
        </w:rPr>
        <w:t> </w:t>
      </w:r>
      <w:r>
        <w:rPr>
          <w:spacing w:val="-2"/>
          <w:sz w:val="21"/>
        </w:rPr>
        <w:t>能动态应对样本类别失衡，确保模型关注于裂缝分割；</w:t>
      </w:r>
      <w:r>
        <w:rPr>
          <w:rFonts w:ascii="Times New Roman" w:eastAsia="Times New Roman"/>
          <w:spacing w:val="-4"/>
          <w:sz w:val="21"/>
        </w:rPr>
        <w:t>DL</w:t>
      </w:r>
      <w:r>
        <w:rPr>
          <w:rFonts w:ascii="Times New Roman" w:eastAsia="Times New Roman"/>
          <w:spacing w:val="3"/>
          <w:sz w:val="21"/>
        </w:rPr>
        <w:t> </w:t>
      </w:r>
      <w:r>
        <w:rPr>
          <w:spacing w:val="-2"/>
          <w:sz w:val="21"/>
        </w:rPr>
        <w:t>能衡量预测值与真实</w:t>
      </w:r>
      <w:r>
        <w:rPr>
          <w:sz w:val="21"/>
        </w:rPr>
        <w:t>裂缝在几何形状上的重叠度。</w:t>
      </w:r>
    </w:p>
    <w:p>
      <w:pPr>
        <w:spacing w:after="0" w:line="348" w:lineRule="auto"/>
        <w:jc w:val="left"/>
        <w:rPr>
          <w:sz w:val="21"/>
        </w:rPr>
        <w:sectPr>
          <w:type w:val="continuous"/>
          <w:pgSz w:w="11910" w:h="16840"/>
          <w:pgMar w:top="1400" w:bottom="280" w:left="300" w:right="480"/>
        </w:sectPr>
      </w:pPr>
    </w:p>
    <w:p>
      <w:pPr>
        <w:spacing w:before="56"/>
        <w:ind w:left="2922" w:right="0" w:firstLine="0"/>
        <w:jc w:val="left"/>
        <w:rPr>
          <w:i/>
          <w:sz w:val="23"/>
        </w:rPr>
      </w:pPr>
      <w:r>
        <w:rPr>
          <w:spacing w:val="-3"/>
          <w:w w:val="105"/>
          <w:sz w:val="23"/>
        </w:rPr>
        <w:t>Focal</w:t>
      </w:r>
      <w:r>
        <w:rPr>
          <w:spacing w:val="-25"/>
          <w:w w:val="105"/>
          <w:sz w:val="23"/>
        </w:rPr>
        <w:t> </w:t>
      </w:r>
      <w:r>
        <w:rPr>
          <w:rFonts w:ascii="Symbol" w:hAnsi="Symbol"/>
          <w:w w:val="105"/>
          <w:sz w:val="23"/>
        </w:rPr>
        <w:t></w:t>
      </w:r>
      <w:r>
        <w:rPr>
          <w:spacing w:val="-16"/>
          <w:w w:val="105"/>
          <w:sz w:val="23"/>
        </w:rPr>
        <w:t> </w:t>
      </w:r>
      <w:r>
        <w:rPr>
          <w:i/>
          <w:w w:val="105"/>
          <w:sz w:val="23"/>
        </w:rPr>
        <w:t>Dice</w:t>
      </w:r>
      <w:r>
        <w:rPr>
          <w:i/>
          <w:spacing w:val="-25"/>
          <w:w w:val="105"/>
          <w:sz w:val="23"/>
        </w:rPr>
        <w:t> </w:t>
      </w:r>
      <w:r>
        <w:rPr>
          <w:rFonts w:ascii="Symbol" w:hAnsi="Symbol"/>
          <w:w w:val="105"/>
          <w:sz w:val="23"/>
        </w:rPr>
        <w:t></w:t>
      </w:r>
      <w:r>
        <w:rPr>
          <w:spacing w:val="-16"/>
          <w:w w:val="105"/>
          <w:sz w:val="23"/>
        </w:rPr>
        <w:t> </w:t>
      </w:r>
      <w:r>
        <w:rPr>
          <w:i/>
          <w:w w:val="105"/>
          <w:sz w:val="23"/>
        </w:rPr>
        <w:t>Loss</w:t>
      </w:r>
      <w:r>
        <w:rPr>
          <w:i/>
          <w:spacing w:val="-4"/>
          <w:w w:val="105"/>
          <w:sz w:val="23"/>
        </w:rPr>
        <w:t> </w:t>
      </w:r>
      <w:r>
        <w:rPr>
          <w:rFonts w:ascii="Symbol" w:hAnsi="Symbol"/>
          <w:w w:val="105"/>
          <w:sz w:val="23"/>
        </w:rPr>
        <w:t></w:t>
      </w:r>
      <w:r>
        <w:rPr>
          <w:spacing w:val="-27"/>
          <w:w w:val="105"/>
          <w:sz w:val="23"/>
        </w:rPr>
        <w:t> </w:t>
      </w:r>
      <w:r>
        <w:rPr>
          <w:rFonts w:ascii="Symbol" w:hAnsi="Symbol"/>
          <w:i/>
          <w:w w:val="105"/>
          <w:sz w:val="25"/>
        </w:rPr>
        <w:t></w:t>
      </w:r>
      <w:r>
        <w:rPr>
          <w:i/>
          <w:spacing w:val="-19"/>
          <w:w w:val="105"/>
          <w:sz w:val="25"/>
        </w:rPr>
        <w:t> </w:t>
      </w:r>
      <w:r>
        <w:rPr>
          <w:rFonts w:ascii="Symbol" w:hAnsi="Symbol"/>
          <w:w w:val="105"/>
          <w:sz w:val="23"/>
        </w:rPr>
        <w:t></w:t>
      </w:r>
      <w:r>
        <w:rPr>
          <w:spacing w:val="-23"/>
          <w:w w:val="105"/>
          <w:sz w:val="23"/>
        </w:rPr>
        <w:t> </w:t>
      </w:r>
      <w:r>
        <w:rPr>
          <w:i/>
          <w:w w:val="105"/>
          <w:sz w:val="23"/>
        </w:rPr>
        <w:t>Focal</w:t>
      </w:r>
      <w:r>
        <w:rPr>
          <w:i/>
          <w:spacing w:val="19"/>
          <w:w w:val="105"/>
          <w:sz w:val="23"/>
        </w:rPr>
        <w:t> </w:t>
      </w:r>
      <w:r>
        <w:rPr>
          <w:i/>
          <w:w w:val="105"/>
          <w:sz w:val="23"/>
        </w:rPr>
        <w:t>Loss</w:t>
      </w:r>
      <w:r>
        <w:rPr>
          <w:i/>
          <w:spacing w:val="-19"/>
          <w:w w:val="105"/>
          <w:sz w:val="23"/>
        </w:rPr>
        <w:t> </w:t>
      </w:r>
      <w:r>
        <w:rPr>
          <w:rFonts w:ascii="Symbol" w:hAnsi="Symbol"/>
          <w:w w:val="105"/>
          <w:sz w:val="23"/>
        </w:rPr>
        <w:t></w:t>
      </w:r>
      <w:r>
        <w:rPr>
          <w:spacing w:val="-15"/>
          <w:w w:val="105"/>
          <w:sz w:val="23"/>
        </w:rPr>
        <w:t> </w:t>
      </w:r>
      <w:r>
        <w:rPr>
          <w:rFonts w:ascii="Symbol" w:hAnsi="Symbol"/>
          <w:i/>
          <w:w w:val="105"/>
          <w:sz w:val="25"/>
        </w:rPr>
        <w:t></w:t>
      </w:r>
      <w:r>
        <w:rPr>
          <w:i/>
          <w:spacing w:val="-16"/>
          <w:w w:val="105"/>
          <w:sz w:val="25"/>
        </w:rPr>
        <w:t> </w:t>
      </w:r>
      <w:r>
        <w:rPr>
          <w:rFonts w:ascii="Symbol" w:hAnsi="Symbol"/>
          <w:w w:val="105"/>
          <w:sz w:val="23"/>
        </w:rPr>
        <w:t></w:t>
      </w:r>
      <w:r>
        <w:rPr>
          <w:spacing w:val="-22"/>
          <w:w w:val="105"/>
          <w:sz w:val="23"/>
        </w:rPr>
        <w:t> </w:t>
      </w:r>
      <w:r>
        <w:rPr>
          <w:i/>
          <w:w w:val="105"/>
          <w:sz w:val="23"/>
        </w:rPr>
        <w:t>Dice</w:t>
      </w:r>
      <w:r>
        <w:rPr>
          <w:i/>
          <w:spacing w:val="5"/>
          <w:w w:val="105"/>
          <w:sz w:val="23"/>
        </w:rPr>
        <w:t> </w:t>
      </w:r>
      <w:r>
        <w:rPr>
          <w:i/>
          <w:w w:val="105"/>
          <w:sz w:val="23"/>
        </w:rPr>
        <w:t>Loss</w:t>
      </w:r>
    </w:p>
    <w:p>
      <w:pPr>
        <w:spacing w:before="112"/>
        <w:ind w:left="1894" w:right="0" w:firstLine="0"/>
        <w:jc w:val="left"/>
        <w:rPr>
          <w:rFonts w:ascii="Calibri"/>
          <w:sz w:val="21"/>
        </w:rPr>
      </w:pPr>
      <w:r>
        <w:rPr/>
        <w:br w:type="column"/>
      </w:r>
      <w:r>
        <w:rPr>
          <w:rFonts w:ascii="Calibri"/>
          <w:sz w:val="21"/>
        </w:rPr>
        <w:t>(7)</w:t>
      </w:r>
    </w:p>
    <w:p>
      <w:pPr>
        <w:spacing w:after="0"/>
        <w:jc w:val="left"/>
        <w:rPr>
          <w:rFonts w:ascii="Calibri"/>
          <w:sz w:val="21"/>
        </w:rPr>
        <w:sectPr>
          <w:type w:val="continuous"/>
          <w:pgSz w:w="11910" w:h="16840"/>
          <w:pgMar w:top="1400" w:bottom="280" w:left="300" w:right="480"/>
          <w:cols w:num="2" w:equalWidth="0">
            <w:col w:w="8023" w:space="40"/>
            <w:col w:w="3067"/>
          </w:cols>
        </w:sectPr>
      </w:pPr>
    </w:p>
    <w:p>
      <w:pPr>
        <w:pStyle w:val="BodyText"/>
        <w:spacing w:before="4"/>
        <w:rPr>
          <w:rFonts w:ascii="Calibri"/>
          <w:sz w:val="14"/>
        </w:rPr>
      </w:pPr>
    </w:p>
    <w:p>
      <w:pPr>
        <w:pStyle w:val="BodyText"/>
        <w:spacing w:before="71"/>
        <w:ind w:left="1118"/>
      </w:pPr>
      <w:r>
        <w:rPr/>
        <w:t>式中，</w:t>
      </w:r>
      <w:r>
        <w:rPr>
          <w:sz w:val="22"/>
        </w:rPr>
        <w:t>α</w:t>
      </w:r>
      <w:r>
        <w:rPr>
          <w:spacing w:val="-1"/>
        </w:rPr>
        <w:t>取值 </w:t>
      </w:r>
      <w:r>
        <w:rPr>
          <w:rFonts w:ascii="Times New Roman" w:hAnsi="Times New Roman" w:eastAsia="Times New Roman"/>
        </w:rPr>
        <w:t>0.3</w:t>
      </w:r>
      <w:r>
        <w:rPr/>
        <w:t>～</w:t>
      </w:r>
      <w:r>
        <w:rPr>
          <w:rFonts w:ascii="Times New Roman" w:hAnsi="Times New Roman" w:eastAsia="Times New Roman"/>
        </w:rPr>
        <w:t>0.7</w:t>
      </w:r>
      <w:r>
        <w:rPr/>
        <w:t>，</w:t>
      </w:r>
      <w:r>
        <w:rPr>
          <w:sz w:val="22"/>
        </w:rPr>
        <w:t>β </w:t>
      </w:r>
      <w:r>
        <w:rPr>
          <w:rFonts w:ascii="Times New Roman" w:hAnsi="Times New Roman" w:eastAsia="Times New Roman"/>
          <w:spacing w:val="-1"/>
        </w:rPr>
        <w:t>= </w:t>
      </w:r>
      <w:r>
        <w:rPr>
          <w:rFonts w:ascii="Times New Roman" w:hAnsi="Times New Roman" w:eastAsia="Times New Roman"/>
        </w:rPr>
        <w:t>1.0</w:t>
      </w:r>
      <w:r>
        <w:rPr/>
        <w:t>（更强调分割精度</w:t>
      </w:r>
      <w:r>
        <w:rPr>
          <w:spacing w:val="-105"/>
        </w:rPr>
        <w:t>）</w:t>
      </w:r>
      <w:r>
        <w:rPr/>
        <w:t>。</w:t>
      </w:r>
    </w:p>
    <w:p>
      <w:pPr>
        <w:spacing w:after="0"/>
        <w:sectPr>
          <w:type w:val="continuous"/>
          <w:pgSz w:w="11910" w:h="16840"/>
          <w:pgMar w:top="1400" w:bottom="280" w:left="300" w:right="480"/>
        </w:sectPr>
      </w:pPr>
    </w:p>
    <w:p>
      <w:pPr>
        <w:pStyle w:val="Heading2"/>
        <w:numPr>
          <w:ilvl w:val="0"/>
          <w:numId w:val="2"/>
        </w:numPr>
        <w:tabs>
          <w:tab w:pos="1479" w:val="left" w:leader="none"/>
        </w:tabs>
        <w:spacing w:line="240" w:lineRule="auto" w:before="144" w:after="0"/>
        <w:ind w:left="1478" w:right="0" w:hanging="361"/>
        <w:jc w:val="both"/>
      </w:pPr>
      <w:r>
        <w:rPr/>
        <w:t>实验设置</w:t>
      </w:r>
    </w:p>
    <w:p>
      <w:pPr>
        <w:pStyle w:val="BodyText"/>
        <w:spacing w:line="348" w:lineRule="auto" w:before="100"/>
        <w:ind w:left="1118" w:right="935" w:firstLine="420"/>
        <w:jc w:val="both"/>
      </w:pPr>
      <w:r>
        <w:rPr>
          <w:spacing w:val="-1"/>
        </w:rPr>
        <w:t>以无人机影像外墙裂缝检测工程为例，使用自建的数据集对 </w:t>
      </w:r>
      <w:r>
        <w:rPr>
          <w:rFonts w:ascii="Times New Roman" w:eastAsia="Times New Roman"/>
        </w:rPr>
        <w:t>U-Net </w:t>
      </w:r>
      <w:r>
        <w:rPr/>
        <w:t>模型及其改进、</w:t>
      </w:r>
      <w:r>
        <w:rPr>
          <w:rFonts w:ascii="Times New Roman" w:eastAsia="Times New Roman"/>
          <w:spacing w:val="-3"/>
        </w:rPr>
        <w:t>Transformer </w:t>
      </w:r>
      <w:r>
        <w:rPr>
          <w:spacing w:val="-1"/>
        </w:rPr>
        <w:t>及其双分支结构进行详细的评估，和近几年主流裂缝图像分割模型进行比较，并对所提出的模型进</w:t>
      </w:r>
      <w:r>
        <w:rPr/>
        <w:t>行消融实验。</w:t>
      </w:r>
    </w:p>
    <w:p>
      <w:pPr>
        <w:pStyle w:val="Heading4"/>
        <w:numPr>
          <w:ilvl w:val="1"/>
          <w:numId w:val="2"/>
        </w:numPr>
        <w:tabs>
          <w:tab w:pos="1593" w:val="left" w:leader="none"/>
        </w:tabs>
        <w:spacing w:line="331" w:lineRule="exact" w:before="0" w:after="0"/>
        <w:ind w:left="1592" w:right="0" w:hanging="475"/>
        <w:jc w:val="both"/>
      </w:pPr>
      <w:r>
        <w:rPr/>
        <w:t>数据集构建</w:t>
      </w:r>
    </w:p>
    <w:p>
      <w:pPr>
        <w:pStyle w:val="BodyText"/>
        <w:spacing w:line="348" w:lineRule="auto" w:before="59"/>
        <w:ind w:left="1118" w:right="934" w:firstLine="420"/>
        <w:jc w:val="both"/>
      </w:pPr>
      <w:r>
        <w:rPr/>
        <w:pict>
          <v:group style="position:absolute;margin-left:81.349998pt;margin-top:67.830002pt;width:377.7pt;height:386.7pt;mso-position-horizontal-relative:page;mso-position-vertical-relative:paragraph;z-index:-253363200" coordorigin="1627,1357" coordsize="7554,7734">
            <v:shape style="position:absolute;left:1627;top:6682;width:2460;height:2388" type="#_x0000_t75" stroked="false">
              <v:imagedata r:id="rId12" o:title=""/>
            </v:shape>
            <v:shape style="position:absolute;left:4722;top:6662;width:2460;height:2428" type="#_x0000_t75" stroked="false">
              <v:imagedata r:id="rId13" o:title=""/>
            </v:shape>
            <v:shape style="position:absolute;left:2660;top:1366;width:6511;height:6580" coordorigin="2660,1367" coordsize="6511,6580" path="m2660,6887l3160,6387,3080,6287,3300,6067,3380,6167,3900,5667,4780,6547,4830,6616,4858,6681,4861,6741,4836,6796,4780,6847,4420,7207,4520,7307,4320,7527,4220,7427,3700,7947,2660,6887xm3360,6567l3060,6867,3740,7567,4060,7267,3360,6567xm4260,7047l4540,6767,4548,6763,4545,6752,4534,6733,4520,6707,3860,6067,3560,6367,4260,7047xm3960,5367l5160,4147,6300,5287,6345,5343,6360,5397,6345,5450,6300,5507,5200,6607,3960,5367xm4300,5327l5240,6267,6020,5467,6043,5451,6050,5434,6043,5413,6020,5387,5140,4507,4300,5327xm4600,5527l4440,5367,5160,4647,5320,4807,5040,5087,5160,5227,5440,4927,5600,5087,5320,5387,5500,5567,5600,5467,5611,5454,5615,5444,5611,5430,5600,5407,5500,5327,5680,5167,5840,5327,5885,5386,5900,5444,5885,5498,5840,5547,5240,6147,5080,5987,5320,5747,5140,5567,4880,5807,4740,5647,4980,5407,4840,5287,4600,5527xm5540,4187l5560,4167,5583,4152,5593,4137,5591,4122,5580,4107,5480,3887,5680,3707,5720,3767,6040,3447,6200,3607,6000,3787,6320,4107,6540,3887,6700,4047,6460,4267,6520,4347,6640,4227,7060,4427,7086,4438,7105,4442,7116,4438,7120,4427,7120,4427,6080,3367,6620,2807,7680,3867,7725,3927,7740,3987,7725,4047,7680,4107,7280,4507,7300,4527,7120,4707,7089,4729,7055,4737,7013,4729,6960,4707,6640,4547,6640,4567,6820,4927,6827,4972,6818,5019,6789,5070,6740,5127,6620,5247,6460,5087,6500,5047,6512,5032,6518,5019,6520,5010,6520,5007,6260,4467,6040,4687,5880,4527,6120,4287,5880,4047,5860,4067,5868,4134,5863,4189,5846,4233,5820,4267,5720,4367,5540,4187xm6580,3167l6440,3327,7300,4187,7420,4047,7420,4043,7418,4032,7412,4013,7400,3987,6580,3167xm6760,2567l7940,1367,9080,2507,9138,2565,9168,2620,9171,2674,9148,2729,9100,2787,8900,2987,8740,2847,8860,2727,8871,2708,8873,2684,8863,2656,8840,2627,7940,1727,7120,2567,8200,3647,8020,3827,6760,2567xm7820,3007l7200,2627,7360,2487,7640,2667,7480,2367,7760,2107,8020,2247,7880,1987,8020,1827,8320,2407,8760,2687,8620,2827,8500,2747,8620,2967,8480,3127,8180,2547,7660,2267,7980,2867,8460,3127,8320,3287,8120,3167,8240,3367,8100,3507,7820,3007xe" filled="false" stroked="true" strokeweight="1pt" strokecolor="#00ff00">
              <v:path arrowok="t"/>
              <v:stroke dashstyle="solid"/>
            </v:shape>
            <w10:wrap type="none"/>
          </v:group>
        </w:pict>
      </w:r>
      <w:r>
        <w:rPr/>
        <w:t>实验数据集为自行采集的无人机外墙裂缝航拍影像，数据来自近两年内不同时期、地点与环境</w:t>
      </w:r>
      <w:r>
        <w:rPr>
          <w:spacing w:val="-7"/>
        </w:rPr>
        <w:t>下的十多栋建筑。这些楼宇建于 </w:t>
      </w:r>
      <w:r>
        <w:rPr>
          <w:rFonts w:ascii="Times New Roman" w:eastAsia="Times New Roman"/>
        </w:rPr>
        <w:t>2000 </w:t>
      </w:r>
      <w:r>
        <w:rPr>
          <w:spacing w:val="-7"/>
        </w:rPr>
        <w:t>年前后，其外立面广泛采用了喷涂饰面。随着材料老化，其外</w:t>
      </w:r>
      <w:r>
        <w:rPr/>
        <w:t>立面存在不同程度的开裂甚至脱落情况。使用大疆 </w:t>
      </w:r>
      <w:r>
        <w:rPr>
          <w:rFonts w:ascii="Times New Roman" w:eastAsia="Times New Roman"/>
        </w:rPr>
        <w:t>Mavic 3T </w:t>
      </w:r>
      <w:r>
        <w:rPr>
          <w:spacing w:val="-1"/>
        </w:rPr>
        <w:t>无人机，采用自动环绕飞行模式并确</w:t>
      </w:r>
      <w:r>
        <w:rPr>
          <w:spacing w:val="-2"/>
        </w:rPr>
        <w:t>保镜头正对建筑外立面，航向与旁向重叠度均设为 </w:t>
      </w:r>
      <w:r>
        <w:rPr>
          <w:rFonts w:ascii="Times New Roman" w:eastAsia="Times New Roman"/>
        </w:rPr>
        <w:t>80%</w:t>
      </w:r>
      <w:r>
        <w:rPr/>
        <w:t>，地面分辨率（</w:t>
      </w:r>
      <w:r>
        <w:rPr>
          <w:rFonts w:ascii="Times New Roman" w:eastAsia="Times New Roman"/>
        </w:rPr>
        <w:t>GSD</w:t>
      </w:r>
      <w:r>
        <w:rPr/>
        <w:t>）</w:t>
      </w:r>
      <w:r>
        <w:rPr>
          <w:spacing w:val="-14"/>
        </w:rPr>
        <w:t>为 </w:t>
      </w:r>
      <w:r>
        <w:rPr>
          <w:rFonts w:ascii="Times New Roman" w:eastAsia="Times New Roman"/>
        </w:rPr>
        <w:t>0.3 </w:t>
      </w:r>
      <w:r>
        <w:rPr>
          <w:spacing w:val="-2"/>
        </w:rPr>
        <w:t>厘米，飞行高</w:t>
      </w:r>
      <w:r>
        <w:rPr>
          <w:spacing w:val="-11"/>
        </w:rPr>
        <w:t>度保持在 </w:t>
      </w:r>
      <w:r>
        <w:rPr>
          <w:rFonts w:ascii="Times New Roman" w:eastAsia="Times New Roman"/>
        </w:rPr>
        <w:t>80 </w:t>
      </w:r>
      <w:r>
        <w:rPr>
          <w:spacing w:val="-27"/>
        </w:rPr>
        <w:t>至 </w:t>
      </w:r>
      <w:r>
        <w:rPr>
          <w:rFonts w:ascii="Times New Roman" w:eastAsia="Times New Roman"/>
        </w:rPr>
        <w:t>120 </w:t>
      </w:r>
      <w:r>
        <w:rPr/>
        <w:t>米。</w:t>
      </w:r>
    </w:p>
    <w:p>
      <w:pPr>
        <w:pStyle w:val="BodyText"/>
        <w:spacing w:line="268" w:lineRule="exact"/>
        <w:ind w:left="1538"/>
        <w:jc w:val="both"/>
      </w:pPr>
      <w:r>
        <w:rPr>
          <w:spacing w:val="-6"/>
        </w:rPr>
        <w:t>为构建高质量的训练数据集，从自建的 </w:t>
      </w:r>
      <w:r>
        <w:rPr>
          <w:rFonts w:ascii="Times New Roman" w:eastAsia="Times New Roman"/>
        </w:rPr>
        <w:t>10</w:t>
      </w:r>
      <w:r>
        <w:rPr>
          <w:rFonts w:ascii="Times New Roman" w:eastAsia="Times New Roman"/>
          <w:spacing w:val="-1"/>
        </w:rPr>
        <w:t> </w:t>
      </w:r>
      <w:r>
        <w:rPr>
          <w:spacing w:val="-7"/>
        </w:rPr>
        <w:t>万余张原始影像中，筛选出涵盖不同环境的 </w:t>
      </w:r>
      <w:r>
        <w:rPr>
          <w:rFonts w:ascii="Times New Roman" w:eastAsia="Times New Roman"/>
        </w:rPr>
        <w:t>1 </w:t>
      </w:r>
      <w:r>
        <w:rPr/>
        <w:t>万余张</w:t>
      </w:r>
    </w:p>
    <w:p>
      <w:pPr>
        <w:pStyle w:val="BodyText"/>
        <w:spacing w:line="348" w:lineRule="auto" w:before="121"/>
        <w:ind w:left="1118" w:right="934"/>
        <w:jc w:val="both"/>
        <w:rPr>
          <w:rFonts w:ascii="Times New Roman" w:hAnsi="Times New Roman" w:eastAsia="Times New Roman"/>
        </w:rPr>
      </w:pPr>
      <w:r>
        <w:rPr>
          <w:spacing w:val="-8"/>
        </w:rPr>
        <w:t>图片，并将其裁剪为 </w:t>
      </w:r>
      <w:r>
        <w:rPr>
          <w:rFonts w:ascii="Times New Roman" w:hAnsi="Times New Roman" w:eastAsia="Times New Roman"/>
        </w:rPr>
        <w:t>256</w:t>
      </w:r>
      <w:r>
        <w:rPr>
          <w:rFonts w:ascii="Times New Roman" w:hAnsi="Times New Roman" w:eastAsia="Times New Roman"/>
          <w:spacing w:val="-1"/>
        </w:rPr>
        <w:t> </w:t>
      </w:r>
      <w:r>
        <w:rPr/>
        <w:t>像素×</w:t>
      </w:r>
      <w:r>
        <w:rPr>
          <w:rFonts w:ascii="Times New Roman" w:hAnsi="Times New Roman" w:eastAsia="Times New Roman"/>
        </w:rPr>
        <w:t>256</w:t>
      </w:r>
      <w:r>
        <w:rPr>
          <w:rFonts w:ascii="Times New Roman" w:hAnsi="Times New Roman" w:eastAsia="Times New Roman"/>
          <w:spacing w:val="-2"/>
        </w:rPr>
        <w:t> </w:t>
      </w:r>
      <w:r>
        <w:rPr>
          <w:spacing w:val="-6"/>
        </w:rPr>
        <w:t>像素的子图像。首先，随机选取 </w:t>
      </w:r>
      <w:r>
        <w:rPr>
          <w:rFonts w:ascii="Times New Roman" w:hAnsi="Times New Roman" w:eastAsia="Times New Roman"/>
        </w:rPr>
        <w:t>3000 </w:t>
      </w:r>
      <w:r>
        <w:rPr>
          <w:spacing w:val="-1"/>
        </w:rPr>
        <w:t>幅包含裂缝的子图像，使</w:t>
      </w:r>
      <w:r>
        <w:rPr>
          <w:spacing w:val="-20"/>
        </w:rPr>
        <w:t>用 </w:t>
      </w:r>
      <w:r>
        <w:rPr>
          <w:rFonts w:ascii="Times New Roman" w:hAnsi="Times New Roman" w:eastAsia="Times New Roman"/>
        </w:rPr>
        <w:t>LabelMe</w:t>
      </w:r>
      <w:r>
        <w:rPr>
          <w:rFonts w:ascii="Times New Roman" w:hAnsi="Times New Roman" w:eastAsia="Times New Roman"/>
          <w:spacing w:val="15"/>
        </w:rPr>
        <w:t> </w:t>
      </w:r>
      <w:r>
        <w:rPr>
          <w:spacing w:val="-2"/>
        </w:rPr>
        <w:t>进行精细手工标注，生成像素级标签。将这些数据按 </w:t>
      </w:r>
      <w:r>
        <w:rPr>
          <w:rFonts w:ascii="Times New Roman" w:hAnsi="Times New Roman" w:eastAsia="Times New Roman"/>
        </w:rPr>
        <w:t>7:3</w:t>
      </w:r>
      <w:r>
        <w:rPr>
          <w:rFonts w:ascii="Times New Roman" w:hAnsi="Times New Roman" w:eastAsia="Times New Roman"/>
          <w:spacing w:val="15"/>
        </w:rPr>
        <w:t> </w:t>
      </w:r>
      <w:r>
        <w:rPr>
          <w:spacing w:val="-1"/>
        </w:rPr>
        <w:t>的比例划分为初始训练集与测</w:t>
      </w:r>
      <w:r>
        <w:rPr>
          <w:spacing w:val="-4"/>
        </w:rPr>
        <w:t>试集，用于训练 </w:t>
      </w:r>
      <w:r>
        <w:rPr>
          <w:rFonts w:ascii="Times New Roman" w:hAnsi="Times New Roman" w:eastAsia="Times New Roman"/>
        </w:rPr>
        <w:t>TransUNet</w:t>
      </w:r>
      <w:r>
        <w:rPr>
          <w:rFonts w:ascii="Times New Roman" w:hAnsi="Times New Roman" w:eastAsia="Times New Roman"/>
          <w:spacing w:val="25"/>
        </w:rPr>
        <w:t> </w:t>
      </w:r>
      <w:r>
        <w:rPr>
          <w:spacing w:val="-1"/>
        </w:rPr>
        <w:t>初版模型。随后，利用该模型对剩余未标注的裂缝图像进行推理预测， </w:t>
      </w:r>
      <w:r>
        <w:rPr/>
        <w:t>并开发了一套半自动筛选流程：将模型预测结果与原始图像叠加，由标注人员快速核查，仅将模型预测正确（即预测裂缝与真实裂缝在形状和位置上基本吻合）的图像及其伪标签保留。将这些筛选出的“高置信度”图像加入训练池，进行新一轮的模型训练与迭代筛选。通过多次循环，构建了一</w:t>
      </w:r>
      <w:r>
        <w:rPr>
          <w:spacing w:val="-8"/>
        </w:rPr>
        <w:t>个包含 </w:t>
      </w:r>
      <w:r>
        <w:rPr>
          <w:rFonts w:ascii="Times New Roman" w:hAnsi="Times New Roman" w:eastAsia="Times New Roman"/>
        </w:rPr>
        <w:t>6933</w:t>
      </w:r>
      <w:r>
        <w:rPr>
          <w:rFonts w:ascii="Times New Roman" w:hAnsi="Times New Roman" w:eastAsia="Times New Roman"/>
          <w:spacing w:val="24"/>
        </w:rPr>
        <w:t> </w:t>
      </w:r>
      <w:r>
        <w:rPr>
          <w:spacing w:val="-2"/>
        </w:rPr>
        <w:t>幅高质量标注图像的数据集。再从 </w:t>
      </w:r>
      <w:r>
        <w:rPr>
          <w:rFonts w:ascii="Times New Roman" w:hAnsi="Times New Roman" w:eastAsia="Times New Roman"/>
        </w:rPr>
        <w:t>6933</w:t>
      </w:r>
      <w:r>
        <w:rPr>
          <w:rFonts w:ascii="Times New Roman" w:hAnsi="Times New Roman" w:eastAsia="Times New Roman"/>
          <w:spacing w:val="24"/>
        </w:rPr>
        <w:t> </w:t>
      </w:r>
      <w:r>
        <w:rPr>
          <w:spacing w:val="-2"/>
        </w:rPr>
        <w:t>幅标注的数据集中分别筛选出 </w:t>
      </w:r>
      <w:r>
        <w:rPr>
          <w:rFonts w:ascii="Times New Roman" w:hAnsi="Times New Roman" w:eastAsia="Times New Roman"/>
        </w:rPr>
        <w:t>4853</w:t>
      </w:r>
      <w:r>
        <w:rPr>
          <w:rFonts w:ascii="Times New Roman" w:hAnsi="Times New Roman" w:eastAsia="Times New Roman"/>
          <w:spacing w:val="24"/>
        </w:rPr>
        <w:t> </w:t>
      </w:r>
      <w:r>
        <w:rPr/>
        <w:t>幅、</w:t>
      </w:r>
      <w:r>
        <w:rPr>
          <w:rFonts w:ascii="Times New Roman" w:hAnsi="Times New Roman" w:eastAsia="Times New Roman"/>
          <w:spacing w:val="-4"/>
        </w:rPr>
        <w:t>1040</w:t>
      </w:r>
    </w:p>
    <w:p>
      <w:pPr>
        <w:pStyle w:val="BodyText"/>
        <w:spacing w:line="268" w:lineRule="exact"/>
        <w:ind w:left="1118"/>
        <w:jc w:val="both"/>
      </w:pPr>
      <w:r>
        <w:rPr>
          <w:spacing w:val="-18"/>
        </w:rPr>
        <w:t>幅和 </w:t>
      </w:r>
      <w:r>
        <w:rPr>
          <w:rFonts w:ascii="Times New Roman" w:eastAsia="Times New Roman"/>
        </w:rPr>
        <w:t>1040</w:t>
      </w:r>
      <w:r>
        <w:rPr>
          <w:rFonts w:ascii="Times New Roman" w:eastAsia="Times New Roman"/>
          <w:spacing w:val="-1"/>
        </w:rPr>
        <w:t> </w:t>
      </w:r>
      <w:r>
        <w:rPr>
          <w:spacing w:val="-4"/>
        </w:rPr>
        <w:t>幅作为本文实验的训练集、验证集和测试集，对本文算法进行详细的评估。裂缝样本图像</w:t>
      </w:r>
    </w:p>
    <w:p>
      <w:pPr>
        <w:pStyle w:val="BodyText"/>
        <w:spacing w:line="348" w:lineRule="auto" w:before="121"/>
        <w:ind w:left="1538" w:right="6435" w:hanging="421"/>
        <w:jc w:val="both"/>
      </w:pPr>
      <w:r>
        <w:rPr>
          <w:spacing w:val="-4"/>
        </w:rPr>
        <w:t>包含各种复杂度的裂缝，如图 </w:t>
      </w:r>
      <w:r>
        <w:rPr>
          <w:rFonts w:ascii="Times New Roman" w:eastAsia="Times New Roman"/>
        </w:rPr>
        <w:t>3 </w:t>
      </w:r>
      <w:r>
        <w:rPr>
          <w:spacing w:val="-5"/>
        </w:rPr>
        <w:t>所示。</w:t>
      </w:r>
      <w:r>
        <w:rPr/>
        <w:t>原始图像</w:t>
      </w:r>
    </w:p>
    <w:p>
      <w:pPr>
        <w:pStyle w:val="BodyText"/>
        <w:spacing w:line="269" w:lineRule="exact"/>
        <w:ind w:left="1538"/>
      </w:pPr>
      <w:r>
        <w:rPr/>
        <w:drawing>
          <wp:anchor distT="0" distB="0" distL="0" distR="0" allowOverlap="1" layoutInCell="1" locked="0" behindDoc="0" simplePos="0" relativeHeight="40">
            <wp:simplePos x="0" y="0"/>
            <wp:positionH relativeFrom="page">
              <wp:posOffset>4965700</wp:posOffset>
            </wp:positionH>
            <wp:positionV relativeFrom="paragraph">
              <wp:posOffset>229564</wp:posOffset>
            </wp:positionV>
            <wp:extent cx="1550450" cy="1534668"/>
            <wp:effectExtent l="0" t="0" r="0" b="0"/>
            <wp:wrapTopAndBottom/>
            <wp:docPr id="5" name="image9.jpeg"/>
            <wp:cNvGraphicFramePr>
              <a:graphicFrameLocks noChangeAspect="1"/>
            </wp:cNvGraphicFramePr>
            <a:graphic>
              <a:graphicData uri="http://schemas.openxmlformats.org/drawingml/2006/picture">
                <pic:pic>
                  <pic:nvPicPr>
                    <pic:cNvPr id="6" name="image9.jpeg"/>
                    <pic:cNvPicPr/>
                  </pic:nvPicPr>
                  <pic:blipFill>
                    <a:blip r:embed="rId14" cstate="print"/>
                    <a:stretch>
                      <a:fillRect/>
                    </a:stretch>
                  </pic:blipFill>
                  <pic:spPr>
                    <a:xfrm>
                      <a:off x="0" y="0"/>
                      <a:ext cx="1550450" cy="1534668"/>
                    </a:xfrm>
                    <a:prstGeom prst="rect">
                      <a:avLst/>
                    </a:prstGeom>
                  </pic:spPr>
                </pic:pic>
              </a:graphicData>
            </a:graphic>
          </wp:anchor>
        </w:drawing>
      </w:r>
      <w:r>
        <w:rPr/>
        <w:t>标签图像</w:t>
      </w:r>
    </w:p>
    <w:p>
      <w:pPr>
        <w:spacing w:after="0" w:line="269" w:lineRule="exact"/>
        <w:sectPr>
          <w:pgSz w:w="11910" w:h="16840"/>
          <w:pgMar w:top="1580" w:bottom="280" w:left="300" w:right="480"/>
        </w:sectPr>
      </w:pPr>
    </w:p>
    <w:p>
      <w:pPr>
        <w:pStyle w:val="BodyText"/>
        <w:spacing w:before="8"/>
        <w:rPr>
          <w:sz w:val="10"/>
        </w:rPr>
      </w:pPr>
    </w:p>
    <w:p>
      <w:pPr>
        <w:tabs>
          <w:tab w:pos="4424" w:val="left" w:leader="none"/>
          <w:tab w:pos="7518" w:val="left" w:leader="none"/>
        </w:tabs>
        <w:spacing w:line="240" w:lineRule="auto"/>
        <w:ind w:left="1327" w:right="0" w:firstLine="0"/>
        <w:rPr>
          <w:rFonts w:ascii="宋体"/>
          <w:sz w:val="20"/>
        </w:rPr>
      </w:pPr>
      <w:r>
        <w:rPr>
          <w:rFonts w:ascii="宋体"/>
          <w:position w:val="2"/>
          <w:sz w:val="20"/>
        </w:rPr>
        <w:drawing>
          <wp:inline distT="0" distB="0" distL="0" distR="0">
            <wp:extent cx="1549736" cy="1504378"/>
            <wp:effectExtent l="0" t="0" r="0" b="0"/>
            <wp:docPr id="7" name="image10.jpeg"/>
            <wp:cNvGraphicFramePr>
              <a:graphicFrameLocks noChangeAspect="1"/>
            </wp:cNvGraphicFramePr>
            <a:graphic>
              <a:graphicData uri="http://schemas.openxmlformats.org/drawingml/2006/picture">
                <pic:pic>
                  <pic:nvPicPr>
                    <pic:cNvPr id="8" name="image10.jpeg"/>
                    <pic:cNvPicPr/>
                  </pic:nvPicPr>
                  <pic:blipFill>
                    <a:blip r:embed="rId15" cstate="print"/>
                    <a:stretch>
                      <a:fillRect/>
                    </a:stretch>
                  </pic:blipFill>
                  <pic:spPr>
                    <a:xfrm>
                      <a:off x="0" y="0"/>
                      <a:ext cx="1549736" cy="1504378"/>
                    </a:xfrm>
                    <a:prstGeom prst="rect">
                      <a:avLst/>
                    </a:prstGeom>
                  </pic:spPr>
                </pic:pic>
              </a:graphicData>
            </a:graphic>
          </wp:inline>
        </w:drawing>
      </w:r>
      <w:r>
        <w:rPr>
          <w:rFonts w:ascii="宋体"/>
          <w:position w:val="2"/>
          <w:sz w:val="20"/>
        </w:rPr>
      </w:r>
      <w:r>
        <w:rPr>
          <w:rFonts w:ascii="宋体"/>
          <w:position w:val="2"/>
          <w:sz w:val="20"/>
        </w:rPr>
        <w:tab/>
      </w:r>
      <w:r>
        <w:rPr>
          <w:rFonts w:ascii="宋体"/>
          <w:position w:val="2"/>
          <w:sz w:val="20"/>
        </w:rPr>
        <w:drawing>
          <wp:inline distT="0" distB="0" distL="0" distR="0">
            <wp:extent cx="1551118" cy="1499330"/>
            <wp:effectExtent l="0" t="0" r="0" b="0"/>
            <wp:docPr id="9" name="image11.jpeg"/>
            <wp:cNvGraphicFramePr>
              <a:graphicFrameLocks noChangeAspect="1"/>
            </wp:cNvGraphicFramePr>
            <a:graphic>
              <a:graphicData uri="http://schemas.openxmlformats.org/drawingml/2006/picture">
                <pic:pic>
                  <pic:nvPicPr>
                    <pic:cNvPr id="10" name="image11.jpeg"/>
                    <pic:cNvPicPr/>
                  </pic:nvPicPr>
                  <pic:blipFill>
                    <a:blip r:embed="rId16" cstate="print"/>
                    <a:stretch>
                      <a:fillRect/>
                    </a:stretch>
                  </pic:blipFill>
                  <pic:spPr>
                    <a:xfrm>
                      <a:off x="0" y="0"/>
                      <a:ext cx="1551118" cy="1499330"/>
                    </a:xfrm>
                    <a:prstGeom prst="rect">
                      <a:avLst/>
                    </a:prstGeom>
                  </pic:spPr>
                </pic:pic>
              </a:graphicData>
            </a:graphic>
          </wp:inline>
        </w:drawing>
      </w:r>
      <w:r>
        <w:rPr>
          <w:rFonts w:ascii="宋体"/>
          <w:position w:val="2"/>
          <w:sz w:val="20"/>
        </w:rPr>
      </w:r>
      <w:r>
        <w:rPr>
          <w:rFonts w:ascii="宋体"/>
          <w:position w:val="2"/>
          <w:sz w:val="20"/>
        </w:rPr>
        <w:tab/>
      </w:r>
      <w:r>
        <w:rPr>
          <w:rFonts w:ascii="宋体"/>
          <w:sz w:val="20"/>
        </w:rPr>
        <w:drawing>
          <wp:inline distT="0" distB="0" distL="0" distR="0">
            <wp:extent cx="1549779" cy="1529619"/>
            <wp:effectExtent l="0" t="0" r="0" b="0"/>
            <wp:docPr id="11" name="image12.jpeg"/>
            <wp:cNvGraphicFramePr>
              <a:graphicFrameLocks noChangeAspect="1"/>
            </wp:cNvGraphicFramePr>
            <a:graphic>
              <a:graphicData uri="http://schemas.openxmlformats.org/drawingml/2006/picture">
                <pic:pic>
                  <pic:nvPicPr>
                    <pic:cNvPr id="12" name="image12.jpeg"/>
                    <pic:cNvPicPr/>
                  </pic:nvPicPr>
                  <pic:blipFill>
                    <a:blip r:embed="rId17" cstate="print"/>
                    <a:stretch>
                      <a:fillRect/>
                    </a:stretch>
                  </pic:blipFill>
                  <pic:spPr>
                    <a:xfrm>
                      <a:off x="0" y="0"/>
                      <a:ext cx="1549779" cy="1529619"/>
                    </a:xfrm>
                    <a:prstGeom prst="rect">
                      <a:avLst/>
                    </a:prstGeom>
                  </pic:spPr>
                </pic:pic>
              </a:graphicData>
            </a:graphic>
          </wp:inline>
        </w:drawing>
      </w:r>
      <w:r>
        <w:rPr>
          <w:rFonts w:ascii="宋体"/>
          <w:sz w:val="20"/>
        </w:rPr>
      </w:r>
    </w:p>
    <w:p>
      <w:pPr>
        <w:pStyle w:val="BodyText"/>
        <w:tabs>
          <w:tab w:pos="3269" w:val="left" w:leader="none"/>
          <w:tab w:pos="6371" w:val="left" w:leader="none"/>
        </w:tabs>
        <w:spacing w:before="112"/>
        <w:ind w:left="180"/>
        <w:jc w:val="center"/>
      </w:pPr>
      <w:r>
        <w:rPr>
          <w:rFonts w:ascii="Times New Roman" w:eastAsia="Times New Roman"/>
        </w:rPr>
        <w:t>(a)</w:t>
      </w:r>
      <w:r>
        <w:rPr>
          <w:rFonts w:ascii="Times New Roman" w:eastAsia="Times New Roman"/>
          <w:spacing w:val="52"/>
        </w:rPr>
        <w:t> </w:t>
      </w:r>
      <w:r>
        <w:rPr/>
        <w:t>简单</w:t>
        <w:tab/>
      </w:r>
      <w:r>
        <w:rPr>
          <w:rFonts w:ascii="Times New Roman" w:eastAsia="Times New Roman"/>
        </w:rPr>
        <w:t>(b)</w:t>
      </w:r>
      <w:r>
        <w:rPr>
          <w:rFonts w:ascii="Times New Roman" w:eastAsia="Times New Roman"/>
          <w:spacing w:val="52"/>
        </w:rPr>
        <w:t> </w:t>
      </w:r>
      <w:r>
        <w:rPr/>
        <w:t>中等</w:t>
        <w:tab/>
      </w:r>
      <w:r>
        <w:rPr>
          <w:rFonts w:ascii="Times New Roman" w:eastAsia="Times New Roman"/>
        </w:rPr>
        <w:t>(c)  </w:t>
      </w:r>
      <w:r>
        <w:rPr/>
        <w:t>复杂</w:t>
      </w:r>
    </w:p>
    <w:p>
      <w:pPr>
        <w:spacing w:before="141"/>
        <w:ind w:left="179" w:right="0" w:firstLine="0"/>
        <w:jc w:val="center"/>
        <w:rPr>
          <w:rFonts w:ascii="宋体" w:eastAsia="宋体" w:hint="eastAsia"/>
          <w:sz w:val="18"/>
        </w:rPr>
      </w:pPr>
      <w:r>
        <w:rPr/>
        <w:pict>
          <v:group style="position:absolute;margin-left:70.919998pt;margin-top:24.169994pt;width:459.8pt;height:332.95pt;mso-position-horizontal-relative:page;mso-position-vertical-relative:paragraph;z-index:-251606016;mso-wrap-distance-left:0;mso-wrap-distance-right:0" coordorigin="1418,483" coordsize="9196,6659">
            <v:line style="position:absolute" from="1620,5147" to="2858,5147" stroked="true" strokeweight="1.5pt" strokecolor="#000000">
              <v:stroke dashstyle="solid"/>
            </v:line>
            <v:rect style="position:absolute;left:2857;top:5132;width:30;height:30" filled="true" fillcolor="#000000" stroked="false">
              <v:fill type="solid"/>
            </v:rect>
            <v:line style="position:absolute" from="2888,5147" to="4096,5147" stroked="true" strokeweight="1.5pt" strokecolor="#000000">
              <v:stroke dashstyle="solid"/>
            </v:line>
            <v:rect style="position:absolute;left:4096;top:5132;width:30;height:30" filled="true" fillcolor="#000000" stroked="false">
              <v:fill type="solid"/>
            </v:rect>
            <v:line style="position:absolute" from="4126,5147" to="5335,5147" stroked="true" strokeweight="1.5pt" strokecolor="#000000">
              <v:stroke dashstyle="solid"/>
            </v:line>
            <v:rect style="position:absolute;left:5334;top:5132;width:30;height:30" filled="true" fillcolor="#000000" stroked="false">
              <v:fill type="solid"/>
            </v:rect>
            <v:line style="position:absolute" from="5365,5147" to="6572,5147" stroked="true" strokeweight="1.5pt" strokecolor="#000000">
              <v:stroke dashstyle="solid"/>
            </v:line>
            <v:rect style="position:absolute;left:6572;top:5132;width:30;height:30" filled="true" fillcolor="#000000" stroked="false">
              <v:fill type="solid"/>
            </v:rect>
            <v:line style="position:absolute" from="6602,5147" to="7810,5147" stroked="true" strokeweight="1.5pt" strokecolor="#000000">
              <v:stroke dashstyle="solid"/>
            </v:line>
            <v:rect style="position:absolute;left:7810;top:5132;width:30;height:30" filled="true" fillcolor="#000000" stroked="false">
              <v:fill type="solid"/>
            </v:rect>
            <v:line style="position:absolute" from="7840,5147" to="9049,5147" stroked="true" strokeweight="1.5pt" strokecolor="#000000">
              <v:stroke dashstyle="solid"/>
            </v:line>
            <v:rect style="position:absolute;left:9049;top:5132;width:30;height:30" filled="true" fillcolor="#000000" stroked="false">
              <v:fill type="solid"/>
            </v:rect>
            <v:line style="position:absolute" from="9079,5147" to="10286,5147" stroked="true" strokeweight="1.5pt" strokecolor="#000000">
              <v:stroke dashstyle="solid"/>
            </v:line>
            <v:line style="position:absolute" from="1620,5947" to="2858,5947" stroked="true" strokeweight=".47998pt" strokecolor="#000000">
              <v:stroke dashstyle="solid"/>
            </v:line>
            <v:rect style="position:absolute;left:2857;top:5942;width:10;height:10" filled="true" fillcolor="#000000" stroked="false">
              <v:fill type="solid"/>
            </v:rect>
            <v:line style="position:absolute" from="2867,5947" to="4096,5947" stroked="true" strokeweight=".47998pt" strokecolor="#000000">
              <v:stroke dashstyle="solid"/>
            </v:line>
            <v:rect style="position:absolute;left:4096;top:5942;width:10;height:10" filled="true" fillcolor="#000000" stroked="false">
              <v:fill type="solid"/>
            </v:rect>
            <v:line style="position:absolute" from="4106,5947" to="5335,5947" stroked="true" strokeweight=".47998pt" strokecolor="#000000">
              <v:stroke dashstyle="solid"/>
            </v:line>
            <v:rect style="position:absolute;left:5334;top:5942;width:10;height:10" filled="true" fillcolor="#000000" stroked="false">
              <v:fill type="solid"/>
            </v:rect>
            <v:line style="position:absolute" from="5344,5947" to="6572,5947" stroked="true" strokeweight=".47998pt" strokecolor="#000000">
              <v:stroke dashstyle="solid"/>
            </v:line>
            <v:rect style="position:absolute;left:6572;top:5942;width:10;height:10" filled="true" fillcolor="#000000" stroked="false">
              <v:fill type="solid"/>
            </v:rect>
            <v:line style="position:absolute" from="6582,5947" to="7810,5947" stroked="true" strokeweight=".47998pt" strokecolor="#000000">
              <v:stroke dashstyle="solid"/>
            </v:line>
            <v:rect style="position:absolute;left:7810;top:5942;width:10;height:10" filled="true" fillcolor="#000000" stroked="false">
              <v:fill type="solid"/>
            </v:rect>
            <v:line style="position:absolute" from="7820,5947" to="9049,5947" stroked="true" strokeweight=".47998pt" strokecolor="#000000">
              <v:stroke dashstyle="solid"/>
            </v:line>
            <v:rect style="position:absolute;left:9049;top:5942;width:10;height:10" filled="true" fillcolor="#000000" stroked="false">
              <v:fill type="solid"/>
            </v:rect>
            <v:line style="position:absolute" from="9059,5947" to="10286,5947" stroked="true" strokeweight=".47998pt" strokecolor="#000000">
              <v:stroke dashstyle="solid"/>
            </v:line>
            <v:line style="position:absolute" from="1606,6422" to="2858,6422" stroked="true" strokeweight="1.5pt" strokecolor="#000000">
              <v:stroke dashstyle="solid"/>
            </v:line>
            <v:rect style="position:absolute;left:2843;top:6406;width:30;height:30" filled="true" fillcolor="#000000" stroked="false">
              <v:fill type="solid"/>
            </v:rect>
            <v:line style="position:absolute" from="2873,6422" to="4096,6422" stroked="true" strokeweight="1.5pt" strokecolor="#000000">
              <v:stroke dashstyle="solid"/>
            </v:line>
            <v:rect style="position:absolute;left:4081;top:6406;width:30;height:30" filled="true" fillcolor="#000000" stroked="false">
              <v:fill type="solid"/>
            </v:rect>
            <v:line style="position:absolute" from="4112,6422" to="5335,6422" stroked="true" strokeweight="1.5pt" strokecolor="#000000">
              <v:stroke dashstyle="solid"/>
            </v:line>
            <v:rect style="position:absolute;left:5320;top:6406;width:30;height:30" filled="true" fillcolor="#000000" stroked="false">
              <v:fill type="solid"/>
            </v:rect>
            <v:line style="position:absolute" from="5350,6422" to="6572,6422" stroked="true" strokeweight="1.5pt" strokecolor="#000000">
              <v:stroke dashstyle="solid"/>
            </v:line>
            <v:rect style="position:absolute;left:6557;top:6406;width:30;height:30" filled="true" fillcolor="#000000" stroked="false">
              <v:fill type="solid"/>
            </v:rect>
            <v:line style="position:absolute" from="6588,6422" to="7810,6422" stroked="true" strokeweight="1.5pt" strokecolor="#000000">
              <v:stroke dashstyle="solid"/>
            </v:line>
            <v:rect style="position:absolute;left:7796;top:6406;width:30;height:30" filled="true" fillcolor="#000000" stroked="false">
              <v:fill type="solid"/>
            </v:rect>
            <v:line style="position:absolute" from="7826,6422" to="9049,6422" stroked="true" strokeweight="1.5pt" strokecolor="#000000">
              <v:stroke dashstyle="solid"/>
            </v:line>
            <v:rect style="position:absolute;left:9034;top:6406;width:30;height:30" filled="true" fillcolor="#000000" stroked="false">
              <v:fill type="solid"/>
            </v:rect>
            <v:line style="position:absolute" from="9065,6422" to="10286,6422" stroked="true" strokeweight="1.5pt" strokecolor="#000000">
              <v:stroke dashstyle="solid"/>
            </v:line>
            <v:shape style="position:absolute;left:2660;top:4793;width:2201;height:2280" coordorigin="2660,4793" coordsize="2201,2280" path="m2660,6013l3160,5513,3080,5413,3300,5193,3380,5293,3900,4793,4780,5673,4830,5743,4858,5808,4861,5868,4836,5923,4780,5973,4420,6333,4520,6433,4320,6653,4220,6553,3700,7073,2660,6013xe" filled="false" stroked="true" strokeweight="1pt" strokecolor="#00ff00">
              <v:path arrowok="t"/>
              <v:stroke dashstyle="solid"/>
            </v:shape>
            <v:shape style="position:absolute;left:3060;top:5693;width:1000;height:1000" coordorigin="3060,5693" coordsize="1000,1000" path="m3360,5693l3060,5993,3740,6693,4060,6393,3360,5693xe" filled="false" stroked="true" strokeweight="1pt" strokecolor="#00ff00">
              <v:path arrowok="t"/>
              <v:stroke dashstyle="solid"/>
            </v:shape>
            <v:shape style="position:absolute;left:3560;top:5193;width:989;height:980" coordorigin="3560,5193" coordsize="989,980" path="m4260,6173l4540,5893,4548,5890,4545,5878,4534,5860,4520,5833,3860,5193,3560,5493,4260,6173xe" filled="false" stroked="true" strokeweight="1pt" strokecolor="#00ff00">
              <v:path arrowok="t"/>
              <v:stroke dashstyle="solid"/>
            </v:shape>
            <v:shape style="position:absolute;left:3960;top:3273;width:2400;height:2460" coordorigin="3960,3273" coordsize="2400,2460" path="m3960,4493l5160,3273,6300,4413,6345,4470,6360,4523,6345,4577,6300,4633,5200,5733,3960,4493xe" filled="false" stroked="true" strokeweight="1pt" strokecolor="#00ff00">
              <v:path arrowok="t"/>
              <v:stroke dashstyle="solid"/>
            </v:shape>
            <v:shape style="position:absolute;left:4300;top:3633;width:1750;height:1760" coordorigin="4300,3633" coordsize="1750,1760" path="m4300,4453l5240,5393,6020,4593,6043,4578,6050,4561,6043,4540,6020,4513,5140,3633,4300,4453xe" filled="false" stroked="true" strokeweight="1pt" strokecolor="#00ff00">
              <v:path arrowok="t"/>
              <v:stroke dashstyle="solid"/>
            </v:shape>
            <v:shape style="position:absolute;left:4440;top:3773;width:1460;height:1500" coordorigin="4440,3773" coordsize="1460,1500" path="m4600,4653l4440,4493,5160,3773,5320,3933,5040,4213,5160,4353,5440,4053,5600,4213,5320,4513,5500,4693,5600,4593,5611,4581,5615,4571,5611,4557,5600,4533,5500,4453,5680,4293,5840,4453,5885,4513,5900,4571,5885,4625,5840,4673,5240,5273,5080,5113,5320,4873,5140,4693,4880,4933,4740,4773,4980,4533,4840,4413,4600,4653xe" filled="false" stroked="true" strokeweight="1pt" strokecolor="#00ff00">
              <v:path arrowok="t"/>
              <v:stroke dashstyle="solid"/>
            </v:shape>
            <v:shape style="position:absolute;left:5480;top:1933;width:2260;height:2440" coordorigin="5480,1933" coordsize="2260,2440" path="m5540,3313l5560,3293,5583,3278,5593,3263,5591,3248,5580,3233,5480,3013,5680,2833,5720,2893,6040,2573,6200,2733,6000,2913,6320,3233,6540,3013,6700,3173,6460,3393,6520,3473,6640,3353,7060,3553,7086,3565,7105,3568,7116,3565,7120,3553,6080,2493,6620,1933,7680,2993,7725,3053,7740,3113,7725,3173,7680,3233,7280,3633,7300,3653,7120,3833,7089,3856,7055,3863,7013,3856,6960,3833,6640,3673,6640,3693,6820,4053,6827,4099,6818,4146,6789,4197,6740,4253,6620,4373,6460,4213,6500,4173,6512,4159,6518,4146,6520,4137,6520,4133,6260,3593,6040,3813,5880,3653,6120,3413,5880,3173,5860,3193,5868,3261,5863,3316,5846,3359,5820,3393,5720,3493,5540,3313xe" filled="false" stroked="true" strokeweight="1pt" strokecolor="#00ff00">
              <v:path arrowok="t"/>
              <v:stroke dashstyle="solid"/>
            </v:shape>
            <v:shape style="position:absolute;left:6440;top:2293;width:980;height:1020" coordorigin="6440,2293" coordsize="980,1020" path="m6580,2293l6440,2453,7300,3313,7420,3173,7400,3113,6580,2293xe" filled="false" stroked="true" strokeweight="1pt" strokecolor="#00ff00">
              <v:path arrowok="t"/>
              <v:stroke dashstyle="solid"/>
            </v:shape>
            <v:shape style="position:absolute;left:6760;top:493;width:2411;height:2460" coordorigin="6760,493" coordsize="2411,2460" path="m6760,1693l7940,493,9080,1633,9138,1691,9168,1746,9171,1800,9148,1855,9100,1913,8900,2113,8740,1973,8860,1853,8871,1835,8872,1811,8863,1783,8840,1753,7940,853,7120,1693,8200,2773,8020,2953,6760,1693xe" filled="false" stroked="true" strokeweight="1pt" strokecolor="#00ff00">
              <v:path arrowok="t"/>
              <v:stroke dashstyle="solid"/>
            </v:shape>
            <v:shape style="position:absolute;left:7200;top:953;width:1560;height:1680" coordorigin="7200,953" coordsize="1560,1680" path="m7820,2133l7200,1753,7360,1613,7640,1793,7480,1493,7760,1233,8020,1373,7880,1113,8020,953,8320,1533,8760,1813,8620,1953,8500,1873,8620,2093,8480,2253,8180,1673,7660,1393,7980,1993,8460,2253,8320,2413,8120,2293,8240,2493,8100,2633,7820,2133xe" filled="false" stroked="true" strokeweight="1pt" strokecolor="#00ff00">
              <v:path arrowok="t"/>
              <v:stroke dashstyle="solid"/>
            </v:shape>
            <v:shape style="position:absolute;left:1418;top:548;width:9196;height:5279" type="#_x0000_t202" filled="false" stroked="false">
              <v:textbox inset="0,0,0,0">
                <w:txbxContent>
                  <w:p>
                    <w:pPr>
                      <w:spacing w:line="199" w:lineRule="exact" w:before="0"/>
                      <w:ind w:left="1892" w:right="2013" w:firstLine="0"/>
                      <w:jc w:val="center"/>
                      <w:rPr>
                        <w:sz w:val="18"/>
                      </w:rPr>
                    </w:pPr>
                    <w:r>
                      <w:rPr>
                        <w:sz w:val="18"/>
                      </w:rPr>
                      <w:t>Fig.3 Crack images and ground truth masks with three complexity levels</w:t>
                    </w:r>
                  </w:p>
                  <w:p>
                    <w:pPr>
                      <w:spacing w:line="348" w:lineRule="auto" w:before="154"/>
                      <w:ind w:left="0" w:right="122" w:firstLine="420"/>
                      <w:jc w:val="both"/>
                      <w:rPr>
                        <w:rFonts w:ascii="宋体" w:eastAsia="宋体" w:hint="eastAsia"/>
                        <w:sz w:val="21"/>
                      </w:rPr>
                    </w:pPr>
                    <w:r>
                      <w:rPr>
                        <w:rFonts w:ascii="宋体" w:eastAsia="宋体" w:hint="eastAsia"/>
                        <w:sz w:val="21"/>
                      </w:rPr>
                      <w:t>考虑到外墙裂缝数据样本极不均衡，裂缝像素在样本图像中占比较低，因此原始数据集只选择包含裂缝的子图像用于实验。再通过对训练集进行数据增强操作，包括旋转、裁剪、平移、缩放、翻转、颜色扰动和添加噪声，增大模型训练时的样本量，提高模型的泛化能力。数据增强后，训练集扩展到 </w:t>
                    </w:r>
                    <w:r>
                      <w:rPr>
                        <w:sz w:val="21"/>
                      </w:rPr>
                      <w:t>17180 </w:t>
                    </w:r>
                    <w:r>
                      <w:rPr>
                        <w:rFonts w:ascii="宋体" w:eastAsia="宋体" w:hint="eastAsia"/>
                        <w:sz w:val="21"/>
                      </w:rPr>
                      <w:t>幅，评估集和测试集保持不变。</w:t>
                    </w:r>
                  </w:p>
                  <w:p>
                    <w:pPr>
                      <w:spacing w:line="330" w:lineRule="exact" w:before="0"/>
                      <w:ind w:left="0" w:right="0" w:firstLine="0"/>
                      <w:jc w:val="left"/>
                      <w:rPr>
                        <w:rFonts w:ascii="Noto Sans SC" w:eastAsia="Noto Sans SC" w:hint="eastAsia"/>
                        <w:b/>
                        <w:sz w:val="21"/>
                      </w:rPr>
                    </w:pPr>
                    <w:r>
                      <w:rPr>
                        <w:b/>
                        <w:sz w:val="21"/>
                      </w:rPr>
                      <w:t>3.2 </w:t>
                    </w:r>
                    <w:r>
                      <w:rPr>
                        <w:rFonts w:ascii="Noto Sans SC" w:eastAsia="Noto Sans SC" w:hint="eastAsia"/>
                        <w:b/>
                        <w:sz w:val="21"/>
                      </w:rPr>
                      <w:t>实验设置</w:t>
                    </w:r>
                  </w:p>
                  <w:p>
                    <w:pPr>
                      <w:spacing w:before="59"/>
                      <w:ind w:left="420" w:right="0" w:firstLine="0"/>
                      <w:jc w:val="left"/>
                      <w:rPr>
                        <w:sz w:val="21"/>
                      </w:rPr>
                    </w:pPr>
                    <w:r>
                      <w:rPr>
                        <w:rFonts w:ascii="宋体" w:eastAsia="宋体" w:hint="eastAsia"/>
                        <w:spacing w:val="-9"/>
                        <w:sz w:val="21"/>
                      </w:rPr>
                      <w:t>实验环境配置 </w:t>
                    </w:r>
                    <w:r>
                      <w:rPr>
                        <w:sz w:val="21"/>
                      </w:rPr>
                      <w:t>32GB </w:t>
                    </w:r>
                    <w:r>
                      <w:rPr>
                        <w:rFonts w:ascii="宋体" w:eastAsia="宋体" w:hint="eastAsia"/>
                        <w:spacing w:val="-35"/>
                        <w:sz w:val="21"/>
                      </w:rPr>
                      <w:t>内存、</w:t>
                    </w:r>
                    <w:r>
                      <w:rPr>
                        <w:sz w:val="21"/>
                      </w:rPr>
                      <w:t>2.80GHz CPU </w:t>
                    </w:r>
                    <w:r>
                      <w:rPr>
                        <w:rFonts w:ascii="宋体" w:eastAsia="宋体" w:hint="eastAsia"/>
                        <w:spacing w:val="44"/>
                        <w:sz w:val="21"/>
                      </w:rPr>
                      <w:t>和</w:t>
                    </w:r>
                    <w:r>
                      <w:rPr>
                        <w:sz w:val="21"/>
                      </w:rPr>
                      <w:t>NVIDIA GeForce </w:t>
                    </w:r>
                    <w:r>
                      <w:rPr>
                        <w:spacing w:val="-5"/>
                        <w:sz w:val="21"/>
                      </w:rPr>
                      <w:t>RTX </w:t>
                    </w:r>
                    <w:r>
                      <w:rPr>
                        <w:sz w:val="21"/>
                      </w:rPr>
                      <w:t>3060 GPU </w:t>
                    </w:r>
                    <w:r>
                      <w:rPr>
                        <w:rFonts w:ascii="宋体" w:eastAsia="宋体" w:hint="eastAsia"/>
                        <w:spacing w:val="-26"/>
                        <w:sz w:val="21"/>
                      </w:rPr>
                      <w:t>服务器。使用 </w:t>
                    </w:r>
                    <w:r>
                      <w:rPr>
                        <w:sz w:val="21"/>
                      </w:rPr>
                      <w:t>Python</w:t>
                    </w:r>
                  </w:p>
                  <w:p>
                    <w:pPr>
                      <w:spacing w:line="348" w:lineRule="auto" w:before="121"/>
                      <w:ind w:left="0" w:right="18" w:firstLine="0"/>
                      <w:jc w:val="left"/>
                      <w:rPr>
                        <w:rFonts w:ascii="宋体" w:eastAsia="宋体" w:hint="eastAsia"/>
                        <w:sz w:val="21"/>
                      </w:rPr>
                    </w:pPr>
                    <w:r>
                      <w:rPr>
                        <w:sz w:val="21"/>
                      </w:rPr>
                      <w:t>3.9 </w:t>
                    </w:r>
                    <w:r>
                      <w:rPr>
                        <w:rFonts w:ascii="宋体" w:eastAsia="宋体" w:hint="eastAsia"/>
                        <w:spacing w:val="-27"/>
                        <w:sz w:val="21"/>
                      </w:rPr>
                      <w:t>和 </w:t>
                    </w:r>
                    <w:r>
                      <w:rPr>
                        <w:sz w:val="21"/>
                      </w:rPr>
                      <w:t>Pytorch </w:t>
                    </w:r>
                    <w:r>
                      <w:rPr>
                        <w:spacing w:val="-4"/>
                        <w:sz w:val="21"/>
                      </w:rPr>
                      <w:t>1.13.1</w:t>
                    </w:r>
                    <w:r>
                      <w:rPr>
                        <w:rFonts w:ascii="宋体" w:eastAsia="宋体" w:hint="eastAsia"/>
                        <w:spacing w:val="-15"/>
                        <w:sz w:val="21"/>
                      </w:rPr>
                      <w:t>，以及 </w:t>
                    </w:r>
                    <w:r>
                      <w:rPr>
                        <w:sz w:val="21"/>
                      </w:rPr>
                      <w:t>CUDA12.6 </w:t>
                    </w:r>
                    <w:r>
                      <w:rPr>
                        <w:rFonts w:ascii="宋体" w:eastAsia="宋体" w:hint="eastAsia"/>
                        <w:spacing w:val="-27"/>
                        <w:sz w:val="21"/>
                      </w:rPr>
                      <w:t>和 </w:t>
                    </w:r>
                    <w:r>
                      <w:rPr>
                        <w:sz w:val="21"/>
                      </w:rPr>
                      <w:t>cuDNN8.9.7.29 </w:t>
                    </w:r>
                    <w:r>
                      <w:rPr>
                        <w:rFonts w:ascii="宋体" w:eastAsia="宋体" w:hint="eastAsia"/>
                        <w:spacing w:val="-8"/>
                        <w:sz w:val="21"/>
                      </w:rPr>
                      <w:t>搭建深度学习框架。采用 </w:t>
                    </w:r>
                    <w:r>
                      <w:rPr>
                        <w:sz w:val="21"/>
                      </w:rPr>
                      <w:t>Adam </w:t>
                    </w:r>
                    <w:r>
                      <w:rPr>
                        <w:rFonts w:ascii="宋体" w:eastAsia="宋体" w:hint="eastAsia"/>
                        <w:spacing w:val="-5"/>
                        <w:sz w:val="21"/>
                      </w:rPr>
                      <w:t>优化器。实</w:t>
                    </w:r>
                    <w:r>
                      <w:rPr>
                        <w:rFonts w:ascii="宋体" w:eastAsia="宋体" w:hint="eastAsia"/>
                        <w:spacing w:val="-11"/>
                        <w:sz w:val="21"/>
                      </w:rPr>
                      <w:t>验超参数设置如表 </w:t>
                    </w:r>
                    <w:r>
                      <w:rPr>
                        <w:sz w:val="21"/>
                      </w:rPr>
                      <w:t>4 </w:t>
                    </w:r>
                    <w:r>
                      <w:rPr>
                        <w:rFonts w:ascii="宋体" w:eastAsia="宋体" w:hint="eastAsia"/>
                        <w:spacing w:val="-11"/>
                        <w:sz w:val="21"/>
                      </w:rPr>
                      <w:t>所示。所有实验设置相同的训练参数，以 </w:t>
                    </w:r>
                    <w:r>
                      <w:rPr>
                        <w:sz w:val="21"/>
                      </w:rPr>
                      <w:t>F1L </w:t>
                    </w:r>
                    <w:r>
                      <w:rPr>
                        <w:rFonts w:ascii="宋体" w:eastAsia="宋体" w:hint="eastAsia"/>
                        <w:spacing w:val="-7"/>
                        <w:sz w:val="21"/>
                      </w:rPr>
                      <w:t>为损失函数，使用相同的数据集、</w:t>
                    </w:r>
                    <w:r>
                      <w:rPr>
                        <w:rFonts w:ascii="宋体" w:eastAsia="宋体" w:hint="eastAsia"/>
                        <w:sz w:val="21"/>
                      </w:rPr>
                      <w:t>训练</w:t>
                    </w:r>
                    <w:r>
                      <w:rPr>
                        <w:sz w:val="21"/>
                      </w:rPr>
                      <w:t>/</w:t>
                    </w:r>
                    <w:r>
                      <w:rPr>
                        <w:rFonts w:ascii="宋体" w:eastAsia="宋体" w:hint="eastAsia"/>
                        <w:sz w:val="21"/>
                      </w:rPr>
                      <w:t>测试划分、数据增强策略、超参数、随机种子及硬件环境。</w:t>
                    </w:r>
                  </w:p>
                  <w:p>
                    <w:pPr>
                      <w:spacing w:before="19"/>
                      <w:ind w:left="1892" w:right="2015" w:firstLine="0"/>
                      <w:jc w:val="center"/>
                      <w:rPr>
                        <w:rFonts w:ascii="宋体" w:eastAsia="宋体" w:hint="eastAsia"/>
                        <w:sz w:val="18"/>
                      </w:rPr>
                    </w:pPr>
                    <w:r>
                      <w:rPr>
                        <w:rFonts w:ascii="宋体" w:eastAsia="宋体" w:hint="eastAsia"/>
                        <w:sz w:val="18"/>
                      </w:rPr>
                      <w:t>表 4 外墙裂缝分割方法超参数</w:t>
                    </w:r>
                  </w:p>
                  <w:p>
                    <w:pPr>
                      <w:spacing w:line="240" w:lineRule="auto" w:before="2"/>
                      <w:rPr>
                        <w:rFonts w:ascii="宋体"/>
                        <w:sz w:val="13"/>
                      </w:rPr>
                    </w:pPr>
                  </w:p>
                  <w:p>
                    <w:pPr>
                      <w:spacing w:before="0"/>
                      <w:ind w:left="1892" w:right="2015" w:firstLine="0"/>
                      <w:jc w:val="center"/>
                      <w:rPr>
                        <w:sz w:val="18"/>
                      </w:rPr>
                    </w:pPr>
                    <w:r>
                      <w:rPr>
                        <w:sz w:val="18"/>
                      </w:rPr>
                      <w:t>Tab. 4 Hyperparameters for the exterior wall crack segmentation method</w:t>
                    </w:r>
                  </w:p>
                  <w:p>
                    <w:pPr>
                      <w:spacing w:line="240" w:lineRule="auto" w:before="10"/>
                      <w:rPr>
                        <w:sz w:val="18"/>
                      </w:rPr>
                    </w:pPr>
                  </w:p>
                  <w:p>
                    <w:pPr>
                      <w:spacing w:line="200" w:lineRule="exact" w:before="0"/>
                      <w:ind w:left="6507" w:right="0" w:firstLine="0"/>
                      <w:jc w:val="left"/>
                      <w:rPr>
                        <w:rFonts w:ascii="宋体" w:eastAsia="宋体" w:hint="eastAsia"/>
                        <w:sz w:val="16"/>
                      </w:rPr>
                    </w:pPr>
                    <w:r>
                      <w:rPr>
                        <w:rFonts w:ascii="宋体" w:eastAsia="宋体" w:hint="eastAsia"/>
                        <w:sz w:val="16"/>
                      </w:rPr>
                      <w:t>样本图像</w:t>
                    </w:r>
                    <w:r>
                      <w:rPr>
                        <w:sz w:val="16"/>
                      </w:rPr>
                      <w:t>/</w:t>
                    </w:r>
                    <w:r>
                      <w:rPr>
                        <w:rFonts w:ascii="宋体" w:eastAsia="宋体" w:hint="eastAsia"/>
                        <w:sz w:val="16"/>
                      </w:rPr>
                      <w:t>个像</w:t>
                    </w:r>
                  </w:p>
                  <w:p>
                    <w:pPr>
                      <w:tabs>
                        <w:tab w:pos="1818" w:val="left" w:leader="none"/>
                        <w:tab w:pos="2975" w:val="left" w:leader="none"/>
                        <w:tab w:pos="4133" w:val="left" w:leader="none"/>
                        <w:tab w:pos="5452" w:val="left" w:leader="none"/>
                        <w:tab w:pos="7847" w:val="left" w:leader="none"/>
                      </w:tabs>
                      <w:spacing w:line="228" w:lineRule="auto" w:before="3"/>
                      <w:ind w:left="6930" w:right="546" w:hanging="6350"/>
                      <w:jc w:val="left"/>
                      <w:rPr>
                        <w:rFonts w:ascii="宋体" w:eastAsia="宋体" w:hint="eastAsia"/>
                        <w:sz w:val="16"/>
                      </w:rPr>
                    </w:pPr>
                    <w:r>
                      <w:rPr>
                        <w:rFonts w:ascii="宋体" w:eastAsia="宋体" w:hint="eastAsia"/>
                        <w:sz w:val="16"/>
                      </w:rPr>
                      <w:t>学习率</w:t>
                      <w:tab/>
                      <w:t>衰减率</w:t>
                      <w:tab/>
                      <w:t>权重衰减</w:t>
                      <w:tab/>
                      <w:t>批处理尺寸</w:t>
                      <w:tab/>
                      <w:t>训练批次</w:t>
                      <w:tab/>
                      <w:tab/>
                      <w:t>滤波器数</w:t>
                    </w:r>
                    <w:r>
                      <w:rPr>
                        <w:rFonts w:ascii="宋体" w:eastAsia="宋体" w:hint="eastAsia"/>
                        <w:spacing w:val="-17"/>
                        <w:sz w:val="16"/>
                      </w:rPr>
                      <w:t>量</w:t>
                    </w:r>
                    <w:r>
                      <w:rPr>
                        <w:rFonts w:ascii="宋体" w:eastAsia="宋体" w:hint="eastAsia"/>
                        <w:sz w:val="16"/>
                      </w:rPr>
                      <w:t>素</w:t>
                    </w:r>
                  </w:p>
                </w:txbxContent>
              </v:textbox>
              <w10:wrap type="none"/>
            </v:shape>
            <v:shape style="position:absolute;left:1997;top:6087;width:503;height:184" type="#_x0000_t202" filled="false" stroked="false">
              <v:textbox inset="0,0,0,0">
                <w:txbxContent>
                  <w:p>
                    <w:pPr>
                      <w:spacing w:line="183" w:lineRule="exact" w:before="0"/>
                      <w:ind w:left="0" w:right="0" w:firstLine="0"/>
                      <w:jc w:val="left"/>
                      <w:rPr>
                        <w:sz w:val="10"/>
                      </w:rPr>
                    </w:pPr>
                    <w:r>
                      <w:rPr>
                        <w:sz w:val="16"/>
                      </w:rPr>
                      <w:t>1</w:t>
                    </w:r>
                    <w:r>
                      <w:rPr>
                        <w:rFonts w:ascii="宋体" w:hAnsi="宋体"/>
                        <w:sz w:val="16"/>
                      </w:rPr>
                      <w:t>×</w:t>
                    </w:r>
                    <w:r>
                      <w:rPr>
                        <w:sz w:val="16"/>
                      </w:rPr>
                      <w:t>10</w:t>
                    </w:r>
                    <w:r>
                      <w:rPr>
                        <w:position w:val="6"/>
                        <w:sz w:val="10"/>
                      </w:rPr>
                      <w:t>-4</w:t>
                    </w:r>
                  </w:p>
                </w:txbxContent>
              </v:textbox>
              <w10:wrap type="none"/>
            </v:shape>
            <v:shape style="position:absolute;left:3234;top:6087;width:503;height:184" type="#_x0000_t202" filled="false" stroked="false">
              <v:textbox inset="0,0,0,0">
                <w:txbxContent>
                  <w:p>
                    <w:pPr>
                      <w:spacing w:line="183" w:lineRule="exact" w:before="0"/>
                      <w:ind w:left="0" w:right="0" w:firstLine="0"/>
                      <w:jc w:val="left"/>
                      <w:rPr>
                        <w:sz w:val="10"/>
                      </w:rPr>
                    </w:pPr>
                    <w:r>
                      <w:rPr>
                        <w:sz w:val="16"/>
                      </w:rPr>
                      <w:t>1</w:t>
                    </w:r>
                    <w:r>
                      <w:rPr>
                        <w:rFonts w:ascii="宋体" w:hAnsi="宋体"/>
                        <w:sz w:val="16"/>
                      </w:rPr>
                      <w:t>×</w:t>
                    </w:r>
                    <w:r>
                      <w:rPr>
                        <w:sz w:val="16"/>
                      </w:rPr>
                      <w:t>10</w:t>
                    </w:r>
                    <w:r>
                      <w:rPr>
                        <w:position w:val="6"/>
                        <w:sz w:val="10"/>
                      </w:rPr>
                      <w:t>-6</w:t>
                    </w:r>
                  </w:p>
                </w:txbxContent>
              </v:textbox>
              <w10:wrap type="none"/>
            </v:shape>
            <v:shape style="position:absolute;left:4573;top:6092;width:300;height:177" type="#_x0000_t202" filled="false" stroked="false">
              <v:textbox inset="0,0,0,0">
                <w:txbxContent>
                  <w:p>
                    <w:pPr>
                      <w:spacing w:line="177" w:lineRule="exact" w:before="0"/>
                      <w:ind w:left="0" w:right="0" w:firstLine="0"/>
                      <w:jc w:val="left"/>
                      <w:rPr>
                        <w:sz w:val="16"/>
                      </w:rPr>
                    </w:pPr>
                    <w:r>
                      <w:rPr>
                        <w:sz w:val="16"/>
                      </w:rPr>
                      <w:t>0.01</w:t>
                    </w:r>
                  </w:p>
                </w:txbxContent>
              </v:textbox>
              <w10:wrap type="none"/>
            </v:shape>
            <v:shape style="position:absolute;left:5912;top:6092;width:100;height:177" type="#_x0000_t202" filled="false" stroked="false">
              <v:textbox inset="0,0,0,0">
                <w:txbxContent>
                  <w:p>
                    <w:pPr>
                      <w:spacing w:line="177" w:lineRule="exact" w:before="0"/>
                      <w:ind w:left="0" w:right="0" w:firstLine="0"/>
                      <w:jc w:val="left"/>
                      <w:rPr>
                        <w:sz w:val="16"/>
                      </w:rPr>
                    </w:pPr>
                    <w:r>
                      <w:rPr>
                        <w:w w:val="99"/>
                        <w:sz w:val="16"/>
                      </w:rPr>
                      <w:t>8</w:t>
                    </w:r>
                  </w:p>
                </w:txbxContent>
              </v:textbox>
              <w10:wrap type="none"/>
            </v:shape>
            <v:shape style="position:absolute;left:7110;top:6092;width:181;height:177" type="#_x0000_t202" filled="false" stroked="false">
              <v:textbox inset="0,0,0,0">
                <w:txbxContent>
                  <w:p>
                    <w:pPr>
                      <w:spacing w:line="177" w:lineRule="exact" w:before="0"/>
                      <w:ind w:left="0" w:right="0" w:firstLine="0"/>
                      <w:jc w:val="left"/>
                      <w:rPr>
                        <w:sz w:val="16"/>
                      </w:rPr>
                    </w:pPr>
                    <w:r>
                      <w:rPr>
                        <w:sz w:val="16"/>
                      </w:rPr>
                      <w:t>30</w:t>
                    </w:r>
                  </w:p>
                </w:txbxContent>
              </v:textbox>
              <w10:wrap type="none"/>
            </v:shape>
            <v:shape style="position:absolute;left:8108;top:6093;width:661;height:177" type="#_x0000_t202" filled="false" stroked="false">
              <v:textbox inset="0,0,0,0">
                <w:txbxContent>
                  <w:p>
                    <w:pPr>
                      <w:spacing w:line="177" w:lineRule="exact" w:before="0"/>
                      <w:ind w:left="0" w:right="0" w:firstLine="0"/>
                      <w:jc w:val="left"/>
                      <w:rPr>
                        <w:sz w:val="16"/>
                      </w:rPr>
                    </w:pPr>
                    <w:r>
                      <w:rPr>
                        <w:sz w:val="16"/>
                      </w:rPr>
                      <w:t>256</w:t>
                    </w:r>
                    <w:r>
                      <w:rPr>
                        <w:rFonts w:ascii="宋体" w:hAnsi="宋体"/>
                        <w:sz w:val="16"/>
                      </w:rPr>
                      <w:t>×</w:t>
                    </w:r>
                    <w:r>
                      <w:rPr>
                        <w:sz w:val="16"/>
                      </w:rPr>
                      <w:t>256</w:t>
                    </w:r>
                  </w:p>
                </w:txbxContent>
              </v:textbox>
              <w10:wrap type="none"/>
            </v:shape>
            <v:shape style="position:absolute;left:9586;top:6092;width:181;height:177" type="#_x0000_t202" filled="false" stroked="false">
              <v:textbox inset="0,0,0,0">
                <w:txbxContent>
                  <w:p>
                    <w:pPr>
                      <w:spacing w:line="177" w:lineRule="exact" w:before="0"/>
                      <w:ind w:left="0" w:right="0" w:firstLine="0"/>
                      <w:jc w:val="left"/>
                      <w:rPr>
                        <w:sz w:val="16"/>
                      </w:rPr>
                    </w:pPr>
                    <w:r>
                      <w:rPr>
                        <w:sz w:val="16"/>
                      </w:rPr>
                      <w:t>64</w:t>
                    </w:r>
                  </w:p>
                </w:txbxContent>
              </v:textbox>
              <w10:wrap type="none"/>
            </v:shape>
            <v:shape style="position:absolute;left:1418;top:6526;width:9091;height:616" type="#_x0000_t202" filled="false" stroked="false">
              <v:textbox inset="0,0,0,0">
                <w:txbxContent>
                  <w:p>
                    <w:pPr>
                      <w:spacing w:line="240" w:lineRule="exact" w:before="0"/>
                      <w:ind w:left="0" w:right="24" w:firstLine="0"/>
                      <w:jc w:val="right"/>
                      <w:rPr>
                        <w:rFonts w:ascii="宋体" w:eastAsia="宋体" w:hint="eastAsia"/>
                        <w:sz w:val="21"/>
                      </w:rPr>
                    </w:pPr>
                    <w:r>
                      <w:rPr>
                        <w:rFonts w:ascii="宋体" w:eastAsia="宋体" w:hint="eastAsia"/>
                        <w:sz w:val="21"/>
                      </w:rPr>
                      <w:t>在统一数据集下，设计并进行两组实验。模型对比实验，通过逐步引入注意力模块、残差模块</w:t>
                    </w:r>
                  </w:p>
                  <w:p>
                    <w:pPr>
                      <w:spacing w:line="255" w:lineRule="exact" w:before="121"/>
                      <w:ind w:left="0" w:right="18" w:firstLine="0"/>
                      <w:jc w:val="right"/>
                      <w:rPr>
                        <w:rFonts w:ascii="宋体" w:eastAsia="宋体" w:hint="eastAsia"/>
                        <w:sz w:val="21"/>
                      </w:rPr>
                    </w:pPr>
                    <w:r>
                      <w:rPr>
                        <w:rFonts w:ascii="宋体" w:eastAsia="宋体" w:hint="eastAsia"/>
                        <w:spacing w:val="-29"/>
                        <w:sz w:val="21"/>
                      </w:rPr>
                      <w:t>及 </w:t>
                    </w:r>
                    <w:r>
                      <w:rPr>
                        <w:sz w:val="21"/>
                      </w:rPr>
                      <w:t>Transformer</w:t>
                    </w:r>
                    <w:r>
                      <w:rPr>
                        <w:spacing w:val="-5"/>
                        <w:sz w:val="21"/>
                      </w:rPr>
                      <w:t> </w:t>
                    </w:r>
                    <w:r>
                      <w:rPr>
                        <w:rFonts w:ascii="宋体" w:eastAsia="宋体" w:hint="eastAsia"/>
                        <w:spacing w:val="-8"/>
                        <w:sz w:val="21"/>
                      </w:rPr>
                      <w:t>框架，系统分析各组件对裂缝分割性能的独立和协同贡献；损失函数消融实验。旨在</w:t>
                    </w:r>
                  </w:p>
                </w:txbxContent>
              </v:textbox>
              <w10:wrap type="none"/>
            </v:shape>
            <w10:wrap type="topAndBottom"/>
          </v:group>
        </w:pict>
      </w:r>
      <w:r>
        <w:rPr>
          <w:rFonts w:ascii="宋体" w:eastAsia="宋体" w:hint="eastAsia"/>
          <w:sz w:val="18"/>
        </w:rPr>
        <w:t>图 3 三种裂缝复杂度的原始图像和标签图像</w:t>
      </w:r>
    </w:p>
    <w:p>
      <w:pPr>
        <w:pStyle w:val="BodyText"/>
        <w:spacing w:line="348" w:lineRule="auto" w:before="105"/>
        <w:ind w:left="1118" w:right="937"/>
      </w:pPr>
      <w:r>
        <w:rPr/>
        <w:t>通过比较不同损失函数在解决裂缝—背景极端不平衡问题上的表现，评估其对训练过程稳定性及最终分割精度的影响。</w:t>
      </w:r>
    </w:p>
    <w:p>
      <w:pPr>
        <w:pStyle w:val="Heading4"/>
        <w:numPr>
          <w:ilvl w:val="0"/>
          <w:numId w:val="6"/>
        </w:numPr>
        <w:tabs>
          <w:tab w:pos="1858" w:val="left" w:leader="none"/>
        </w:tabs>
        <w:spacing w:line="331" w:lineRule="exact" w:before="0" w:after="0"/>
        <w:ind w:left="1857" w:right="0" w:hanging="317"/>
        <w:jc w:val="left"/>
      </w:pPr>
      <w:r>
        <w:rPr/>
        <w:t>模型对比实验</w:t>
      </w:r>
    </w:p>
    <w:p>
      <w:pPr>
        <w:pStyle w:val="BodyText"/>
        <w:spacing w:line="348" w:lineRule="auto" w:before="59"/>
        <w:ind w:left="1118" w:right="935" w:firstLine="420"/>
        <w:jc w:val="both"/>
      </w:pPr>
      <w:r>
        <w:rPr>
          <w:spacing w:val="-7"/>
        </w:rPr>
        <w:t>为系统评估不同架构对裂缝分割性能的影响，实验分为两大系列，分别是 </w:t>
      </w:r>
      <w:r>
        <w:rPr>
          <w:rFonts w:ascii="Times New Roman" w:eastAsia="Times New Roman"/>
        </w:rPr>
        <w:t>U-Net </w:t>
      </w:r>
      <w:r>
        <w:rPr>
          <w:spacing w:val="-11"/>
        </w:rPr>
        <w:t>系列和非 </w:t>
      </w:r>
      <w:r>
        <w:rPr>
          <w:rFonts w:ascii="Times New Roman" w:eastAsia="Times New Roman"/>
          <w:spacing w:val="-4"/>
        </w:rPr>
        <w:t>U-Net </w:t>
      </w:r>
      <w:r>
        <w:rPr>
          <w:spacing w:val="-3"/>
        </w:rPr>
        <w:t>系列，总共七种模型。具体地，实验搭建的 </w:t>
      </w:r>
      <w:r>
        <w:rPr>
          <w:rFonts w:ascii="Times New Roman" w:eastAsia="Times New Roman"/>
        </w:rPr>
        <w:t>U-Net </w:t>
      </w:r>
      <w:r>
        <w:rPr/>
        <w:t>系列，如上文所述三种模型。</w:t>
      </w:r>
      <w:r>
        <w:rPr>
          <w:rFonts w:ascii="Times New Roman" w:eastAsia="Times New Roman"/>
        </w:rPr>
        <w:t>Transformer </w:t>
      </w:r>
      <w:r>
        <w:rPr/>
        <w:t>代表性</w:t>
      </w:r>
      <w:r>
        <w:rPr>
          <w:spacing w:val="-3"/>
          <w:w w:val="99"/>
        </w:rPr>
        <w:t>网络，如上文所述两种模型，以及 </w:t>
      </w:r>
      <w:r>
        <w:rPr>
          <w:rFonts w:ascii="Times New Roman" w:eastAsia="Times New Roman"/>
          <w:w w:val="99"/>
        </w:rPr>
        <w:t>SegFor</w:t>
      </w:r>
      <w:r>
        <w:rPr>
          <w:rFonts w:ascii="Times New Roman" w:eastAsia="Times New Roman"/>
          <w:spacing w:val="-3"/>
          <w:w w:val="99"/>
        </w:rPr>
        <w:t>m</w:t>
      </w:r>
      <w:r>
        <w:rPr>
          <w:rFonts w:ascii="Times New Roman" w:eastAsia="Times New Roman"/>
          <w:w w:val="99"/>
        </w:rPr>
        <w:t>er</w:t>
      </w:r>
      <w:r>
        <w:rPr>
          <w:spacing w:val="1"/>
          <w:w w:val="99"/>
        </w:rPr>
        <w:t>（</w:t>
      </w:r>
      <w:r>
        <w:rPr>
          <w:rFonts w:ascii="Times New Roman" w:eastAsia="Times New Roman"/>
          <w:w w:val="99"/>
        </w:rPr>
        <w:t>Xie </w:t>
      </w:r>
      <w:r>
        <w:rPr>
          <w:w w:val="99"/>
        </w:rPr>
        <w:t>等，</w:t>
      </w:r>
      <w:r>
        <w:rPr>
          <w:rFonts w:ascii="Times New Roman" w:eastAsia="Times New Roman"/>
          <w:w w:val="99"/>
        </w:rPr>
        <w:t>2021</w:t>
      </w:r>
      <w:r>
        <w:rPr>
          <w:spacing w:val="-105"/>
          <w:w w:val="99"/>
        </w:rPr>
        <w:t>）</w:t>
      </w:r>
      <w:r>
        <w:rPr>
          <w:spacing w:val="-7"/>
          <w:w w:val="99"/>
        </w:rPr>
        <w:t>。主流但非 </w:t>
      </w:r>
      <w:r>
        <w:rPr>
          <w:rFonts w:ascii="Times New Roman" w:eastAsia="Times New Roman"/>
          <w:spacing w:val="-1"/>
          <w:w w:val="99"/>
        </w:rPr>
        <w:t>U</w:t>
      </w:r>
      <w:r>
        <w:rPr>
          <w:rFonts w:ascii="Times New Roman" w:eastAsia="Times New Roman"/>
          <w:spacing w:val="-1"/>
          <w:w w:val="99"/>
        </w:rPr>
        <w:t>-</w:t>
      </w:r>
      <w:r>
        <w:rPr>
          <w:rFonts w:ascii="Times New Roman" w:eastAsia="Times New Roman"/>
          <w:w w:val="99"/>
        </w:rPr>
        <w:t>Net </w:t>
      </w:r>
      <w:r>
        <w:rPr>
          <w:spacing w:val="-2"/>
          <w:w w:val="99"/>
        </w:rPr>
        <w:t>图像分割模型，典</w:t>
      </w:r>
      <w:r>
        <w:rPr>
          <w:spacing w:val="-11"/>
          <w:w w:val="99"/>
        </w:rPr>
        <w:t>型代表是 </w:t>
      </w:r>
      <w:r>
        <w:rPr>
          <w:rFonts w:ascii="Times New Roman" w:eastAsia="Times New Roman"/>
          <w:w w:val="99"/>
        </w:rPr>
        <w:t>DeepL</w:t>
      </w:r>
      <w:r>
        <w:rPr>
          <w:rFonts w:ascii="Times New Roman" w:eastAsia="Times New Roman"/>
          <w:spacing w:val="-1"/>
          <w:w w:val="99"/>
        </w:rPr>
        <w:t>a</w:t>
      </w:r>
      <w:r>
        <w:rPr>
          <w:rFonts w:ascii="Times New Roman" w:eastAsia="Times New Roman"/>
          <w:w w:val="99"/>
        </w:rPr>
        <w:t>bV</w:t>
      </w:r>
      <w:r>
        <w:rPr>
          <w:rFonts w:ascii="Times New Roman" w:eastAsia="Times New Roman"/>
          <w:spacing w:val="1"/>
          <w:w w:val="99"/>
        </w:rPr>
        <w:t>3</w:t>
      </w:r>
      <w:r>
        <w:rPr>
          <w:rFonts w:ascii="Times New Roman" w:eastAsia="Times New Roman"/>
          <w:w w:val="99"/>
        </w:rPr>
        <w:t>+</w:t>
      </w:r>
      <w:r>
        <w:rPr>
          <w:spacing w:val="-2"/>
          <w:w w:val="99"/>
        </w:rPr>
        <w:t>（</w:t>
      </w:r>
      <w:r>
        <w:rPr>
          <w:rFonts w:ascii="Times New Roman" w:eastAsia="Times New Roman"/>
          <w:w w:val="99"/>
        </w:rPr>
        <w:t>Ch</w:t>
      </w:r>
      <w:r>
        <w:rPr>
          <w:rFonts w:ascii="Times New Roman" w:eastAsia="Times New Roman"/>
          <w:spacing w:val="-1"/>
          <w:w w:val="99"/>
        </w:rPr>
        <w:t>e</w:t>
      </w:r>
      <w:r>
        <w:rPr>
          <w:rFonts w:ascii="Times New Roman" w:eastAsia="Times New Roman"/>
          <w:w w:val="99"/>
        </w:rPr>
        <w:t>n </w:t>
      </w:r>
      <w:r>
        <w:rPr>
          <w:w w:val="99"/>
        </w:rPr>
        <w:t>等，</w:t>
      </w:r>
      <w:r>
        <w:rPr>
          <w:rFonts w:ascii="Times New Roman" w:eastAsia="Times New Roman"/>
          <w:w w:val="99"/>
        </w:rPr>
        <w:t>2</w:t>
      </w:r>
      <w:r>
        <w:rPr>
          <w:rFonts w:ascii="Times New Roman" w:eastAsia="Times New Roman"/>
          <w:spacing w:val="-2"/>
          <w:w w:val="99"/>
        </w:rPr>
        <w:t>0</w:t>
      </w:r>
      <w:r>
        <w:rPr>
          <w:rFonts w:ascii="Times New Roman" w:eastAsia="Times New Roman"/>
          <w:w w:val="99"/>
        </w:rPr>
        <w:t>18</w:t>
      </w:r>
      <w:r>
        <w:rPr>
          <w:spacing w:val="-105"/>
          <w:w w:val="99"/>
        </w:rPr>
        <w:t>）</w:t>
      </w:r>
      <w:r>
        <w:rPr>
          <w:w w:val="99"/>
        </w:rPr>
        <w:t>。其中：</w:t>
      </w:r>
    </w:p>
    <w:p>
      <w:pPr>
        <w:pStyle w:val="ListParagraph"/>
        <w:numPr>
          <w:ilvl w:val="0"/>
          <w:numId w:val="7"/>
        </w:numPr>
        <w:tabs>
          <w:tab w:pos="2066" w:val="left" w:leader="none"/>
        </w:tabs>
        <w:spacing w:line="240" w:lineRule="auto" w:before="0" w:after="0"/>
        <w:ind w:left="2065" w:right="0" w:hanging="528"/>
        <w:jc w:val="left"/>
        <w:rPr>
          <w:sz w:val="21"/>
        </w:rPr>
      </w:pPr>
      <w:r>
        <w:rPr>
          <w:rFonts w:ascii="Times New Roman" w:eastAsia="Times New Roman"/>
          <w:w w:val="99"/>
          <w:sz w:val="21"/>
        </w:rPr>
        <w:t>SegFo</w:t>
      </w:r>
      <w:r>
        <w:rPr>
          <w:rFonts w:ascii="Times New Roman" w:eastAsia="Times New Roman"/>
          <w:spacing w:val="-2"/>
          <w:w w:val="99"/>
          <w:sz w:val="21"/>
        </w:rPr>
        <w:t>r</w:t>
      </w:r>
      <w:r>
        <w:rPr>
          <w:rFonts w:ascii="Times New Roman" w:eastAsia="Times New Roman"/>
          <w:spacing w:val="-2"/>
          <w:sz w:val="21"/>
        </w:rPr>
        <w:t>m</w:t>
      </w:r>
      <w:r>
        <w:rPr>
          <w:rFonts w:ascii="Times New Roman" w:eastAsia="Times New Roman"/>
          <w:sz w:val="21"/>
        </w:rPr>
        <w:t>er</w:t>
      </w:r>
      <w:r>
        <w:rPr>
          <w:sz w:val="21"/>
        </w:rPr>
        <w:t>（</w:t>
      </w:r>
      <w:r>
        <w:rPr>
          <w:rFonts w:ascii="Times New Roman" w:eastAsia="Times New Roman"/>
          <w:w w:val="99"/>
          <w:sz w:val="21"/>
        </w:rPr>
        <w:t>Xie</w:t>
      </w:r>
      <w:r>
        <w:rPr>
          <w:rFonts w:ascii="Times New Roman" w:eastAsia="Times New Roman"/>
          <w:spacing w:val="1"/>
          <w:sz w:val="21"/>
        </w:rPr>
        <w:t> </w:t>
      </w:r>
      <w:r>
        <w:rPr>
          <w:sz w:val="21"/>
        </w:rPr>
        <w:t>等，</w:t>
      </w:r>
      <w:r>
        <w:rPr>
          <w:rFonts w:ascii="Times New Roman" w:eastAsia="Times New Roman"/>
          <w:sz w:val="21"/>
        </w:rPr>
        <w:t>2021</w:t>
      </w:r>
      <w:r>
        <w:rPr>
          <w:spacing w:val="-105"/>
          <w:sz w:val="21"/>
        </w:rPr>
        <w:t>）</w:t>
      </w:r>
      <w:r>
        <w:rPr>
          <w:spacing w:val="-10"/>
          <w:sz w:val="21"/>
        </w:rPr>
        <w:t>，基于分层 </w:t>
      </w:r>
      <w:r>
        <w:rPr>
          <w:rFonts w:ascii="Times New Roman" w:eastAsia="Times New Roman"/>
          <w:spacing w:val="-8"/>
          <w:sz w:val="21"/>
        </w:rPr>
        <w:t>T</w:t>
      </w:r>
      <w:r>
        <w:rPr>
          <w:rFonts w:ascii="Times New Roman" w:eastAsia="Times New Roman"/>
          <w:sz w:val="21"/>
        </w:rPr>
        <w:t>ran</w:t>
      </w:r>
      <w:r>
        <w:rPr>
          <w:rFonts w:ascii="Times New Roman" w:eastAsia="Times New Roman"/>
          <w:w w:val="99"/>
          <w:sz w:val="21"/>
        </w:rPr>
        <w:t>s</w:t>
      </w:r>
      <w:r>
        <w:rPr>
          <w:rFonts w:ascii="Times New Roman" w:eastAsia="Times New Roman"/>
          <w:spacing w:val="-2"/>
          <w:w w:val="99"/>
          <w:sz w:val="21"/>
        </w:rPr>
        <w:t>f</w:t>
      </w:r>
      <w:r>
        <w:rPr>
          <w:rFonts w:ascii="Times New Roman" w:eastAsia="Times New Roman"/>
          <w:w w:val="99"/>
          <w:sz w:val="21"/>
        </w:rPr>
        <w:t>o</w:t>
      </w:r>
      <w:r>
        <w:rPr>
          <w:rFonts w:ascii="Times New Roman" w:eastAsia="Times New Roman"/>
          <w:spacing w:val="1"/>
          <w:w w:val="99"/>
          <w:sz w:val="21"/>
        </w:rPr>
        <w:t>r</w:t>
      </w:r>
      <w:r>
        <w:rPr>
          <w:rFonts w:ascii="Times New Roman" w:eastAsia="Times New Roman"/>
          <w:spacing w:val="-3"/>
          <w:w w:val="99"/>
          <w:sz w:val="21"/>
        </w:rPr>
        <w:t>m</w:t>
      </w:r>
      <w:r>
        <w:rPr>
          <w:rFonts w:ascii="Times New Roman" w:eastAsia="Times New Roman"/>
          <w:w w:val="99"/>
          <w:sz w:val="21"/>
        </w:rPr>
        <w:t>er</w:t>
      </w:r>
      <w:r>
        <w:rPr>
          <w:rFonts w:ascii="Times New Roman" w:eastAsia="Times New Roman"/>
          <w:spacing w:val="2"/>
          <w:w w:val="99"/>
          <w:sz w:val="21"/>
        </w:rPr>
        <w:t> </w:t>
      </w:r>
      <w:r>
        <w:rPr>
          <w:spacing w:val="-7"/>
          <w:w w:val="99"/>
          <w:sz w:val="21"/>
        </w:rPr>
        <w:t>编码器与轻量级 </w:t>
      </w:r>
      <w:r>
        <w:rPr>
          <w:rFonts w:ascii="Times New Roman" w:eastAsia="Times New Roman"/>
          <w:w w:val="99"/>
          <w:sz w:val="21"/>
        </w:rPr>
        <w:t>MLP</w:t>
      </w:r>
      <w:r>
        <w:rPr>
          <w:rFonts w:ascii="Times New Roman" w:eastAsia="Times New Roman"/>
          <w:sz w:val="21"/>
        </w:rPr>
        <w:t> </w:t>
      </w:r>
      <w:r>
        <w:rPr>
          <w:sz w:val="21"/>
        </w:rPr>
        <w:t>解码器，评估纯</w:t>
      </w:r>
    </w:p>
    <w:p>
      <w:pPr>
        <w:spacing w:after="0" w:line="240" w:lineRule="auto"/>
        <w:jc w:val="left"/>
        <w:rPr>
          <w:sz w:val="21"/>
        </w:rPr>
        <w:sectPr>
          <w:pgSz w:w="11910" w:h="16840"/>
          <w:pgMar w:top="1580" w:bottom="280" w:left="300" w:right="480"/>
        </w:sectPr>
      </w:pPr>
    </w:p>
    <w:p>
      <w:pPr>
        <w:pStyle w:val="BodyText"/>
        <w:spacing w:before="163"/>
        <w:ind w:left="1118"/>
      </w:pPr>
      <w:r>
        <w:rPr>
          <w:rFonts w:ascii="Times New Roman" w:hAnsi="Times New Roman" w:eastAsia="Times New Roman"/>
        </w:rPr>
        <w:t>Transformer </w:t>
      </w:r>
      <w:r>
        <w:rPr/>
        <w:t>框架在裂缝分割任务中实现的精度—效率平衡能力；</w:t>
      </w:r>
    </w:p>
    <w:p>
      <w:pPr>
        <w:pStyle w:val="ListParagraph"/>
        <w:numPr>
          <w:ilvl w:val="0"/>
          <w:numId w:val="7"/>
        </w:numPr>
        <w:tabs>
          <w:tab w:pos="2143" w:val="left" w:leader="none"/>
        </w:tabs>
        <w:spacing w:line="348" w:lineRule="auto" w:before="120" w:after="0"/>
        <w:ind w:left="1118" w:right="830" w:firstLine="420"/>
        <w:jc w:val="left"/>
        <w:rPr>
          <w:sz w:val="21"/>
        </w:rPr>
      </w:pPr>
      <w:r>
        <w:rPr>
          <w:rFonts w:ascii="Times New Roman" w:eastAsia="Times New Roman"/>
          <w:w w:val="99"/>
          <w:sz w:val="21"/>
        </w:rPr>
        <w:t>De</w:t>
      </w:r>
      <w:r>
        <w:rPr>
          <w:rFonts w:ascii="Times New Roman" w:eastAsia="Times New Roman"/>
          <w:spacing w:val="-1"/>
          <w:w w:val="99"/>
          <w:sz w:val="21"/>
        </w:rPr>
        <w:t>e</w:t>
      </w:r>
      <w:r>
        <w:rPr>
          <w:rFonts w:ascii="Times New Roman" w:eastAsia="Times New Roman"/>
          <w:w w:val="99"/>
          <w:sz w:val="21"/>
        </w:rPr>
        <w:t>pLabV3</w:t>
      </w:r>
      <w:r>
        <w:rPr>
          <w:rFonts w:ascii="Times New Roman" w:eastAsia="Times New Roman"/>
          <w:spacing w:val="-27"/>
          <w:sz w:val="21"/>
        </w:rPr>
        <w:t>+</w:t>
      </w:r>
      <w:r>
        <w:rPr>
          <w:spacing w:val="-2"/>
          <w:sz w:val="21"/>
        </w:rPr>
        <w:t>（</w:t>
      </w:r>
      <w:r>
        <w:rPr>
          <w:rFonts w:ascii="Times New Roman" w:eastAsia="Times New Roman"/>
          <w:sz w:val="21"/>
        </w:rPr>
        <w:t>Ch</w:t>
      </w:r>
      <w:r>
        <w:rPr>
          <w:rFonts w:ascii="Times New Roman" w:eastAsia="Times New Roman"/>
          <w:spacing w:val="-1"/>
          <w:sz w:val="21"/>
        </w:rPr>
        <w:t>e</w:t>
      </w:r>
      <w:r>
        <w:rPr>
          <w:rFonts w:ascii="Times New Roman" w:eastAsia="Times New Roman"/>
          <w:sz w:val="21"/>
        </w:rPr>
        <w:t>n</w:t>
      </w:r>
      <w:r>
        <w:rPr>
          <w:rFonts w:ascii="Times New Roman" w:eastAsia="Times New Roman"/>
          <w:spacing w:val="1"/>
          <w:sz w:val="21"/>
        </w:rPr>
        <w:t> </w:t>
      </w:r>
      <w:r>
        <w:rPr>
          <w:spacing w:val="-14"/>
          <w:sz w:val="21"/>
        </w:rPr>
        <w:t>等，</w:t>
      </w:r>
      <w:r>
        <w:rPr>
          <w:rFonts w:ascii="Times New Roman" w:eastAsia="Times New Roman"/>
          <w:sz w:val="21"/>
        </w:rPr>
        <w:t>2018</w:t>
      </w:r>
      <w:r>
        <w:rPr>
          <w:spacing w:val="-106"/>
          <w:sz w:val="21"/>
        </w:rPr>
        <w:t>）</w:t>
      </w:r>
      <w:r>
        <w:rPr>
          <w:spacing w:val="-27"/>
          <w:sz w:val="21"/>
        </w:rPr>
        <w:t>，以 </w:t>
      </w:r>
      <w:r>
        <w:rPr>
          <w:rFonts w:ascii="Times New Roman" w:eastAsia="Times New Roman"/>
          <w:sz w:val="21"/>
        </w:rPr>
        <w:t>Re</w:t>
      </w:r>
      <w:r>
        <w:rPr>
          <w:rFonts w:ascii="Times New Roman" w:eastAsia="Times New Roman"/>
          <w:w w:val="99"/>
          <w:sz w:val="21"/>
        </w:rPr>
        <w:t>sNet</w:t>
      </w:r>
      <w:r>
        <w:rPr>
          <w:rFonts w:ascii="Times New Roman" w:eastAsia="Times New Roman"/>
          <w:spacing w:val="-2"/>
          <w:w w:val="99"/>
          <w:sz w:val="21"/>
        </w:rPr>
        <w:t>-</w:t>
      </w:r>
      <w:r>
        <w:rPr>
          <w:rFonts w:ascii="Times New Roman" w:eastAsia="Times New Roman"/>
          <w:w w:val="99"/>
          <w:sz w:val="21"/>
        </w:rPr>
        <w:t>50 </w:t>
      </w:r>
      <w:r>
        <w:rPr>
          <w:spacing w:val="-8"/>
          <w:w w:val="99"/>
          <w:sz w:val="21"/>
        </w:rPr>
        <w:t>为主干，结合空洞空间金字塔池化</w:t>
      </w:r>
      <w:r>
        <w:rPr>
          <w:w w:val="99"/>
          <w:sz w:val="21"/>
        </w:rPr>
        <w:t>（</w:t>
      </w:r>
      <w:r>
        <w:rPr>
          <w:rFonts w:ascii="Times New Roman" w:eastAsia="Times New Roman"/>
          <w:spacing w:val="-1"/>
          <w:w w:val="99"/>
          <w:sz w:val="21"/>
        </w:rPr>
        <w:t>ASPP</w:t>
      </w:r>
      <w:r>
        <w:rPr>
          <w:sz w:val="21"/>
        </w:rPr>
        <w:t>）模块构建编码器，通过渐进式上采样解码器验证多尺度感知机制对裂缝结构完整性与边界定位精度</w:t>
      </w:r>
      <w:r>
        <w:rPr>
          <w:spacing w:val="-6"/>
          <w:sz w:val="21"/>
        </w:rPr>
        <w:t>的提升作用。由表 </w:t>
      </w:r>
      <w:r>
        <w:rPr>
          <w:rFonts w:ascii="Times New Roman" w:eastAsia="Times New Roman"/>
          <w:sz w:val="21"/>
        </w:rPr>
        <w:t>5 </w:t>
      </w:r>
      <w:r>
        <w:rPr>
          <w:sz w:val="21"/>
        </w:rPr>
        <w:t>可知，模型对比实验基于的各种网络参数详情。</w:t>
      </w:r>
    </w:p>
    <w:p>
      <w:pPr>
        <w:spacing w:before="19"/>
        <w:ind w:left="180" w:right="0" w:firstLine="0"/>
        <w:jc w:val="center"/>
        <w:rPr>
          <w:rFonts w:ascii="宋体" w:eastAsia="宋体" w:hint="eastAsia"/>
          <w:sz w:val="18"/>
        </w:rPr>
      </w:pPr>
      <w:r>
        <w:rPr>
          <w:rFonts w:ascii="宋体" w:eastAsia="宋体" w:hint="eastAsia"/>
          <w:sz w:val="18"/>
        </w:rPr>
        <w:t>表 5 实验参数设置</w:t>
      </w:r>
    </w:p>
    <w:p>
      <w:pPr>
        <w:pStyle w:val="BodyText"/>
        <w:spacing w:before="2"/>
        <w:rPr>
          <w:sz w:val="13"/>
        </w:rPr>
      </w:pPr>
    </w:p>
    <w:p>
      <w:pPr>
        <w:spacing w:before="0"/>
        <w:ind w:left="179" w:right="0" w:firstLine="0"/>
        <w:jc w:val="center"/>
        <w:rPr>
          <w:sz w:val="18"/>
        </w:rPr>
      </w:pPr>
      <w:r>
        <w:rPr/>
        <w:pict>
          <v:group style="position:absolute;margin-left:29.82pt;margin-top:15.062322pt;width:535.8pt;height:1.5pt;mso-position-horizontal-relative:page;mso-position-vertical-relative:paragraph;z-index:-251604992;mso-wrap-distance-left:0;mso-wrap-distance-right:0" coordorigin="596,301" coordsize="10716,30">
            <v:line style="position:absolute" from="596,316" to="2014,316" stroked="true" strokeweight="1.5pt" strokecolor="#000000">
              <v:stroke dashstyle="solid"/>
            </v:line>
            <v:rect style="position:absolute;left:2014;top:301;width:30;height:30" filled="true" fillcolor="#000000" stroked="false">
              <v:fill type="solid"/>
            </v:rect>
            <v:line style="position:absolute" from="2044,316" to="3375,316" stroked="true" strokeweight="1.5pt" strokecolor="#000000">
              <v:stroke dashstyle="solid"/>
            </v:line>
            <v:rect style="position:absolute;left:3374;top:301;width:30;height:30" filled="true" fillcolor="#000000" stroked="false">
              <v:fill type="solid"/>
            </v:rect>
            <v:line style="position:absolute" from="3405,316" to="4963,316" stroked="true" strokeweight="1.5pt" strokecolor="#000000">
              <v:stroke dashstyle="solid"/>
            </v:line>
            <v:rect style="position:absolute;left:4962;top:301;width:30;height:30" filled="true" fillcolor="#000000" stroked="false">
              <v:fill type="solid"/>
            </v:rect>
            <v:line style="position:absolute" from="4993,316" to="5815,316" stroked="true" strokeweight="1.5pt" strokecolor="#000000">
              <v:stroke dashstyle="solid"/>
            </v:line>
            <v:rect style="position:absolute;left:5814;top:301;width:30;height:30" filled="true" fillcolor="#000000" stroked="false">
              <v:fill type="solid"/>
            </v:rect>
            <v:line style="position:absolute" from="5845,316" to="11312,316" stroked="true" strokeweight="1.5pt" strokecolor="#000000">
              <v:stroke dashstyle="solid"/>
            </v:line>
            <w10:wrap type="topAndBottom"/>
          </v:group>
        </w:pict>
      </w:r>
      <w:r>
        <w:rPr>
          <w:sz w:val="18"/>
        </w:rPr>
        <w:t>Tab. 5 Ablation Study Parameters for Models</w:t>
      </w:r>
    </w:p>
    <w:p>
      <w:pPr>
        <w:tabs>
          <w:tab w:pos="2232" w:val="left" w:leader="none"/>
          <w:tab w:pos="3708" w:val="left" w:leader="none"/>
          <w:tab w:pos="4847" w:val="left" w:leader="none"/>
          <w:tab w:pos="8102" w:val="left" w:leader="none"/>
        </w:tabs>
        <w:spacing w:before="63" w:after="93"/>
        <w:ind w:left="844" w:right="0" w:firstLine="0"/>
        <w:jc w:val="left"/>
        <w:rPr>
          <w:rFonts w:ascii="宋体" w:eastAsia="宋体" w:hint="eastAsia"/>
          <w:sz w:val="16"/>
        </w:rPr>
      </w:pPr>
      <w:r>
        <w:rPr>
          <w:rFonts w:ascii="宋体" w:eastAsia="宋体" w:hint="eastAsia"/>
          <w:sz w:val="16"/>
        </w:rPr>
        <w:t>参数</w:t>
        <w:tab/>
        <w:t>名称</w:t>
        <w:tab/>
        <w:t>模型</w:t>
        <w:tab/>
        <w:t>参数值</w:t>
        <w:tab/>
        <w:t>说明</w:t>
      </w:r>
    </w:p>
    <w:p>
      <w:pPr>
        <w:pStyle w:val="BodyText"/>
        <w:spacing w:line="30" w:lineRule="exact"/>
        <w:ind w:left="281"/>
        <w:rPr>
          <w:sz w:val="3"/>
        </w:rPr>
      </w:pPr>
      <w:r>
        <w:rPr>
          <w:position w:val="0"/>
          <w:sz w:val="3"/>
        </w:rPr>
        <w:pict>
          <v:group style="width:535.8pt;height:1.5pt;mso-position-horizontal-relative:char;mso-position-vertical-relative:line" coordorigin="0,0" coordsize="10716,30">
            <v:line style="position:absolute" from="0,15" to="1418,15" stroked="true" strokeweight="1.5pt" strokecolor="#000000">
              <v:stroke dashstyle="solid"/>
            </v:line>
            <v:rect style="position:absolute;left:1417;top:0;width:30;height:30" filled="true" fillcolor="#000000" stroked="false">
              <v:fill type="solid"/>
            </v:rect>
            <v:line style="position:absolute" from="1448,15" to="2778,15" stroked="true" strokeweight="1.5pt" strokecolor="#000000">
              <v:stroke dashstyle="solid"/>
            </v:line>
            <v:rect style="position:absolute;left:2778;top:0;width:30;height:30" filled="true" fillcolor="#000000" stroked="false">
              <v:fill type="solid"/>
            </v:rect>
            <v:line style="position:absolute" from="2808,15" to="4366,15" stroked="true" strokeweight="1.5pt" strokecolor="#000000">
              <v:stroke dashstyle="solid"/>
            </v:line>
            <v:rect style="position:absolute;left:4366;top:0;width:30;height:30" filled="true" fillcolor="#000000" stroked="false">
              <v:fill type="solid"/>
            </v:rect>
            <v:line style="position:absolute" from="4396,15" to="5218,15" stroked="true" strokeweight="1.5pt" strokecolor="#000000">
              <v:stroke dashstyle="solid"/>
            </v:line>
            <v:rect style="position:absolute;left:5218;top:0;width:30;height:30" filled="true" fillcolor="#000000" stroked="false">
              <v:fill type="solid"/>
            </v:rect>
            <v:line style="position:absolute" from="5248,15" to="10715,15" stroked="true" strokeweight="1.5pt" strokecolor="#000000">
              <v:stroke dashstyle="solid"/>
            </v:line>
          </v:group>
        </w:pict>
      </w:r>
      <w:r>
        <w:rPr>
          <w:position w:val="0"/>
          <w:sz w:val="3"/>
        </w:rPr>
      </w:r>
    </w:p>
    <w:p>
      <w:pPr>
        <w:pStyle w:val="BodyText"/>
        <w:spacing w:before="5"/>
        <w:rPr>
          <w:sz w:val="5"/>
        </w:rPr>
      </w:pPr>
    </w:p>
    <w:p>
      <w:pPr>
        <w:spacing w:after="0"/>
        <w:rPr>
          <w:sz w:val="5"/>
        </w:rPr>
        <w:sectPr>
          <w:pgSz w:w="11910" w:h="16840"/>
          <w:pgMar w:top="1580" w:bottom="280" w:left="300" w:right="480"/>
        </w:sectPr>
      </w:pPr>
    </w:p>
    <w:p>
      <w:pPr>
        <w:tabs>
          <w:tab w:pos="1992" w:val="left" w:leader="none"/>
        </w:tabs>
        <w:spacing w:before="23"/>
        <w:ind w:left="627" w:right="0" w:firstLine="0"/>
        <w:jc w:val="left"/>
        <w:rPr>
          <w:rFonts w:ascii="宋体" w:eastAsia="宋体" w:hint="eastAsia"/>
          <w:sz w:val="16"/>
        </w:rPr>
      </w:pPr>
      <w:r>
        <w:rPr>
          <w:sz w:val="16"/>
        </w:rPr>
        <w:t>layer_depth</w:t>
        <w:tab/>
      </w:r>
      <w:r>
        <w:rPr>
          <w:rFonts w:ascii="宋体" w:eastAsia="宋体" w:hint="eastAsia"/>
          <w:spacing w:val="-4"/>
          <w:sz w:val="16"/>
        </w:rPr>
        <w:t>下采样次数</w:t>
      </w:r>
    </w:p>
    <w:p>
      <w:pPr>
        <w:pStyle w:val="BodyText"/>
        <w:spacing w:before="2"/>
        <w:rPr>
          <w:sz w:val="18"/>
        </w:rPr>
      </w:pPr>
      <w:r>
        <w:rPr/>
        <w:br w:type="column"/>
      </w:r>
      <w:r>
        <w:rPr>
          <w:sz w:val="18"/>
        </w:rPr>
      </w:r>
    </w:p>
    <w:p>
      <w:pPr>
        <w:spacing w:before="0"/>
        <w:ind w:left="496" w:right="0" w:firstLine="0"/>
        <w:jc w:val="left"/>
        <w:rPr>
          <w:rFonts w:ascii="宋体" w:eastAsia="宋体" w:hint="eastAsia"/>
          <w:sz w:val="16"/>
        </w:rPr>
      </w:pPr>
      <w:r>
        <w:rPr/>
        <w:pict>
          <v:group style="position:absolute;margin-left:29.82pt;margin-top:4.400029pt;width:138.950pt;height:1.5pt;mso-position-horizontal-relative:page;mso-position-vertical-relative:paragraph;z-index:251718656" coordorigin="596,88" coordsize="2779,30">
            <v:line style="position:absolute" from="596,103" to="2014,103" stroked="true" strokeweight="1.5pt" strokecolor="#000000">
              <v:stroke dashstyle="solid"/>
            </v:line>
            <v:rect style="position:absolute;left:2014;top:88;width:30;height:30" filled="true" fillcolor="#000000" stroked="false">
              <v:fill type="solid"/>
            </v:rect>
            <v:line style="position:absolute" from="2044,103" to="3375,103" stroked="true" strokeweight="1.5pt" strokecolor="#000000">
              <v:stroke dashstyle="solid"/>
            </v:line>
            <w10:wrap type="none"/>
          </v:group>
        </w:pict>
      </w:r>
      <w:r>
        <w:rPr>
          <w:sz w:val="16"/>
        </w:rPr>
        <w:t>U-Net </w:t>
      </w:r>
      <w:r>
        <w:rPr>
          <w:rFonts w:ascii="宋体" w:eastAsia="宋体" w:hint="eastAsia"/>
          <w:sz w:val="16"/>
        </w:rPr>
        <w:t>及其改进</w:t>
      </w:r>
    </w:p>
    <w:p>
      <w:pPr>
        <w:pStyle w:val="ListParagraph"/>
        <w:numPr>
          <w:ilvl w:val="0"/>
          <w:numId w:val="2"/>
        </w:numPr>
        <w:tabs>
          <w:tab w:pos="1174" w:val="left" w:leader="none"/>
          <w:tab w:pos="1175" w:val="left" w:leader="none"/>
        </w:tabs>
        <w:spacing w:line="240" w:lineRule="auto" w:before="23" w:after="0"/>
        <w:ind w:left="1174" w:right="0" w:hanging="574"/>
        <w:jc w:val="left"/>
        <w:rPr>
          <w:rFonts w:ascii="Times New Roman" w:eastAsia="Times New Roman"/>
          <w:sz w:val="16"/>
        </w:rPr>
      </w:pPr>
      <w:r>
        <w:rPr>
          <w:w w:val="99"/>
          <w:sz w:val="16"/>
        </w:rPr>
        <w:br w:type="column"/>
      </w:r>
      <w:r>
        <w:rPr>
          <w:sz w:val="16"/>
        </w:rPr>
        <w:t>感受野范围，捕捉局部细节和全局上下文能力</w:t>
      </w:r>
    </w:p>
    <w:p>
      <w:pPr>
        <w:pStyle w:val="BodyText"/>
        <w:spacing w:before="3"/>
        <w:rPr>
          <w:sz w:val="7"/>
        </w:rPr>
      </w:pPr>
    </w:p>
    <w:p>
      <w:pPr>
        <w:pStyle w:val="BodyText"/>
        <w:spacing w:line="30" w:lineRule="exact"/>
        <w:ind w:left="201"/>
        <w:rPr>
          <w:sz w:val="3"/>
        </w:rPr>
      </w:pPr>
      <w:r>
        <w:rPr>
          <w:position w:val="0"/>
          <w:sz w:val="3"/>
        </w:rPr>
        <w:pict>
          <v:group style="width:317.45pt;height:1.5pt;mso-position-horizontal-relative:char;mso-position-vertical-relative:line" coordorigin="0,0" coordsize="6349,30">
            <v:line style="position:absolute" from="0,15" to="852,15" stroked="true" strokeweight="1.5pt" strokecolor="#000000">
              <v:stroke dashstyle="solid"/>
            </v:line>
            <v:rect style="position:absolute;left:852;top:0;width:30;height:30" filled="true" fillcolor="#000000" stroked="false">
              <v:fill type="solid"/>
            </v:rect>
            <v:line style="position:absolute" from="882,15" to="6349,15" stroked="true" strokeweight="1.5pt" strokecolor="#000000">
              <v:stroke dashstyle="solid"/>
            </v:line>
          </v:group>
        </w:pict>
      </w:r>
      <w:r>
        <w:rPr>
          <w:position w:val="0"/>
          <w:sz w:val="3"/>
        </w:rPr>
      </w:r>
    </w:p>
    <w:p>
      <w:pPr>
        <w:spacing w:after="0" w:line="30" w:lineRule="exact"/>
        <w:rPr>
          <w:sz w:val="3"/>
        </w:rPr>
        <w:sectPr>
          <w:type w:val="continuous"/>
          <w:pgSz w:w="11910" w:h="16840"/>
          <w:pgMar w:top="1400" w:bottom="280" w:left="300" w:right="480"/>
          <w:cols w:num="3" w:equalWidth="0">
            <w:col w:w="2792" w:space="40"/>
            <w:col w:w="1576" w:space="39"/>
            <w:col w:w="6683"/>
          </w:cols>
        </w:sectPr>
      </w:pPr>
    </w:p>
    <w:p>
      <w:pPr>
        <w:tabs>
          <w:tab w:pos="2072" w:val="left" w:leader="none"/>
          <w:tab w:pos="5047" w:val="left" w:leader="none"/>
          <w:tab w:pos="5621" w:val="left" w:leader="none"/>
        </w:tabs>
        <w:spacing w:before="5"/>
        <w:ind w:left="631" w:right="0" w:firstLine="0"/>
        <w:jc w:val="left"/>
        <w:rPr>
          <w:rFonts w:ascii="宋体" w:eastAsia="宋体" w:hint="eastAsia"/>
          <w:sz w:val="16"/>
        </w:rPr>
      </w:pPr>
      <w:r>
        <w:rPr/>
        <w:pict>
          <v:group style="position:absolute;margin-left:29.82pt;margin-top:.530029pt;width:535.8pt;height:330pt;mso-position-horizontal-relative:page;mso-position-vertical-relative:paragraph;z-index:-253343744" coordorigin="596,11" coordsize="10716,6600">
            <v:line style="position:absolute" from="596,318" to="2014,318" stroked="true" strokeweight="1.5pt" strokecolor="#000000">
              <v:stroke dashstyle="solid"/>
            </v:line>
            <v:rect style="position:absolute;left:2014;top:303;width:30;height:30" filled="true" fillcolor="#000000" stroked="false">
              <v:fill type="solid"/>
            </v:rect>
            <v:line style="position:absolute" from="2044,318" to="3375,318" stroked="true" strokeweight="1.5pt" strokecolor="#000000">
              <v:stroke dashstyle="solid"/>
            </v:line>
            <v:rect style="position:absolute;left:3374;top:303;width:30;height:30" filled="true" fillcolor="#000000" stroked="false">
              <v:fill type="solid"/>
            </v:rect>
            <v:line style="position:absolute" from="3405,318" to="4963,318" stroked="true" strokeweight="1.5pt" strokecolor="#000000">
              <v:stroke dashstyle="solid"/>
            </v:line>
            <v:rect style="position:absolute;left:4962;top:303;width:30;height:30" filled="true" fillcolor="#000000" stroked="false">
              <v:fill type="solid"/>
            </v:rect>
            <v:line style="position:absolute" from="4993,318" to="5815,318" stroked="true" strokeweight="1.5pt" strokecolor="#000000">
              <v:stroke dashstyle="solid"/>
            </v:line>
            <v:rect style="position:absolute;left:5814;top:303;width:30;height:30" filled="true" fillcolor="#000000" stroked="false">
              <v:fill type="solid"/>
            </v:rect>
            <v:line style="position:absolute" from="5845,318" to="11312,318" stroked="true" strokeweight="1.5pt" strokecolor="#000000">
              <v:stroke dashstyle="solid"/>
            </v:line>
            <v:line style="position:absolute" from="596,738" to="2014,738" stroked="true" strokeweight="1.5pt" strokecolor="#000000">
              <v:stroke dashstyle="solid"/>
            </v:line>
            <v:rect style="position:absolute;left:2014;top:723;width:30;height:30" filled="true" fillcolor="#000000" stroked="false">
              <v:fill type="solid"/>
            </v:rect>
            <v:line style="position:absolute" from="2044,738" to="3375,738" stroked="true" strokeweight="1.5pt" strokecolor="#000000">
              <v:stroke dashstyle="solid"/>
            </v:line>
            <v:rect style="position:absolute;left:3374;top:723;width:30;height:30" filled="true" fillcolor="#000000" stroked="false">
              <v:fill type="solid"/>
            </v:rect>
            <v:line style="position:absolute" from="3405,738" to="4963,738" stroked="true" strokeweight="1.5pt" strokecolor="#000000">
              <v:stroke dashstyle="solid"/>
            </v:line>
            <v:rect style="position:absolute;left:4962;top:723;width:30;height:30" filled="true" fillcolor="#000000" stroked="false">
              <v:fill type="solid"/>
            </v:rect>
            <v:line style="position:absolute" from="4993,738" to="5815,738" stroked="true" strokeweight="1.5pt" strokecolor="#000000">
              <v:stroke dashstyle="solid"/>
            </v:line>
            <v:rect style="position:absolute;left:5814;top:723;width:30;height:30" filled="true" fillcolor="#000000" stroked="false">
              <v:fill type="solid"/>
            </v:rect>
            <v:line style="position:absolute" from="5845,738" to="11312,738" stroked="true" strokeweight="1.5pt" strokecolor="#000000">
              <v:stroke dashstyle="solid"/>
            </v:line>
            <v:line style="position:absolute" from="4963,1158" to="5815,1158" stroked="true" strokeweight="1.5pt" strokecolor="#000000">
              <v:stroke dashstyle="solid"/>
            </v:line>
            <v:rect style="position:absolute;left:5814;top:1143;width:30;height:30" filled="true" fillcolor="#000000" stroked="false">
              <v:fill type="solid"/>
            </v:rect>
            <v:line style="position:absolute" from="5845,1158" to="11312,1158" stroked="true" strokeweight="1.5pt" strokecolor="#000000">
              <v:stroke dashstyle="solid"/>
            </v:line>
            <v:line style="position:absolute" from="4963,1578" to="5815,1578" stroked="true" strokeweight="1.5pt" strokecolor="#000000">
              <v:stroke dashstyle="solid"/>
            </v:line>
            <v:rect style="position:absolute;left:5814;top:1563;width:30;height:30" filled="true" fillcolor="#000000" stroked="false">
              <v:fill type="solid"/>
            </v:rect>
            <v:line style="position:absolute" from="5845,1578" to="11312,1578" stroked="true" strokeweight="1.5pt" strokecolor="#000000">
              <v:stroke dashstyle="solid"/>
            </v:line>
            <v:line style="position:absolute" from="4963,1998" to="5815,1998" stroked="true" strokeweight="1.5pt" strokecolor="#000000">
              <v:stroke dashstyle="solid"/>
            </v:line>
            <v:rect style="position:absolute;left:5814;top:1983;width:30;height:30" filled="true" fillcolor="#000000" stroked="false">
              <v:fill type="solid"/>
            </v:rect>
            <v:line style="position:absolute" from="5845,1998" to="11312,1998" stroked="true" strokeweight="1.5pt" strokecolor="#000000">
              <v:stroke dashstyle="solid"/>
            </v:line>
            <v:line style="position:absolute" from="4963,2418" to="5815,2418" stroked="true" strokeweight="1.5pt" strokecolor="#000000">
              <v:stroke dashstyle="solid"/>
            </v:line>
            <v:rect style="position:absolute;left:5814;top:2403;width:30;height:30" filled="true" fillcolor="#000000" stroked="false">
              <v:fill type="solid"/>
            </v:rect>
            <v:line style="position:absolute" from="5845,2418" to="11312,2418" stroked="true" strokeweight="1.5pt" strokecolor="#000000">
              <v:stroke dashstyle="solid"/>
            </v:line>
            <v:line style="position:absolute" from="596,2838" to="2014,2838" stroked="true" strokeweight="1.5pt" strokecolor="#000000">
              <v:stroke dashstyle="solid"/>
            </v:line>
            <v:rect style="position:absolute;left:2014;top:2823;width:30;height:30" filled="true" fillcolor="#000000" stroked="false">
              <v:fill type="solid"/>
            </v:rect>
            <v:line style="position:absolute" from="2044,2838" to="3375,2838" stroked="true" strokeweight="1.5pt" strokecolor="#000000">
              <v:stroke dashstyle="solid"/>
            </v:line>
            <v:rect style="position:absolute;left:3374;top:2823;width:30;height:30" filled="true" fillcolor="#000000" stroked="false">
              <v:fill type="solid"/>
            </v:rect>
            <v:line style="position:absolute" from="3405,2838" to="4963,2838" stroked="true" strokeweight="1.5pt" strokecolor="#000000">
              <v:stroke dashstyle="solid"/>
            </v:line>
            <v:rect style="position:absolute;left:4962;top:2823;width:30;height:30" filled="true" fillcolor="#000000" stroked="false">
              <v:fill type="solid"/>
            </v:rect>
            <v:line style="position:absolute" from="4993,2838" to="5815,2838" stroked="true" strokeweight="1.5pt" strokecolor="#000000">
              <v:stroke dashstyle="solid"/>
            </v:line>
            <v:rect style="position:absolute;left:5814;top:2823;width:30;height:30" filled="true" fillcolor="#000000" stroked="false">
              <v:fill type="solid"/>
            </v:rect>
            <v:line style="position:absolute" from="5845,2838" to="11312,2838" stroked="true" strokeweight="1.5pt" strokecolor="#000000">
              <v:stroke dashstyle="solid"/>
            </v:line>
            <v:line style="position:absolute" from="4963,3258" to="5815,3258" stroked="true" strokeweight="1.5pt" strokecolor="#000000">
              <v:stroke dashstyle="solid"/>
            </v:line>
            <v:rect style="position:absolute;left:5814;top:3243;width:30;height:30" filled="true" fillcolor="#000000" stroked="false">
              <v:fill type="solid"/>
            </v:rect>
            <v:line style="position:absolute" from="5845,3258" to="11312,3258" stroked="true" strokeweight="1.5pt" strokecolor="#000000">
              <v:stroke dashstyle="solid"/>
            </v:line>
            <v:line style="position:absolute" from="596,3678" to="2014,3678" stroked="true" strokeweight="1.5pt" strokecolor="#000000">
              <v:stroke dashstyle="solid"/>
            </v:line>
            <v:rect style="position:absolute;left:2014;top:3663;width:30;height:30" filled="true" fillcolor="#000000" stroked="false">
              <v:fill type="solid"/>
            </v:rect>
            <v:line style="position:absolute" from="2044,3678" to="3375,3678" stroked="true" strokeweight="1.5pt" strokecolor="#000000">
              <v:stroke dashstyle="solid"/>
            </v:line>
            <v:rect style="position:absolute;left:3374;top:3663;width:30;height:30" filled="true" fillcolor="#000000" stroked="false">
              <v:fill type="solid"/>
            </v:rect>
            <v:line style="position:absolute" from="3405,3678" to="4963,3678" stroked="true" strokeweight="1.5pt" strokecolor="#000000">
              <v:stroke dashstyle="solid"/>
            </v:line>
            <v:rect style="position:absolute;left:4962;top:3663;width:30;height:30" filled="true" fillcolor="#000000" stroked="false">
              <v:fill type="solid"/>
            </v:rect>
            <v:line style="position:absolute" from="4993,3678" to="5815,3678" stroked="true" strokeweight="1.5pt" strokecolor="#000000">
              <v:stroke dashstyle="solid"/>
            </v:line>
            <v:rect style="position:absolute;left:5814;top:3663;width:30;height:30" filled="true" fillcolor="#000000" stroked="false">
              <v:fill type="solid"/>
            </v:rect>
            <v:line style="position:absolute" from="5845,3678" to="11312,3678" stroked="true" strokeweight="1.5pt" strokecolor="#000000">
              <v:stroke dashstyle="solid"/>
            </v:line>
            <v:shape style="position:absolute;left:2660;top:20;width:6511;height:6580" coordorigin="2660,21" coordsize="6511,6580" path="m2660,5541l3160,5041,3080,4941,3300,4721,3380,4821,3900,4321,4780,5201,4830,5270,4858,5335,4861,5395,4836,5450,4780,5501,4420,5861,4520,5961,4320,6181,4220,6081,3700,6601,2660,5541xm3360,5221l3060,5521,3740,6221,4060,5921,3360,5221xm4260,5701l4540,5421,4548,5417,4545,5406,4534,5387,4520,5361,3860,4721,3560,5021,4260,5701xm3960,4021l5160,2801,6300,3941,6345,3997,6360,4051,6345,4104,6300,4161,5200,5261,3960,4021xm4300,3981l5240,4921,6020,4121,6043,4105,6050,4088,6043,4067,6020,4041,5140,3161,4300,3981xm4600,4181l4440,4021,5160,3301,5320,3461,5040,3741,5160,3881,5440,3581,5600,3741,5320,4041,5500,4221,5600,4121,5611,4108,5615,4098,5611,4084,5600,4061,5500,3981,5680,3821,5840,3981,5885,4040,5900,4098,5885,4152,5840,4201,5240,4801,5080,4641,5320,4401,5140,4221,4880,4461,4740,4301,4980,4061,4840,3941,4600,4181xm5540,2841l5560,2821,5583,2806,5593,2791,5591,2776,5580,2761,5480,2541,5680,2361,5720,2421,6040,2101,6200,2261,6000,2441,6320,2761,6540,2541,6700,2701,6460,2921,6520,3001,6640,2881,7060,3081,7086,3092,7105,3096,7116,3092,7120,3081,7120,3081,6080,2021,6620,1461,7680,2521,7725,2581,7740,2641,7725,2701,7680,2761,7280,3161,7300,3181,7120,3361,7089,3383,7055,3391,7013,3383,6960,3361,6640,3201,6640,3221,6820,3581,6827,3626,6818,3673,6789,3724,6740,3781,6620,3901,6460,3741,6500,3701,6512,3686,6518,3673,6520,3664,6520,3661,6260,3121,6040,3341,5880,3181,6120,2941,5880,2701,5860,2721,5868,2788,5863,2843,5846,2887,5820,2921,5720,3021,5540,2841xm6580,1821l6440,1981,7300,2841,7420,2701,7420,2697,7418,2686,7412,2667,7400,2641,6580,1821xm6760,1221l7940,21,9080,1161,9138,1219,9168,1274,9171,1328,9148,1383,9100,1441,8900,1641,8740,1501,8860,1381,8871,1362,8873,1338,8863,1310,8840,1281,7940,381,7120,1221,8200,2301,8020,2481,6760,1221xm7820,1661l7200,1281,7360,1141,7640,1321,7480,1021,7760,761,8020,901,7880,641,8020,481,8320,1061,8760,1341,8620,1481,8500,1401,8620,1621,8480,1781,8180,1201,7660,921,7980,1521,8460,1781,8320,1941,8120,1821,8240,2021,8100,2161,7820,1661xe" filled="false" stroked="true" strokeweight="1pt" strokecolor="#00ff00">
              <v:path arrowok="t"/>
              <v:stroke dashstyle="solid"/>
            </v:shape>
            <w10:wrap type="none"/>
          </v:group>
        </w:pict>
      </w:r>
      <w:r>
        <w:rPr>
          <w:sz w:val="16"/>
        </w:rPr>
        <w:t>num_layers</w:t>
        <w:tab/>
      </w:r>
      <w:r>
        <w:rPr>
          <w:rFonts w:ascii="宋体" w:eastAsia="宋体" w:hint="eastAsia"/>
          <w:sz w:val="16"/>
        </w:rPr>
        <w:t>卷积层数</w:t>
        <w:tab/>
      </w:r>
      <w:r>
        <w:rPr>
          <w:sz w:val="16"/>
        </w:rPr>
        <w:t>2</w:t>
        <w:tab/>
      </w:r>
      <w:r>
        <w:rPr>
          <w:rFonts w:ascii="宋体" w:eastAsia="宋体" w:hint="eastAsia"/>
          <w:sz w:val="16"/>
        </w:rPr>
        <w:t>连续执行卷积操作的次数，捕捉复杂裂缝特征的能力</w:t>
      </w:r>
    </w:p>
    <w:p>
      <w:pPr>
        <w:pStyle w:val="BodyText"/>
        <w:spacing w:before="3"/>
        <w:rPr>
          <w:sz w:val="10"/>
        </w:rPr>
      </w:pPr>
    </w:p>
    <w:p>
      <w:pPr>
        <w:tabs>
          <w:tab w:pos="1913" w:val="left" w:leader="none"/>
          <w:tab w:pos="3368" w:val="left" w:leader="none"/>
          <w:tab w:pos="5047" w:val="left" w:leader="none"/>
          <w:tab w:pos="5621" w:val="left" w:leader="none"/>
        </w:tabs>
        <w:spacing w:before="84"/>
        <w:ind w:left="422" w:right="0" w:firstLine="0"/>
        <w:jc w:val="left"/>
        <w:rPr>
          <w:rFonts w:ascii="宋体" w:eastAsia="宋体" w:hint="eastAsia"/>
          <w:sz w:val="16"/>
        </w:rPr>
      </w:pPr>
      <w:r>
        <w:rPr>
          <w:sz w:val="16"/>
        </w:rPr>
        <w:t>bottleneck_blocks</w:t>
        <w:tab/>
      </w:r>
      <w:r>
        <w:rPr>
          <w:rFonts w:ascii="宋体" w:eastAsia="宋体" w:hint="eastAsia"/>
          <w:sz w:val="16"/>
        </w:rPr>
        <w:t>瓶颈层堆叠数</w:t>
        <w:tab/>
      </w:r>
      <w:r>
        <w:rPr>
          <w:sz w:val="16"/>
        </w:rPr>
        <w:t>Residual</w:t>
      </w:r>
      <w:r>
        <w:rPr>
          <w:spacing w:val="-3"/>
          <w:sz w:val="16"/>
        </w:rPr>
        <w:t> </w:t>
      </w:r>
      <w:r>
        <w:rPr>
          <w:sz w:val="16"/>
        </w:rPr>
        <w:t>U-Net</w:t>
        <w:tab/>
        <w:t>2</w:t>
        <w:tab/>
      </w:r>
      <w:r>
        <w:rPr>
          <w:rFonts w:ascii="宋体" w:eastAsia="宋体" w:hint="eastAsia"/>
          <w:sz w:val="16"/>
        </w:rPr>
        <w:t>瓶颈层残差堆叠次数，捕捉裂缝的形态特征和空间关系</w:t>
      </w:r>
    </w:p>
    <w:p>
      <w:pPr>
        <w:pStyle w:val="BodyText"/>
        <w:spacing w:before="3"/>
        <w:rPr>
          <w:sz w:val="10"/>
        </w:rPr>
      </w:pPr>
    </w:p>
    <w:p>
      <w:pPr>
        <w:tabs>
          <w:tab w:pos="1820" w:val="left" w:leader="none"/>
          <w:tab w:pos="5047" w:val="left" w:leader="none"/>
          <w:tab w:pos="5621" w:val="left" w:leader="none"/>
        </w:tabs>
        <w:spacing w:before="84"/>
        <w:ind w:left="414" w:right="0" w:firstLine="0"/>
        <w:jc w:val="left"/>
        <w:rPr>
          <w:rFonts w:ascii="宋体" w:eastAsia="宋体" w:hint="eastAsia"/>
          <w:sz w:val="16"/>
        </w:rPr>
      </w:pPr>
      <w:r>
        <w:rPr/>
        <w:pict>
          <v:group style="position:absolute;margin-left:29.82pt;margin-top:19.100029pt;width:138.950pt;height:1.5pt;mso-position-horizontal-relative:page;mso-position-vertical-relative:paragraph;z-index:-251601920;mso-wrap-distance-left:0;mso-wrap-distance-right:0" coordorigin="596,382" coordsize="2779,30">
            <v:line style="position:absolute" from="596,397" to="2014,397" stroked="true" strokeweight="1.5pt" strokecolor="#000000">
              <v:stroke dashstyle="solid"/>
            </v:line>
            <v:rect style="position:absolute;left:2014;top:382;width:30;height:30" filled="true" fillcolor="#000000" stroked="false">
              <v:fill type="solid"/>
            </v:rect>
            <v:line style="position:absolute" from="2044,397" to="3375,397" stroked="true" strokeweight="1.5pt" strokecolor="#000000">
              <v:stroke dashstyle="solid"/>
            </v:line>
            <w10:wrap type="topAndBottom"/>
          </v:group>
        </w:pict>
      </w:r>
      <w:r>
        <w:rPr>
          <w:sz w:val="16"/>
        </w:rPr>
        <w:t>transformer_depth</w:t>
        <w:tab/>
        <w:t>Transformer</w:t>
      </w:r>
      <w:r>
        <w:rPr>
          <w:spacing w:val="-11"/>
          <w:sz w:val="16"/>
        </w:rPr>
        <w:t> </w:t>
      </w:r>
      <w:r>
        <w:rPr>
          <w:rFonts w:ascii="宋体" w:eastAsia="宋体" w:hint="eastAsia"/>
          <w:sz w:val="16"/>
        </w:rPr>
        <w:t>层数</w:t>
        <w:tab/>
      </w:r>
      <w:r>
        <w:rPr>
          <w:sz w:val="16"/>
        </w:rPr>
        <w:t>6</w:t>
        <w:tab/>
      </w:r>
      <w:r>
        <w:rPr>
          <w:rFonts w:ascii="宋体" w:eastAsia="宋体" w:hint="eastAsia"/>
          <w:sz w:val="16"/>
        </w:rPr>
        <w:t>自注意力机制层数，捕捉裂缝的全局结构、空间关系和语义上下文</w:t>
      </w:r>
    </w:p>
    <w:p>
      <w:pPr>
        <w:tabs>
          <w:tab w:pos="1992" w:val="left" w:leader="none"/>
          <w:tab w:pos="5008" w:val="left" w:leader="none"/>
          <w:tab w:pos="5621" w:val="left" w:leader="none"/>
        </w:tabs>
        <w:spacing w:before="63" w:after="93"/>
        <w:ind w:left="667" w:right="0" w:firstLine="0"/>
        <w:jc w:val="left"/>
        <w:rPr>
          <w:rFonts w:ascii="宋体" w:eastAsia="宋体" w:hint="eastAsia"/>
          <w:sz w:val="16"/>
        </w:rPr>
      </w:pPr>
      <w:r>
        <w:rPr>
          <w:sz w:val="16"/>
        </w:rPr>
        <w:t>patch_size</w:t>
        <w:tab/>
      </w:r>
      <w:r>
        <w:rPr>
          <w:rFonts w:ascii="宋体" w:eastAsia="宋体" w:hint="eastAsia"/>
          <w:sz w:val="16"/>
        </w:rPr>
        <w:t>图像块尺寸</w:t>
        <w:tab/>
      </w:r>
      <w:r>
        <w:rPr>
          <w:sz w:val="16"/>
        </w:rPr>
        <w:t>16</w:t>
        <w:tab/>
      </w:r>
      <w:r>
        <w:rPr>
          <w:rFonts w:ascii="宋体" w:eastAsia="宋体" w:hint="eastAsia"/>
          <w:sz w:val="16"/>
        </w:rPr>
        <w:t>输入序列的长度，控制了</w:t>
      </w:r>
      <w:r>
        <w:rPr>
          <w:rFonts w:ascii="宋体" w:eastAsia="宋体" w:hint="eastAsia"/>
          <w:spacing w:val="-42"/>
          <w:sz w:val="16"/>
        </w:rPr>
        <w:t> </w:t>
      </w:r>
      <w:r>
        <w:rPr>
          <w:sz w:val="16"/>
        </w:rPr>
        <w:t>Transformer</w:t>
      </w:r>
      <w:r>
        <w:rPr>
          <w:spacing w:val="1"/>
          <w:sz w:val="16"/>
        </w:rPr>
        <w:t> </w:t>
      </w:r>
      <w:r>
        <w:rPr>
          <w:rFonts w:ascii="宋体" w:eastAsia="宋体" w:hint="eastAsia"/>
          <w:sz w:val="16"/>
        </w:rPr>
        <w:t>框架细节的感知程度</w:t>
      </w:r>
    </w:p>
    <w:p>
      <w:pPr>
        <w:pStyle w:val="BodyText"/>
        <w:spacing w:line="30" w:lineRule="exact"/>
        <w:ind w:left="281"/>
        <w:rPr>
          <w:sz w:val="3"/>
        </w:rPr>
      </w:pPr>
      <w:r>
        <w:rPr>
          <w:position w:val="0"/>
          <w:sz w:val="3"/>
        </w:rPr>
        <w:pict>
          <v:group style="width:138.950pt;height:1.5pt;mso-position-horizontal-relative:char;mso-position-vertical-relative:line" coordorigin="0,0" coordsize="2779,30">
            <v:line style="position:absolute" from="0,15" to="1418,15" stroked="true" strokeweight="1.5pt" strokecolor="#000000">
              <v:stroke dashstyle="solid"/>
            </v:line>
            <v:rect style="position:absolute;left:1417;top:0;width:30;height:30" filled="true" fillcolor="#000000" stroked="false">
              <v:fill type="solid"/>
            </v:rect>
            <v:line style="position:absolute" from="1448,15" to="2778,15" stroked="true" strokeweight="1.5pt" strokecolor="#000000">
              <v:stroke dashstyle="solid"/>
            </v:line>
          </v:group>
        </w:pict>
      </w:r>
      <w:r>
        <w:rPr>
          <w:position w:val="0"/>
          <w:sz w:val="3"/>
        </w:rPr>
      </w:r>
    </w:p>
    <w:p>
      <w:pPr>
        <w:pStyle w:val="BodyText"/>
        <w:spacing w:before="5"/>
        <w:rPr>
          <w:sz w:val="5"/>
        </w:rPr>
      </w:pPr>
    </w:p>
    <w:p>
      <w:pPr>
        <w:spacing w:after="0"/>
        <w:rPr>
          <w:sz w:val="5"/>
        </w:rPr>
        <w:sectPr>
          <w:type w:val="continuous"/>
          <w:pgSz w:w="11910" w:h="16840"/>
          <w:pgMar w:top="1400" w:bottom="280" w:left="300" w:right="480"/>
        </w:sectPr>
      </w:pPr>
    </w:p>
    <w:p>
      <w:pPr>
        <w:tabs>
          <w:tab w:pos="1992" w:val="left" w:leader="none"/>
        </w:tabs>
        <w:spacing w:before="23"/>
        <w:ind w:left="622" w:right="0" w:firstLine="0"/>
        <w:jc w:val="left"/>
        <w:rPr>
          <w:rFonts w:ascii="宋体" w:eastAsia="宋体" w:hint="eastAsia"/>
          <w:sz w:val="16"/>
        </w:rPr>
      </w:pPr>
      <w:r>
        <w:rPr>
          <w:sz w:val="16"/>
        </w:rPr>
        <w:t>hidden_size</w:t>
        <w:tab/>
      </w:r>
      <w:r>
        <w:rPr>
          <w:rFonts w:ascii="宋体" w:eastAsia="宋体" w:hint="eastAsia"/>
          <w:spacing w:val="-4"/>
          <w:sz w:val="16"/>
        </w:rPr>
        <w:t>隐藏层维度</w:t>
      </w:r>
    </w:p>
    <w:p>
      <w:pPr>
        <w:spacing w:before="23"/>
        <w:ind w:left="351" w:right="0" w:firstLine="0"/>
        <w:jc w:val="left"/>
        <w:rPr>
          <w:rFonts w:ascii="宋体" w:eastAsia="宋体" w:hint="eastAsia"/>
          <w:sz w:val="16"/>
        </w:rPr>
      </w:pPr>
      <w:r>
        <w:rPr/>
        <w:br w:type="column"/>
      </w:r>
      <w:r>
        <w:rPr>
          <w:sz w:val="16"/>
        </w:rPr>
        <w:t>TransUNet </w:t>
      </w:r>
      <w:r>
        <w:rPr>
          <w:rFonts w:ascii="宋体" w:eastAsia="宋体" w:hint="eastAsia"/>
          <w:spacing w:val="-5"/>
          <w:sz w:val="16"/>
        </w:rPr>
        <w:t>及其改进</w:t>
      </w:r>
    </w:p>
    <w:p>
      <w:pPr>
        <w:tabs>
          <w:tab w:pos="1027" w:val="left" w:leader="none"/>
        </w:tabs>
        <w:spacing w:before="23"/>
        <w:ind w:left="373" w:right="0" w:firstLine="0"/>
        <w:jc w:val="left"/>
        <w:rPr>
          <w:rFonts w:ascii="宋体" w:eastAsia="宋体" w:hint="eastAsia"/>
          <w:sz w:val="16"/>
        </w:rPr>
      </w:pPr>
      <w:r>
        <w:rPr/>
        <w:br w:type="column"/>
      </w:r>
      <w:r>
        <w:rPr>
          <w:sz w:val="16"/>
        </w:rPr>
        <w:t>256</w:t>
        <w:tab/>
      </w:r>
      <w:r>
        <w:rPr>
          <w:rFonts w:ascii="宋体" w:eastAsia="宋体" w:hint="eastAsia"/>
          <w:sz w:val="16"/>
        </w:rPr>
        <w:t>嵌入图像块被映射到的向量空间维度，精确捕捉裂缝的上下文关系</w:t>
      </w:r>
    </w:p>
    <w:p>
      <w:pPr>
        <w:spacing w:after="0"/>
        <w:jc w:val="left"/>
        <w:rPr>
          <w:rFonts w:ascii="宋体" w:eastAsia="宋体" w:hint="eastAsia"/>
          <w:sz w:val="16"/>
        </w:rPr>
        <w:sectPr>
          <w:type w:val="continuous"/>
          <w:pgSz w:w="11910" w:h="16840"/>
          <w:pgMar w:top="1400" w:bottom="280" w:left="300" w:right="480"/>
          <w:cols w:num="3" w:equalWidth="0">
            <w:col w:w="2792" w:space="40"/>
            <w:col w:w="1723" w:space="39"/>
            <w:col w:w="6536"/>
          </w:cols>
        </w:sectPr>
      </w:pPr>
    </w:p>
    <w:p>
      <w:pPr>
        <w:pStyle w:val="BodyText"/>
        <w:spacing w:before="3"/>
        <w:rPr>
          <w:sz w:val="7"/>
        </w:rPr>
      </w:pPr>
    </w:p>
    <w:p>
      <w:pPr>
        <w:pStyle w:val="BodyText"/>
        <w:spacing w:line="30" w:lineRule="exact"/>
        <w:ind w:left="281"/>
        <w:rPr>
          <w:sz w:val="3"/>
        </w:rPr>
      </w:pPr>
      <w:r>
        <w:rPr>
          <w:position w:val="0"/>
          <w:sz w:val="3"/>
        </w:rPr>
        <w:pict>
          <v:group style="width:138.950pt;height:1.5pt;mso-position-horizontal-relative:char;mso-position-vertical-relative:line" coordorigin="0,0" coordsize="2779,30">
            <v:line style="position:absolute" from="0,15" to="1418,15" stroked="true" strokeweight="1.5pt" strokecolor="#000000">
              <v:stroke dashstyle="solid"/>
            </v:line>
            <v:rect style="position:absolute;left:1417;top:0;width:30;height:30" filled="true" fillcolor="#000000" stroked="false">
              <v:fill type="solid"/>
            </v:rect>
            <v:line style="position:absolute" from="1448,15" to="2778,15" stroked="true" strokeweight="1.5pt" strokecolor="#000000">
              <v:stroke dashstyle="solid"/>
            </v:line>
          </v:group>
        </w:pict>
      </w:r>
      <w:r>
        <w:rPr>
          <w:position w:val="0"/>
          <w:sz w:val="3"/>
        </w:rPr>
      </w:r>
    </w:p>
    <w:p>
      <w:pPr>
        <w:tabs>
          <w:tab w:pos="1992" w:val="left" w:leader="none"/>
          <w:tab w:pos="5047" w:val="left" w:leader="none"/>
          <w:tab w:pos="5621" w:val="left" w:leader="none"/>
        </w:tabs>
        <w:spacing w:before="92"/>
        <w:ind w:left="640" w:right="0" w:firstLine="0"/>
        <w:jc w:val="left"/>
        <w:rPr>
          <w:rFonts w:ascii="宋体" w:eastAsia="宋体" w:hint="eastAsia"/>
          <w:sz w:val="16"/>
        </w:rPr>
      </w:pPr>
      <w:r>
        <w:rPr/>
        <w:pict>
          <v:group style="position:absolute;margin-left:29.82pt;margin-top:19.499998pt;width:138.950pt;height:1.5pt;mso-position-horizontal-relative:page;mso-position-vertical-relative:paragraph;z-index:-251598848;mso-wrap-distance-left:0;mso-wrap-distance-right:0" coordorigin="596,390" coordsize="2779,30">
            <v:line style="position:absolute" from="596,405" to="2014,405" stroked="true" strokeweight="1.5pt" strokecolor="#000000">
              <v:stroke dashstyle="solid"/>
            </v:line>
            <v:rect style="position:absolute;left:2014;top:390;width:30;height:30" filled="true" fillcolor="#000000" stroked="false">
              <v:fill type="solid"/>
            </v:rect>
            <v:line style="position:absolute" from="2044,405" to="3375,405" stroked="true" strokeweight="1.5pt" strokecolor="#000000">
              <v:stroke dashstyle="solid"/>
            </v:line>
            <w10:wrap type="topAndBottom"/>
          </v:group>
        </w:pict>
      </w:r>
      <w:r>
        <w:rPr>
          <w:sz w:val="16"/>
        </w:rPr>
        <w:t>num_heads</w:t>
        <w:tab/>
      </w:r>
      <w:r>
        <w:rPr>
          <w:rFonts w:ascii="宋体" w:eastAsia="宋体" w:hint="eastAsia"/>
          <w:sz w:val="16"/>
        </w:rPr>
        <w:t>注意力头数</w:t>
        <w:tab/>
      </w:r>
      <w:r>
        <w:rPr>
          <w:sz w:val="16"/>
        </w:rPr>
        <w:t>8</w:t>
        <w:tab/>
      </w:r>
      <w:r>
        <w:rPr>
          <w:rFonts w:ascii="宋体" w:eastAsia="宋体" w:hint="eastAsia"/>
          <w:sz w:val="16"/>
        </w:rPr>
        <w:t>对于蜿蜒曲折、有分支、或断裂的裂缝，从多个维度捕捉裂缝</w:t>
      </w:r>
    </w:p>
    <w:p>
      <w:pPr>
        <w:tabs>
          <w:tab w:pos="1913" w:val="left" w:leader="none"/>
          <w:tab w:pos="4967" w:val="left" w:leader="none"/>
          <w:tab w:pos="5621" w:val="left" w:leader="none"/>
        </w:tabs>
        <w:spacing w:before="63"/>
        <w:ind w:left="716" w:right="0" w:firstLine="0"/>
        <w:jc w:val="left"/>
        <w:rPr>
          <w:rFonts w:ascii="宋体" w:eastAsia="宋体" w:hint="eastAsia"/>
          <w:sz w:val="16"/>
        </w:rPr>
      </w:pPr>
      <w:r>
        <w:rPr>
          <w:sz w:val="16"/>
        </w:rPr>
        <w:t>mlp_dim</w:t>
        <w:tab/>
      </w:r>
      <w:r>
        <w:rPr>
          <w:rFonts w:ascii="宋体" w:eastAsia="宋体" w:hint="eastAsia"/>
          <w:sz w:val="16"/>
        </w:rPr>
        <w:t>前馈网络维度</w:t>
        <w:tab/>
      </w:r>
      <w:r>
        <w:rPr>
          <w:sz w:val="16"/>
        </w:rPr>
        <w:t>512</w:t>
        <w:tab/>
      </w:r>
      <w:r>
        <w:rPr>
          <w:rFonts w:ascii="宋体" w:eastAsia="宋体" w:hint="eastAsia"/>
          <w:sz w:val="16"/>
        </w:rPr>
        <w:t>提取的全局裂缝特征深度加工</w:t>
      </w:r>
      <w:r>
        <w:rPr>
          <w:rFonts w:ascii="宋体" w:eastAsia="宋体" w:hint="eastAsia"/>
          <w:spacing w:val="-19"/>
          <w:sz w:val="16"/>
        </w:rPr>
        <w:t>，</w:t>
      </w:r>
      <w:r>
        <w:rPr>
          <w:rFonts w:ascii="宋体" w:eastAsia="宋体" w:hint="eastAsia"/>
          <w:sz w:val="16"/>
        </w:rPr>
        <w:t>表征裂缝的复杂形</w:t>
      </w:r>
      <w:r>
        <w:rPr>
          <w:rFonts w:ascii="宋体" w:eastAsia="宋体" w:hint="eastAsia"/>
          <w:spacing w:val="-20"/>
          <w:sz w:val="16"/>
        </w:rPr>
        <w:t>态</w:t>
      </w:r>
      <w:r>
        <w:rPr>
          <w:rFonts w:ascii="宋体" w:eastAsia="宋体" w:hint="eastAsia"/>
          <w:sz w:val="16"/>
        </w:rPr>
        <w:t>（如分叉</w:t>
      </w:r>
      <w:r>
        <w:rPr>
          <w:rFonts w:ascii="宋体" w:eastAsia="宋体" w:hint="eastAsia"/>
          <w:spacing w:val="-20"/>
          <w:sz w:val="16"/>
        </w:rPr>
        <w:t>、</w:t>
      </w:r>
      <w:r>
        <w:rPr>
          <w:rFonts w:ascii="宋体" w:eastAsia="宋体" w:hint="eastAsia"/>
          <w:sz w:val="16"/>
        </w:rPr>
        <w:t>弯曲</w:t>
      </w:r>
      <w:r>
        <w:rPr>
          <w:rFonts w:ascii="宋体" w:eastAsia="宋体" w:hint="eastAsia"/>
          <w:spacing w:val="-20"/>
          <w:sz w:val="16"/>
        </w:rPr>
        <w:t>、</w:t>
      </w:r>
      <w:r>
        <w:rPr>
          <w:rFonts w:ascii="宋体" w:eastAsia="宋体" w:hint="eastAsia"/>
          <w:sz w:val="16"/>
        </w:rPr>
        <w:t>断续）</w:t>
      </w:r>
    </w:p>
    <w:p>
      <w:pPr>
        <w:pStyle w:val="BodyText"/>
        <w:spacing w:before="3"/>
        <w:rPr>
          <w:sz w:val="10"/>
        </w:rPr>
      </w:pPr>
    </w:p>
    <w:p>
      <w:pPr>
        <w:spacing w:after="0"/>
        <w:rPr>
          <w:sz w:val="10"/>
        </w:rPr>
        <w:sectPr>
          <w:type w:val="continuous"/>
          <w:pgSz w:w="11910" w:h="16840"/>
          <w:pgMar w:top="1400" w:bottom="280" w:left="300" w:right="480"/>
        </w:sectPr>
      </w:pPr>
    </w:p>
    <w:p>
      <w:pPr>
        <w:tabs>
          <w:tab w:pos="2072" w:val="left" w:leader="none"/>
        </w:tabs>
        <w:spacing w:before="84"/>
        <w:ind w:left="582" w:right="0" w:firstLine="0"/>
        <w:jc w:val="left"/>
        <w:rPr>
          <w:rFonts w:ascii="宋体" w:eastAsia="宋体" w:hint="eastAsia"/>
          <w:sz w:val="16"/>
        </w:rPr>
      </w:pPr>
      <w:r>
        <w:rPr>
          <w:sz w:val="16"/>
        </w:rPr>
        <w:t>output_stride</w:t>
        <w:tab/>
      </w:r>
      <w:r>
        <w:rPr>
          <w:rFonts w:ascii="宋体" w:eastAsia="宋体" w:hint="eastAsia"/>
          <w:sz w:val="16"/>
        </w:rPr>
        <w:t>输出步长</w:t>
      </w:r>
    </w:p>
    <w:p>
      <w:pPr>
        <w:pStyle w:val="BodyText"/>
        <w:spacing w:before="9"/>
        <w:rPr>
          <w:sz w:val="23"/>
        </w:rPr>
      </w:pPr>
      <w:r>
        <w:rPr/>
        <w:br w:type="column"/>
      </w:r>
      <w:r>
        <w:rPr>
          <w:sz w:val="23"/>
        </w:rPr>
      </w:r>
    </w:p>
    <w:p>
      <w:pPr>
        <w:spacing w:before="0"/>
        <w:ind w:left="581" w:right="0" w:firstLine="0"/>
        <w:jc w:val="left"/>
        <w:rPr>
          <w:sz w:val="16"/>
        </w:rPr>
      </w:pPr>
      <w:r>
        <w:rPr/>
        <w:pict>
          <v:group style="position:absolute;margin-left:29.82pt;margin-top:3.928757pt;width:138.950pt;height:1.5pt;mso-position-horizontal-relative:page;mso-position-vertical-relative:paragraph;z-index:251720704" coordorigin="596,79" coordsize="2779,30">
            <v:line style="position:absolute" from="596,94" to="2014,94" stroked="true" strokeweight="1.5pt" strokecolor="#000000">
              <v:stroke dashstyle="solid"/>
            </v:line>
            <v:rect style="position:absolute;left:2014;top:78;width:30;height:30" filled="true" fillcolor="#000000" stroked="false">
              <v:fill type="solid"/>
            </v:rect>
            <v:line style="position:absolute" from="2044,94" to="3375,94" stroked="true" strokeweight="1.5pt" strokecolor="#000000">
              <v:stroke dashstyle="solid"/>
            </v:line>
            <w10:wrap type="none"/>
          </v:group>
        </w:pict>
      </w:r>
      <w:r>
        <w:rPr>
          <w:sz w:val="16"/>
        </w:rPr>
        <w:t>DeepLabV3+</w:t>
      </w:r>
    </w:p>
    <w:p>
      <w:pPr>
        <w:tabs>
          <w:tab w:pos="1155" w:val="left" w:leader="none"/>
        </w:tabs>
        <w:spacing w:before="84"/>
        <w:ind w:left="581" w:right="0" w:firstLine="0"/>
        <w:jc w:val="left"/>
        <w:rPr>
          <w:rFonts w:ascii="宋体" w:eastAsia="宋体" w:hint="eastAsia"/>
          <w:sz w:val="16"/>
        </w:rPr>
      </w:pPr>
      <w:r>
        <w:rPr/>
        <w:br w:type="column"/>
      </w:r>
      <w:r>
        <w:rPr>
          <w:sz w:val="16"/>
        </w:rPr>
        <w:t>8</w:t>
        <w:tab/>
      </w:r>
      <w:r>
        <w:rPr>
          <w:rFonts w:ascii="宋体" w:eastAsia="宋体" w:hint="eastAsia"/>
          <w:sz w:val="16"/>
        </w:rPr>
        <w:t>平衡特征图分辨率与感受野大小</w:t>
      </w:r>
    </w:p>
    <w:p>
      <w:pPr>
        <w:spacing w:after="0"/>
        <w:jc w:val="left"/>
        <w:rPr>
          <w:rFonts w:ascii="宋体" w:eastAsia="宋体" w:hint="eastAsia"/>
          <w:sz w:val="16"/>
        </w:rPr>
        <w:sectPr>
          <w:type w:val="continuous"/>
          <w:pgSz w:w="11910" w:h="16840"/>
          <w:pgMar w:top="1400" w:bottom="280" w:left="300" w:right="480"/>
          <w:cols w:num="3" w:equalWidth="0">
            <w:col w:w="2752" w:space="99"/>
            <w:col w:w="1493" w:space="122"/>
            <w:col w:w="6664"/>
          </w:cols>
        </w:sectPr>
      </w:pPr>
    </w:p>
    <w:p>
      <w:pPr>
        <w:tabs>
          <w:tab w:pos="1941" w:val="left" w:leader="none"/>
          <w:tab w:pos="4794" w:val="left" w:leader="none"/>
          <w:tab w:pos="5621" w:val="left" w:leader="none"/>
        </w:tabs>
        <w:spacing w:before="16"/>
        <w:ind w:left="667" w:right="0" w:firstLine="0"/>
        <w:jc w:val="left"/>
        <w:rPr>
          <w:rFonts w:ascii="宋体" w:eastAsia="宋体" w:hint="eastAsia"/>
          <w:sz w:val="16"/>
        </w:rPr>
      </w:pPr>
      <w:r>
        <w:rPr>
          <w:sz w:val="16"/>
        </w:rPr>
        <w:t>aspp_rates</w:t>
        <w:tab/>
        <w:t>ASPP</w:t>
      </w:r>
      <w:r>
        <w:rPr>
          <w:spacing w:val="-2"/>
          <w:sz w:val="16"/>
        </w:rPr>
        <w:t> </w:t>
      </w:r>
      <w:r>
        <w:rPr>
          <w:rFonts w:ascii="宋体" w:eastAsia="宋体" w:hint="eastAsia"/>
          <w:sz w:val="16"/>
        </w:rPr>
        <w:t>空洞率</w:t>
        <w:tab/>
      </w:r>
      <w:r>
        <w:rPr>
          <w:sz w:val="16"/>
        </w:rPr>
        <w:t>[6,12,18]</w:t>
        <w:tab/>
      </w:r>
      <w:r>
        <w:rPr>
          <w:rFonts w:ascii="宋体" w:eastAsia="宋体" w:hint="eastAsia"/>
          <w:sz w:val="16"/>
        </w:rPr>
        <w:t>用于捕获多尺度上下文信息</w:t>
      </w:r>
    </w:p>
    <w:p>
      <w:pPr>
        <w:pStyle w:val="BodyText"/>
        <w:spacing w:before="6"/>
        <w:rPr>
          <w:sz w:val="20"/>
        </w:rPr>
      </w:pPr>
    </w:p>
    <w:p>
      <w:pPr>
        <w:pStyle w:val="Heading4"/>
        <w:numPr>
          <w:ilvl w:val="0"/>
          <w:numId w:val="6"/>
        </w:numPr>
        <w:tabs>
          <w:tab w:pos="1858" w:val="left" w:leader="none"/>
        </w:tabs>
        <w:spacing w:line="408" w:lineRule="exact" w:before="0" w:after="0"/>
        <w:ind w:left="1857" w:right="0" w:hanging="317"/>
        <w:jc w:val="left"/>
      </w:pPr>
      <w:r>
        <w:rPr/>
        <w:t>损失函数消融实验</w:t>
      </w:r>
    </w:p>
    <w:p>
      <w:pPr>
        <w:pStyle w:val="BodyText"/>
        <w:spacing w:line="369" w:lineRule="auto" w:before="155"/>
        <w:ind w:left="1118" w:right="829" w:firstLine="420"/>
        <w:jc w:val="both"/>
      </w:pPr>
      <w:r>
        <w:rPr>
          <w:spacing w:val="-2"/>
        </w:rPr>
        <w:t>为评估不同损失函数对裂缝分割性能的影响，以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21"/>
        </w:rPr>
        <w:t> </w:t>
      </w:r>
      <w:r>
        <w:rPr/>
        <w:t>为基准，在统一的数据集、训练策略及评估指标的条件下，系统开展损失函数消融实验。上文所述六类损失函数的实验参数设置见表 </w:t>
      </w:r>
      <w:r>
        <w:rPr>
          <w:rFonts w:ascii="Times New Roman" w:hAnsi="Times New Roman" w:eastAsia="Times New Roman"/>
        </w:rPr>
        <w:t>6</w:t>
      </w:r>
      <w:r>
        <w:rPr/>
        <w:t>。</w:t>
      </w:r>
      <w:r>
        <w:rPr>
          <w:spacing w:val="-4"/>
        </w:rPr>
        <w:t>目的是重点分析各损失函数在应对裂缝—背景像素极端不平衡时的表现，并从模型收敛、分割精度、</w:t>
      </w:r>
    </w:p>
    <w:p>
      <w:pPr>
        <w:pStyle w:val="BodyText"/>
        <w:spacing w:line="251" w:lineRule="exact"/>
        <w:ind w:left="1118"/>
      </w:pPr>
      <w:r>
        <w:rPr>
          <w:spacing w:val="-3"/>
        </w:rPr>
        <w:t>边界质量及对细裂缝的敏感度等多个维度进行综合评价，从而为模型优化提供损失函数的遴选依据。</w:t>
      </w:r>
    </w:p>
    <w:p>
      <w:pPr>
        <w:spacing w:before="140"/>
        <w:ind w:left="179" w:right="0" w:firstLine="0"/>
        <w:jc w:val="center"/>
        <w:rPr>
          <w:rFonts w:ascii="宋体" w:eastAsia="宋体" w:hint="eastAsia"/>
          <w:sz w:val="18"/>
        </w:rPr>
      </w:pPr>
      <w:r>
        <w:rPr>
          <w:rFonts w:ascii="宋体" w:eastAsia="宋体" w:hint="eastAsia"/>
          <w:sz w:val="18"/>
        </w:rPr>
        <w:t>表 6 损失函数消融实验参数设置</w:t>
      </w:r>
    </w:p>
    <w:p>
      <w:pPr>
        <w:pStyle w:val="BodyText"/>
        <w:spacing w:before="2"/>
        <w:rPr>
          <w:sz w:val="13"/>
        </w:rPr>
      </w:pPr>
    </w:p>
    <w:p>
      <w:pPr>
        <w:spacing w:before="0"/>
        <w:ind w:left="177" w:right="0" w:firstLine="0"/>
        <w:jc w:val="center"/>
        <w:rPr>
          <w:sz w:val="18"/>
        </w:rPr>
      </w:pPr>
      <w:r>
        <w:rPr>
          <w:sz w:val="18"/>
        </w:rPr>
        <w:t>Tab. 6 Ablation Study on the Effectiveness of Loss Functions</w:t>
      </w:r>
    </w:p>
    <w:p>
      <w:pPr>
        <w:spacing w:line="240" w:lineRule="auto" w:before="6" w:after="0"/>
        <w:rPr>
          <w:sz w:val="9"/>
        </w:rPr>
      </w:pPr>
    </w:p>
    <w:tbl>
      <w:tblPr>
        <w:tblW w:w="0" w:type="auto"/>
        <w:jc w:val="left"/>
        <w:tblInd w:w="2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6"/>
        <w:gridCol w:w="1338"/>
        <w:gridCol w:w="2222"/>
        <w:gridCol w:w="1817"/>
      </w:tblGrid>
      <w:tr>
        <w:trPr>
          <w:trHeight w:val="389" w:hRule="atLeast"/>
        </w:trPr>
        <w:tc>
          <w:tcPr>
            <w:tcW w:w="1276" w:type="dxa"/>
            <w:tcBorders>
              <w:top w:val="single" w:sz="12" w:space="0" w:color="000000"/>
              <w:bottom w:val="single" w:sz="4" w:space="0" w:color="000000"/>
            </w:tcBorders>
          </w:tcPr>
          <w:p>
            <w:pPr>
              <w:pStyle w:val="TableParagraph"/>
              <w:spacing w:before="92"/>
              <w:ind w:left="306" w:right="289"/>
              <w:rPr>
                <w:rFonts w:ascii="宋体" w:eastAsia="宋体" w:hint="eastAsia"/>
                <w:sz w:val="16"/>
              </w:rPr>
            </w:pPr>
            <w:r>
              <w:rPr>
                <w:rFonts w:ascii="宋体" w:eastAsia="宋体" w:hint="eastAsia"/>
                <w:sz w:val="16"/>
              </w:rPr>
              <w:t>损失函数</w:t>
            </w:r>
          </w:p>
        </w:tc>
        <w:tc>
          <w:tcPr>
            <w:tcW w:w="1338" w:type="dxa"/>
            <w:tcBorders>
              <w:top w:val="single" w:sz="12" w:space="0" w:color="000000"/>
              <w:bottom w:val="single" w:sz="4" w:space="0" w:color="000000"/>
            </w:tcBorders>
          </w:tcPr>
          <w:p>
            <w:pPr>
              <w:pStyle w:val="TableParagraph"/>
              <w:spacing w:before="92"/>
              <w:ind w:left="288" w:right="182"/>
              <w:rPr>
                <w:rFonts w:ascii="宋体" w:eastAsia="宋体" w:hint="eastAsia"/>
                <w:sz w:val="16"/>
              </w:rPr>
            </w:pPr>
            <w:r>
              <w:rPr>
                <w:rFonts w:ascii="宋体" w:eastAsia="宋体" w:hint="eastAsia"/>
                <w:sz w:val="16"/>
              </w:rPr>
              <w:t>权重配置</w:t>
            </w:r>
          </w:p>
        </w:tc>
        <w:tc>
          <w:tcPr>
            <w:tcW w:w="2222" w:type="dxa"/>
            <w:tcBorders>
              <w:top w:val="single" w:sz="12" w:space="0" w:color="000000"/>
              <w:bottom w:val="single" w:sz="4" w:space="0" w:color="000000"/>
            </w:tcBorders>
          </w:tcPr>
          <w:p>
            <w:pPr>
              <w:pStyle w:val="TableParagraph"/>
              <w:spacing w:before="92"/>
              <w:ind w:left="172" w:right="81"/>
              <w:rPr>
                <w:rFonts w:ascii="宋体" w:eastAsia="宋体" w:hint="eastAsia"/>
                <w:sz w:val="16"/>
              </w:rPr>
            </w:pPr>
            <w:r>
              <w:rPr>
                <w:rFonts w:ascii="宋体" w:eastAsia="宋体" w:hint="eastAsia"/>
                <w:sz w:val="16"/>
              </w:rPr>
              <w:t>理论优势</w:t>
            </w:r>
          </w:p>
        </w:tc>
        <w:tc>
          <w:tcPr>
            <w:tcW w:w="1817" w:type="dxa"/>
            <w:tcBorders>
              <w:top w:val="single" w:sz="12" w:space="0" w:color="000000"/>
              <w:bottom w:val="single" w:sz="4" w:space="0" w:color="000000"/>
            </w:tcBorders>
          </w:tcPr>
          <w:p>
            <w:pPr>
              <w:pStyle w:val="TableParagraph"/>
              <w:spacing w:before="92"/>
              <w:ind w:left="87" w:right="90"/>
              <w:rPr>
                <w:rFonts w:ascii="宋体" w:eastAsia="宋体" w:hint="eastAsia"/>
                <w:sz w:val="16"/>
              </w:rPr>
            </w:pPr>
            <w:r>
              <w:rPr>
                <w:rFonts w:ascii="宋体" w:eastAsia="宋体" w:hint="eastAsia"/>
                <w:sz w:val="16"/>
              </w:rPr>
              <w:t>适用场景</w:t>
            </w:r>
          </w:p>
        </w:tc>
      </w:tr>
      <w:tr>
        <w:trPr>
          <w:trHeight w:val="399" w:hRule="atLeast"/>
        </w:trPr>
        <w:tc>
          <w:tcPr>
            <w:tcW w:w="1276" w:type="dxa"/>
            <w:tcBorders>
              <w:top w:val="single" w:sz="4" w:space="0" w:color="000000"/>
            </w:tcBorders>
          </w:tcPr>
          <w:p>
            <w:pPr>
              <w:pStyle w:val="TableParagraph"/>
              <w:spacing w:before="106"/>
              <w:ind w:left="306" w:right="288"/>
              <w:rPr>
                <w:sz w:val="16"/>
              </w:rPr>
            </w:pPr>
            <w:r>
              <w:rPr>
                <w:sz w:val="16"/>
              </w:rPr>
              <w:t>BCE</w:t>
            </w:r>
          </w:p>
        </w:tc>
        <w:tc>
          <w:tcPr>
            <w:tcW w:w="1338" w:type="dxa"/>
            <w:tcBorders>
              <w:top w:val="single" w:sz="4" w:space="0" w:color="000000"/>
            </w:tcBorders>
          </w:tcPr>
          <w:p>
            <w:pPr>
              <w:pStyle w:val="TableParagraph"/>
              <w:spacing w:before="106"/>
              <w:ind w:left="288" w:right="182"/>
              <w:rPr>
                <w:sz w:val="16"/>
              </w:rPr>
            </w:pPr>
            <w:r>
              <w:rPr>
                <w:sz w:val="16"/>
              </w:rPr>
              <w:t>w=10</w:t>
            </w:r>
          </w:p>
        </w:tc>
        <w:tc>
          <w:tcPr>
            <w:tcW w:w="2222" w:type="dxa"/>
            <w:tcBorders>
              <w:top w:val="single" w:sz="4" w:space="0" w:color="000000"/>
            </w:tcBorders>
          </w:tcPr>
          <w:p>
            <w:pPr>
              <w:pStyle w:val="TableParagraph"/>
              <w:spacing w:before="96"/>
              <w:ind w:left="171" w:right="81"/>
              <w:rPr>
                <w:rFonts w:ascii="宋体" w:eastAsia="宋体" w:hint="eastAsia"/>
                <w:sz w:val="16"/>
              </w:rPr>
            </w:pPr>
            <w:r>
              <w:rPr>
                <w:rFonts w:ascii="宋体" w:eastAsia="宋体" w:hint="eastAsia"/>
                <w:sz w:val="16"/>
              </w:rPr>
              <w:t>基准损失函数</w:t>
            </w:r>
          </w:p>
        </w:tc>
        <w:tc>
          <w:tcPr>
            <w:tcW w:w="1817" w:type="dxa"/>
            <w:tcBorders>
              <w:top w:val="single" w:sz="4" w:space="0" w:color="000000"/>
            </w:tcBorders>
          </w:tcPr>
          <w:p>
            <w:pPr>
              <w:pStyle w:val="TableParagraph"/>
              <w:spacing w:before="96"/>
              <w:ind w:left="87" w:right="90"/>
              <w:rPr>
                <w:rFonts w:ascii="宋体" w:eastAsia="宋体" w:hint="eastAsia"/>
                <w:sz w:val="16"/>
              </w:rPr>
            </w:pPr>
            <w:r>
              <w:rPr>
                <w:rFonts w:ascii="宋体" w:eastAsia="宋体" w:hint="eastAsia"/>
                <w:sz w:val="16"/>
              </w:rPr>
              <w:t>类别平衡数据</w:t>
            </w:r>
          </w:p>
        </w:tc>
      </w:tr>
      <w:tr>
        <w:trPr>
          <w:trHeight w:val="396" w:hRule="atLeast"/>
        </w:trPr>
        <w:tc>
          <w:tcPr>
            <w:tcW w:w="1276" w:type="dxa"/>
          </w:tcPr>
          <w:p>
            <w:pPr>
              <w:pStyle w:val="TableParagraph"/>
              <w:spacing w:before="102"/>
              <w:ind w:left="306" w:right="288"/>
              <w:rPr>
                <w:sz w:val="16"/>
              </w:rPr>
            </w:pPr>
            <w:r>
              <w:rPr>
                <w:sz w:val="16"/>
              </w:rPr>
              <w:t>WCE</w:t>
            </w:r>
          </w:p>
        </w:tc>
        <w:tc>
          <w:tcPr>
            <w:tcW w:w="1338" w:type="dxa"/>
          </w:tcPr>
          <w:p>
            <w:pPr>
              <w:pStyle w:val="TableParagraph"/>
              <w:spacing w:before="102"/>
              <w:ind w:left="288" w:right="182"/>
              <w:rPr>
                <w:sz w:val="16"/>
              </w:rPr>
            </w:pPr>
            <w:r>
              <w:rPr>
                <w:sz w:val="16"/>
              </w:rPr>
              <w:t>β=10</w:t>
            </w:r>
          </w:p>
        </w:tc>
        <w:tc>
          <w:tcPr>
            <w:tcW w:w="2222" w:type="dxa"/>
          </w:tcPr>
          <w:p>
            <w:pPr>
              <w:pStyle w:val="TableParagraph"/>
              <w:spacing w:before="93"/>
              <w:ind w:left="171" w:right="81"/>
              <w:rPr>
                <w:rFonts w:ascii="宋体" w:eastAsia="宋体" w:hint="eastAsia"/>
                <w:sz w:val="16"/>
              </w:rPr>
            </w:pPr>
            <w:r>
              <w:rPr>
                <w:rFonts w:ascii="宋体" w:eastAsia="宋体" w:hint="eastAsia"/>
                <w:sz w:val="16"/>
              </w:rPr>
              <w:t>静态类别平衡</w:t>
            </w:r>
          </w:p>
        </w:tc>
        <w:tc>
          <w:tcPr>
            <w:tcW w:w="1817" w:type="dxa"/>
          </w:tcPr>
          <w:p>
            <w:pPr>
              <w:pStyle w:val="TableParagraph"/>
              <w:spacing w:before="93"/>
              <w:ind w:left="86" w:right="90"/>
              <w:rPr>
                <w:rFonts w:ascii="宋体" w:eastAsia="宋体" w:hint="eastAsia"/>
                <w:sz w:val="16"/>
              </w:rPr>
            </w:pPr>
            <w:r>
              <w:rPr>
                <w:rFonts w:ascii="宋体" w:eastAsia="宋体" w:hint="eastAsia"/>
                <w:sz w:val="16"/>
              </w:rPr>
              <w:t>轻微类别不平衡</w:t>
            </w:r>
          </w:p>
        </w:tc>
      </w:tr>
      <w:tr>
        <w:trPr>
          <w:trHeight w:val="396" w:hRule="atLeast"/>
        </w:trPr>
        <w:tc>
          <w:tcPr>
            <w:tcW w:w="1276" w:type="dxa"/>
          </w:tcPr>
          <w:p>
            <w:pPr>
              <w:pStyle w:val="TableParagraph"/>
              <w:ind w:left="306" w:right="288"/>
              <w:rPr>
                <w:sz w:val="16"/>
              </w:rPr>
            </w:pPr>
            <w:r>
              <w:rPr>
                <w:sz w:val="16"/>
              </w:rPr>
              <w:t>F L</w:t>
            </w:r>
          </w:p>
        </w:tc>
        <w:tc>
          <w:tcPr>
            <w:tcW w:w="1338" w:type="dxa"/>
          </w:tcPr>
          <w:p>
            <w:pPr>
              <w:pStyle w:val="TableParagraph"/>
              <w:ind w:left="288" w:right="183"/>
              <w:rPr>
                <w:sz w:val="16"/>
              </w:rPr>
            </w:pPr>
            <w:r>
              <w:rPr>
                <w:sz w:val="16"/>
              </w:rPr>
              <w:t>α=0.75, g=2</w:t>
            </w:r>
          </w:p>
        </w:tc>
        <w:tc>
          <w:tcPr>
            <w:tcW w:w="2222" w:type="dxa"/>
          </w:tcPr>
          <w:p>
            <w:pPr>
              <w:pStyle w:val="TableParagraph"/>
              <w:spacing w:before="93"/>
              <w:ind w:left="171" w:right="81"/>
              <w:rPr>
                <w:rFonts w:ascii="宋体" w:eastAsia="宋体" w:hint="eastAsia"/>
                <w:sz w:val="16"/>
              </w:rPr>
            </w:pPr>
            <w:r>
              <w:rPr>
                <w:rFonts w:ascii="宋体" w:eastAsia="宋体" w:hint="eastAsia"/>
                <w:sz w:val="16"/>
              </w:rPr>
              <w:t>动态难例挖掘</w:t>
            </w:r>
          </w:p>
        </w:tc>
        <w:tc>
          <w:tcPr>
            <w:tcW w:w="1817" w:type="dxa"/>
          </w:tcPr>
          <w:p>
            <w:pPr>
              <w:pStyle w:val="TableParagraph"/>
              <w:spacing w:before="93"/>
              <w:ind w:left="86" w:right="90"/>
              <w:rPr>
                <w:rFonts w:ascii="宋体" w:eastAsia="宋体" w:hint="eastAsia"/>
                <w:sz w:val="16"/>
              </w:rPr>
            </w:pPr>
            <w:r>
              <w:rPr>
                <w:rFonts w:ascii="宋体" w:eastAsia="宋体" w:hint="eastAsia"/>
                <w:sz w:val="16"/>
              </w:rPr>
              <w:t>严重类别不平衡</w:t>
            </w:r>
          </w:p>
        </w:tc>
      </w:tr>
      <w:tr>
        <w:trPr>
          <w:trHeight w:val="764" w:hRule="atLeast"/>
        </w:trPr>
        <w:tc>
          <w:tcPr>
            <w:tcW w:w="1276" w:type="dxa"/>
          </w:tcPr>
          <w:p>
            <w:pPr>
              <w:pStyle w:val="TableParagraph"/>
              <w:spacing w:before="9"/>
              <w:jc w:val="left"/>
              <w:rPr>
                <w:sz w:val="25"/>
              </w:rPr>
            </w:pPr>
          </w:p>
          <w:p>
            <w:pPr>
              <w:pStyle w:val="TableParagraph"/>
              <w:spacing w:before="0"/>
              <w:ind w:left="306" w:right="286"/>
              <w:rPr>
                <w:sz w:val="16"/>
              </w:rPr>
            </w:pPr>
            <w:r>
              <w:rPr>
                <w:sz w:val="16"/>
              </w:rPr>
              <w:t>F1L</w:t>
            </w:r>
          </w:p>
        </w:tc>
        <w:tc>
          <w:tcPr>
            <w:tcW w:w="1338" w:type="dxa"/>
          </w:tcPr>
          <w:p>
            <w:pPr>
              <w:pStyle w:val="TableParagraph"/>
              <w:spacing w:before="11"/>
              <w:jc w:val="left"/>
              <w:rPr>
                <w:sz w:val="24"/>
              </w:rPr>
            </w:pPr>
          </w:p>
          <w:p>
            <w:pPr>
              <w:pStyle w:val="TableParagraph"/>
              <w:spacing w:before="0"/>
              <w:ind w:left="288" w:right="181"/>
              <w:rPr>
                <w:sz w:val="16"/>
              </w:rPr>
            </w:pPr>
            <w:r>
              <w:rPr>
                <w:rFonts w:ascii="宋体" w:hAnsi="宋体"/>
                <w:sz w:val="16"/>
              </w:rPr>
              <w:t>ε</w:t>
            </w:r>
            <w:r>
              <w:rPr>
                <w:sz w:val="16"/>
              </w:rPr>
              <w:t>=1e-6</w:t>
            </w:r>
          </w:p>
        </w:tc>
        <w:tc>
          <w:tcPr>
            <w:tcW w:w="2222" w:type="dxa"/>
          </w:tcPr>
          <w:p>
            <w:pPr>
              <w:pStyle w:val="TableParagraph"/>
              <w:spacing w:before="91"/>
              <w:ind w:left="172" w:right="81"/>
              <w:rPr>
                <w:rFonts w:ascii="宋体" w:eastAsia="宋体" w:hint="eastAsia"/>
                <w:sz w:val="16"/>
              </w:rPr>
            </w:pPr>
            <w:r>
              <w:rPr>
                <w:rFonts w:ascii="宋体" w:eastAsia="宋体" w:hint="eastAsia"/>
                <w:sz w:val="16"/>
              </w:rPr>
              <w:t>直接优化</w:t>
            </w:r>
            <w:r>
              <w:rPr>
                <w:sz w:val="16"/>
              </w:rPr>
              <w:t>F1</w:t>
            </w:r>
            <w:r>
              <w:rPr>
                <w:rFonts w:ascii="宋体" w:eastAsia="宋体" w:hint="eastAsia"/>
                <w:sz w:val="16"/>
              </w:rPr>
              <w:t>，对类别不平衡</w:t>
            </w:r>
          </w:p>
          <w:p>
            <w:pPr>
              <w:pStyle w:val="TableParagraph"/>
              <w:spacing w:before="1"/>
              <w:jc w:val="left"/>
              <w:rPr>
                <w:sz w:val="16"/>
              </w:rPr>
            </w:pPr>
          </w:p>
          <w:p>
            <w:pPr>
              <w:pStyle w:val="TableParagraph"/>
              <w:spacing w:before="0"/>
              <w:ind w:left="171" w:right="81"/>
              <w:rPr>
                <w:rFonts w:ascii="宋体" w:eastAsia="宋体" w:hint="eastAsia"/>
                <w:sz w:val="16"/>
              </w:rPr>
            </w:pPr>
            <w:r>
              <w:rPr>
                <w:rFonts w:ascii="宋体" w:eastAsia="宋体" w:hint="eastAsia"/>
                <w:sz w:val="16"/>
              </w:rPr>
              <w:t>不敏感</w:t>
            </w:r>
          </w:p>
        </w:tc>
        <w:tc>
          <w:tcPr>
            <w:tcW w:w="1817" w:type="dxa"/>
          </w:tcPr>
          <w:p>
            <w:pPr>
              <w:pStyle w:val="TableParagraph"/>
              <w:spacing w:before="91"/>
              <w:ind w:left="87" w:right="90"/>
              <w:rPr>
                <w:rFonts w:ascii="宋体" w:eastAsia="宋体" w:hint="eastAsia"/>
                <w:sz w:val="16"/>
              </w:rPr>
            </w:pPr>
            <w:r>
              <w:rPr>
                <w:rFonts w:ascii="宋体" w:eastAsia="宋体" w:hint="eastAsia"/>
                <w:sz w:val="16"/>
              </w:rPr>
              <w:t>边界敏感任务，评估指</w:t>
            </w:r>
          </w:p>
          <w:p>
            <w:pPr>
              <w:pStyle w:val="TableParagraph"/>
              <w:spacing w:before="1"/>
              <w:jc w:val="left"/>
              <w:rPr>
                <w:sz w:val="16"/>
              </w:rPr>
            </w:pPr>
          </w:p>
          <w:p>
            <w:pPr>
              <w:pStyle w:val="TableParagraph"/>
              <w:spacing w:before="0"/>
              <w:ind w:left="87" w:right="89"/>
              <w:rPr>
                <w:rFonts w:ascii="宋体" w:eastAsia="宋体" w:hint="eastAsia"/>
                <w:sz w:val="16"/>
              </w:rPr>
            </w:pPr>
            <w:r>
              <w:rPr>
                <w:rFonts w:ascii="宋体" w:eastAsia="宋体" w:hint="eastAsia"/>
                <w:sz w:val="16"/>
              </w:rPr>
              <w:t>标驱动</w:t>
            </w:r>
          </w:p>
        </w:tc>
      </w:tr>
      <w:tr>
        <w:trPr>
          <w:trHeight w:val="415" w:hRule="atLeast"/>
        </w:trPr>
        <w:tc>
          <w:tcPr>
            <w:tcW w:w="1276" w:type="dxa"/>
          </w:tcPr>
          <w:p>
            <w:pPr>
              <w:pStyle w:val="TableParagraph"/>
              <w:spacing w:before="91"/>
              <w:ind w:left="306" w:right="287"/>
              <w:rPr>
                <w:sz w:val="21"/>
              </w:rPr>
            </w:pPr>
            <w:r>
              <w:rPr>
                <w:sz w:val="21"/>
              </w:rPr>
              <w:t>BDL</w:t>
            </w:r>
          </w:p>
        </w:tc>
        <w:tc>
          <w:tcPr>
            <w:tcW w:w="1338" w:type="dxa"/>
          </w:tcPr>
          <w:p>
            <w:pPr>
              <w:pStyle w:val="TableParagraph"/>
              <w:spacing w:before="120"/>
              <w:ind w:left="288" w:right="181"/>
              <w:rPr>
                <w:sz w:val="16"/>
              </w:rPr>
            </w:pPr>
            <w:r>
              <w:rPr>
                <w:sz w:val="16"/>
              </w:rPr>
              <w:t>α=10, β=0.5</w:t>
            </w:r>
          </w:p>
        </w:tc>
        <w:tc>
          <w:tcPr>
            <w:tcW w:w="2222" w:type="dxa"/>
          </w:tcPr>
          <w:p>
            <w:pPr>
              <w:pStyle w:val="TableParagraph"/>
              <w:spacing w:before="110"/>
              <w:ind w:left="172" w:right="81"/>
              <w:rPr>
                <w:rFonts w:ascii="宋体" w:eastAsia="宋体" w:hint="eastAsia"/>
                <w:sz w:val="16"/>
              </w:rPr>
            </w:pPr>
            <w:r>
              <w:rPr>
                <w:rFonts w:ascii="宋体" w:eastAsia="宋体" w:hint="eastAsia"/>
                <w:sz w:val="16"/>
              </w:rPr>
              <w:t>平衡像素与区域</w:t>
            </w:r>
          </w:p>
        </w:tc>
        <w:tc>
          <w:tcPr>
            <w:tcW w:w="1817" w:type="dxa"/>
          </w:tcPr>
          <w:p>
            <w:pPr>
              <w:pStyle w:val="TableParagraph"/>
              <w:spacing w:before="110"/>
              <w:ind w:left="87" w:right="90"/>
              <w:rPr>
                <w:rFonts w:ascii="宋体" w:eastAsia="宋体" w:hint="eastAsia"/>
                <w:sz w:val="16"/>
              </w:rPr>
            </w:pPr>
            <w:r>
              <w:rPr>
                <w:rFonts w:ascii="宋体" w:eastAsia="宋体" w:hint="eastAsia"/>
                <w:sz w:val="16"/>
              </w:rPr>
              <w:t>通用分割任务</w:t>
            </w:r>
          </w:p>
        </w:tc>
      </w:tr>
      <w:tr>
        <w:trPr>
          <w:trHeight w:val="394" w:hRule="atLeast"/>
        </w:trPr>
        <w:tc>
          <w:tcPr>
            <w:tcW w:w="1276" w:type="dxa"/>
            <w:tcBorders>
              <w:bottom w:val="single" w:sz="12" w:space="0" w:color="000000"/>
            </w:tcBorders>
          </w:tcPr>
          <w:p>
            <w:pPr>
              <w:pStyle w:val="TableParagraph"/>
              <w:spacing w:before="73"/>
              <w:ind w:left="306" w:right="289"/>
              <w:rPr>
                <w:sz w:val="21"/>
              </w:rPr>
            </w:pPr>
            <w:r>
              <w:rPr>
                <w:sz w:val="21"/>
              </w:rPr>
              <w:t>FDL</w:t>
            </w:r>
          </w:p>
        </w:tc>
        <w:tc>
          <w:tcPr>
            <w:tcW w:w="1338" w:type="dxa"/>
            <w:tcBorders>
              <w:bottom w:val="single" w:sz="12" w:space="0" w:color="000000"/>
            </w:tcBorders>
          </w:tcPr>
          <w:p>
            <w:pPr>
              <w:pStyle w:val="TableParagraph"/>
              <w:spacing w:before="102"/>
              <w:ind w:left="288" w:right="183"/>
              <w:rPr>
                <w:sz w:val="16"/>
              </w:rPr>
            </w:pPr>
            <w:r>
              <w:rPr>
                <w:sz w:val="16"/>
              </w:rPr>
              <w:t>α=0.6, β=0.4</w:t>
            </w:r>
          </w:p>
        </w:tc>
        <w:tc>
          <w:tcPr>
            <w:tcW w:w="2222" w:type="dxa"/>
            <w:tcBorders>
              <w:bottom w:val="single" w:sz="12" w:space="0" w:color="000000"/>
            </w:tcBorders>
          </w:tcPr>
          <w:p>
            <w:pPr>
              <w:pStyle w:val="TableParagraph"/>
              <w:spacing w:before="92"/>
              <w:ind w:left="172" w:right="80"/>
              <w:rPr>
                <w:rFonts w:ascii="宋体" w:eastAsia="宋体" w:hint="eastAsia"/>
                <w:sz w:val="16"/>
              </w:rPr>
            </w:pPr>
            <w:r>
              <w:rPr>
                <w:rFonts w:ascii="宋体" w:eastAsia="宋体" w:hint="eastAsia"/>
                <w:sz w:val="16"/>
              </w:rPr>
              <w:t>难例挖掘</w:t>
            </w:r>
            <w:r>
              <w:rPr>
                <w:sz w:val="16"/>
              </w:rPr>
              <w:t>+</w:t>
            </w:r>
            <w:r>
              <w:rPr>
                <w:rFonts w:ascii="宋体" w:eastAsia="宋体" w:hint="eastAsia"/>
                <w:sz w:val="16"/>
              </w:rPr>
              <w:t>边界优化</w:t>
            </w:r>
          </w:p>
        </w:tc>
        <w:tc>
          <w:tcPr>
            <w:tcW w:w="1817" w:type="dxa"/>
            <w:tcBorders>
              <w:bottom w:val="single" w:sz="12" w:space="0" w:color="000000"/>
            </w:tcBorders>
          </w:tcPr>
          <w:p>
            <w:pPr>
              <w:pStyle w:val="TableParagraph"/>
              <w:spacing w:before="92"/>
              <w:ind w:left="86" w:right="90"/>
              <w:rPr>
                <w:rFonts w:ascii="宋体" w:eastAsia="宋体" w:hint="eastAsia"/>
                <w:sz w:val="16"/>
              </w:rPr>
            </w:pPr>
            <w:r>
              <w:rPr>
                <w:rFonts w:ascii="宋体" w:eastAsia="宋体" w:hint="eastAsia"/>
                <w:sz w:val="16"/>
              </w:rPr>
              <w:t>裂缝检测任</w:t>
            </w:r>
          </w:p>
        </w:tc>
      </w:tr>
    </w:tbl>
    <w:p>
      <w:pPr>
        <w:spacing w:after="0"/>
        <w:rPr>
          <w:rFonts w:ascii="宋体" w:eastAsia="宋体" w:hint="eastAsia"/>
          <w:sz w:val="16"/>
        </w:rPr>
        <w:sectPr>
          <w:type w:val="continuous"/>
          <w:pgSz w:w="11910" w:h="16840"/>
          <w:pgMar w:top="1400" w:bottom="280" w:left="300" w:right="480"/>
        </w:sectPr>
      </w:pPr>
    </w:p>
    <w:p>
      <w:pPr>
        <w:pStyle w:val="Heading2"/>
        <w:numPr>
          <w:ilvl w:val="0"/>
          <w:numId w:val="8"/>
        </w:numPr>
        <w:tabs>
          <w:tab w:pos="1299" w:val="left" w:leader="none"/>
        </w:tabs>
        <w:spacing w:line="240" w:lineRule="auto" w:before="144" w:after="0"/>
        <w:ind w:left="1298" w:right="0" w:hanging="181"/>
        <w:jc w:val="left"/>
      </w:pPr>
      <w:r>
        <w:rPr/>
        <w:t>结果分析</w:t>
      </w:r>
    </w:p>
    <w:p>
      <w:pPr>
        <w:pStyle w:val="BodyText"/>
        <w:spacing w:line="348" w:lineRule="auto" w:before="100"/>
        <w:ind w:left="1118" w:right="943" w:firstLine="420"/>
      </w:pPr>
      <w:r>
        <w:rPr/>
        <w:t>基于模型对比与损失函数消融两组实验，系统分析上文所述七种模型核心模块、实现流程及其相互关系。</w:t>
      </w:r>
    </w:p>
    <w:p>
      <w:pPr>
        <w:pStyle w:val="Heading4"/>
        <w:numPr>
          <w:ilvl w:val="1"/>
          <w:numId w:val="8"/>
        </w:numPr>
        <w:tabs>
          <w:tab w:pos="1488" w:val="left" w:leader="none"/>
        </w:tabs>
        <w:spacing w:line="331" w:lineRule="exact" w:before="0" w:after="0"/>
        <w:ind w:left="1487" w:right="0" w:hanging="370"/>
        <w:jc w:val="left"/>
      </w:pPr>
      <w:r>
        <w:rPr/>
        <w:t>模型性能对比分析</w:t>
      </w:r>
    </w:p>
    <w:p>
      <w:pPr>
        <w:pStyle w:val="BodyText"/>
        <w:spacing w:line="348" w:lineRule="auto" w:before="59"/>
        <w:ind w:left="1118" w:right="893" w:firstLine="420"/>
      </w:pPr>
      <w:r>
        <w:rPr/>
        <w:t>以 </w:t>
      </w:r>
      <w:r>
        <w:rPr>
          <w:rFonts w:ascii="Times New Roman" w:eastAsia="Times New Roman"/>
        </w:rPr>
        <w:t>U-Net </w:t>
      </w:r>
      <w:r>
        <w:rPr/>
        <w:t>为基准，在自建的裂缝数据集上进行七种模型架构的对比实验。不同模型的裂缝分割结果见表 </w:t>
      </w:r>
      <w:r>
        <w:rPr>
          <w:rFonts w:ascii="Times New Roman" w:eastAsia="Times New Roman"/>
        </w:rPr>
        <w:t>7</w:t>
      </w:r>
      <w:r>
        <w:rPr/>
        <w:t>。具体如下所述。</w:t>
      </w:r>
    </w:p>
    <w:p>
      <w:pPr>
        <w:spacing w:before="19"/>
        <w:ind w:left="179" w:right="0" w:firstLine="0"/>
        <w:jc w:val="center"/>
        <w:rPr>
          <w:rFonts w:ascii="宋体" w:eastAsia="宋体" w:hint="eastAsia"/>
          <w:sz w:val="18"/>
        </w:rPr>
      </w:pPr>
      <w:r>
        <w:rPr>
          <w:rFonts w:ascii="宋体" w:eastAsia="宋体" w:hint="eastAsia"/>
          <w:sz w:val="18"/>
        </w:rPr>
        <w:t>表 7 不同模型的裂缝分割结果</w:t>
      </w:r>
    </w:p>
    <w:p>
      <w:pPr>
        <w:pStyle w:val="BodyText"/>
        <w:spacing w:before="2"/>
        <w:rPr>
          <w:sz w:val="13"/>
        </w:rPr>
      </w:pPr>
    </w:p>
    <w:p>
      <w:pPr>
        <w:spacing w:before="1"/>
        <w:ind w:left="178" w:right="0" w:firstLine="0"/>
        <w:jc w:val="center"/>
        <w:rPr>
          <w:sz w:val="18"/>
        </w:rPr>
      </w:pPr>
      <w:r>
        <w:rPr/>
        <w:pict>
          <v:group style="position:absolute;margin-left:88.580002pt;margin-top:15.112322pt;width:418.2pt;height:1.5pt;mso-position-horizontal-relative:page;mso-position-vertical-relative:paragraph;z-index:-251594752;mso-wrap-distance-left:0;mso-wrap-distance-right:0" coordorigin="1772,302" coordsize="8364,30">
            <v:line style="position:absolute" from="1772,317" to="3474,317" stroked="true" strokeweight="1.5pt" strokecolor="#000000">
              <v:stroke dashstyle="solid"/>
            </v:line>
            <v:rect style="position:absolute;left:3474;top:302;width:30;height:30" filled="true" fillcolor="#000000" stroked="false">
              <v:fill type="solid"/>
            </v:rect>
            <v:line style="position:absolute" from="3504,317" to="10135,317" stroked="true" strokeweight="1.5pt" strokecolor="#000000">
              <v:stroke dashstyle="solid"/>
            </v:line>
            <w10:wrap type="topAndBottom"/>
          </v:group>
        </w:pict>
      </w:r>
      <w:r>
        <w:rPr>
          <w:sz w:val="18"/>
        </w:rPr>
        <w:t>Tab. 7 Model comparison via ablation studies</w:t>
      </w:r>
    </w:p>
    <w:p>
      <w:pPr>
        <w:spacing w:before="63" w:after="22"/>
        <w:ind w:left="1880" w:right="0" w:firstLine="0"/>
        <w:jc w:val="center"/>
        <w:rPr>
          <w:rFonts w:ascii="宋体" w:eastAsia="宋体" w:hint="eastAsia"/>
          <w:sz w:val="16"/>
        </w:rPr>
      </w:pPr>
      <w:r>
        <w:rPr>
          <w:rFonts w:ascii="宋体" w:eastAsia="宋体" w:hint="eastAsia"/>
          <w:sz w:val="16"/>
        </w:rPr>
        <w:t>模型评价</w:t>
      </w:r>
    </w:p>
    <w:tbl>
      <w:tblPr>
        <w:tblW w:w="0" w:type="auto"/>
        <w:jc w:val="left"/>
        <w:tblInd w:w="1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6"/>
        <w:gridCol w:w="1034"/>
        <w:gridCol w:w="1102"/>
        <w:gridCol w:w="1208"/>
        <w:gridCol w:w="1033"/>
        <w:gridCol w:w="1220"/>
        <w:gridCol w:w="1070"/>
      </w:tblGrid>
      <w:tr>
        <w:trPr>
          <w:trHeight w:val="176" w:hRule="atLeast"/>
        </w:trPr>
        <w:tc>
          <w:tcPr>
            <w:tcW w:w="1706" w:type="dxa"/>
          </w:tcPr>
          <w:p>
            <w:pPr>
              <w:pStyle w:val="TableParagraph"/>
              <w:spacing w:line="157" w:lineRule="exact" w:before="0"/>
              <w:ind w:left="94" w:right="87"/>
              <w:rPr>
                <w:rFonts w:ascii="宋体" w:eastAsia="宋体" w:hint="eastAsia"/>
                <w:sz w:val="16"/>
              </w:rPr>
            </w:pPr>
            <w:r>
              <w:rPr>
                <w:rFonts w:ascii="宋体" w:eastAsia="宋体" w:hint="eastAsia"/>
                <w:sz w:val="16"/>
              </w:rPr>
              <w:t>模型结构</w:t>
            </w:r>
          </w:p>
        </w:tc>
        <w:tc>
          <w:tcPr>
            <w:tcW w:w="6667" w:type="dxa"/>
            <w:gridSpan w:val="6"/>
          </w:tcPr>
          <w:p>
            <w:pPr>
              <w:pStyle w:val="TableParagraph"/>
              <w:spacing w:before="0"/>
              <w:jc w:val="left"/>
              <w:rPr>
                <w:sz w:val="10"/>
              </w:rPr>
            </w:pPr>
          </w:p>
        </w:tc>
      </w:tr>
      <w:tr>
        <w:trPr>
          <w:trHeight w:val="302" w:hRule="atLeast"/>
        </w:trPr>
        <w:tc>
          <w:tcPr>
            <w:tcW w:w="1706" w:type="dxa"/>
            <w:tcBorders>
              <w:bottom w:val="single" w:sz="4" w:space="0" w:color="000000"/>
            </w:tcBorders>
          </w:tcPr>
          <w:p>
            <w:pPr>
              <w:pStyle w:val="TableParagraph"/>
              <w:spacing w:before="0"/>
              <w:jc w:val="left"/>
              <w:rPr>
                <w:sz w:val="18"/>
              </w:rPr>
            </w:pPr>
          </w:p>
        </w:tc>
        <w:tc>
          <w:tcPr>
            <w:tcW w:w="1034" w:type="dxa"/>
            <w:tcBorders>
              <w:bottom w:val="single" w:sz="4" w:space="0" w:color="000000"/>
            </w:tcBorders>
          </w:tcPr>
          <w:p>
            <w:pPr>
              <w:pStyle w:val="TableParagraph"/>
              <w:spacing w:before="0"/>
              <w:ind w:left="51" w:right="9"/>
              <w:rPr>
                <w:rFonts w:ascii="宋体" w:eastAsia="宋体" w:hint="eastAsia"/>
                <w:sz w:val="16"/>
              </w:rPr>
            </w:pPr>
            <w:r>
              <w:rPr>
                <w:rFonts w:ascii="宋体" w:eastAsia="宋体" w:hint="eastAsia"/>
                <w:sz w:val="16"/>
              </w:rPr>
              <w:t>准确率（</w:t>
            </w:r>
            <w:r>
              <w:rPr>
                <w:sz w:val="16"/>
              </w:rPr>
              <w:t>%</w:t>
            </w:r>
            <w:r>
              <w:rPr>
                <w:rFonts w:ascii="宋体" w:eastAsia="宋体" w:hint="eastAsia"/>
                <w:sz w:val="16"/>
              </w:rPr>
              <w:t>）</w:t>
            </w:r>
          </w:p>
        </w:tc>
        <w:tc>
          <w:tcPr>
            <w:tcW w:w="1102" w:type="dxa"/>
            <w:tcBorders>
              <w:bottom w:val="single" w:sz="4" w:space="0" w:color="000000"/>
            </w:tcBorders>
          </w:tcPr>
          <w:p>
            <w:pPr>
              <w:pStyle w:val="TableParagraph"/>
              <w:spacing w:before="0"/>
              <w:ind w:left="47" w:right="78"/>
              <w:rPr>
                <w:rFonts w:ascii="宋体" w:eastAsia="宋体" w:hint="eastAsia"/>
                <w:sz w:val="16"/>
              </w:rPr>
            </w:pPr>
            <w:r>
              <w:rPr>
                <w:rFonts w:ascii="宋体" w:eastAsia="宋体" w:hint="eastAsia"/>
                <w:sz w:val="16"/>
              </w:rPr>
              <w:t>精确率（</w:t>
            </w:r>
            <w:r>
              <w:rPr>
                <w:sz w:val="16"/>
              </w:rPr>
              <w:t>%</w:t>
            </w:r>
            <w:r>
              <w:rPr>
                <w:rFonts w:ascii="宋体" w:eastAsia="宋体" w:hint="eastAsia"/>
                <w:sz w:val="16"/>
              </w:rPr>
              <w:t>）</w:t>
            </w:r>
          </w:p>
        </w:tc>
        <w:tc>
          <w:tcPr>
            <w:tcW w:w="1208" w:type="dxa"/>
            <w:tcBorders>
              <w:bottom w:val="single" w:sz="4" w:space="0" w:color="000000"/>
            </w:tcBorders>
          </w:tcPr>
          <w:p>
            <w:pPr>
              <w:pStyle w:val="TableParagraph"/>
              <w:spacing w:before="0"/>
              <w:ind w:left="80" w:right="152"/>
              <w:rPr>
                <w:rFonts w:ascii="宋体" w:eastAsia="宋体" w:hint="eastAsia"/>
                <w:sz w:val="16"/>
              </w:rPr>
            </w:pPr>
            <w:r>
              <w:rPr>
                <w:rFonts w:ascii="宋体" w:eastAsia="宋体" w:hint="eastAsia"/>
                <w:sz w:val="16"/>
              </w:rPr>
              <w:t>召回率（</w:t>
            </w:r>
            <w:r>
              <w:rPr>
                <w:sz w:val="16"/>
              </w:rPr>
              <w:t>%</w:t>
            </w:r>
            <w:r>
              <w:rPr>
                <w:rFonts w:ascii="宋体" w:eastAsia="宋体" w:hint="eastAsia"/>
                <w:sz w:val="16"/>
              </w:rPr>
              <w:t>）</w:t>
            </w:r>
          </w:p>
        </w:tc>
        <w:tc>
          <w:tcPr>
            <w:tcW w:w="1033" w:type="dxa"/>
            <w:tcBorders>
              <w:bottom w:val="single" w:sz="4" w:space="0" w:color="000000"/>
            </w:tcBorders>
          </w:tcPr>
          <w:p>
            <w:pPr>
              <w:pStyle w:val="TableParagraph"/>
              <w:spacing w:before="0"/>
              <w:ind w:left="153" w:right="214"/>
              <w:rPr>
                <w:rFonts w:ascii="宋体" w:eastAsia="宋体" w:hint="eastAsia"/>
                <w:sz w:val="16"/>
              </w:rPr>
            </w:pPr>
            <w:r>
              <w:rPr>
                <w:sz w:val="16"/>
              </w:rPr>
              <w:t>F1</w:t>
            </w:r>
            <w:r>
              <w:rPr>
                <w:rFonts w:ascii="宋体" w:eastAsia="宋体" w:hint="eastAsia"/>
                <w:sz w:val="16"/>
              </w:rPr>
              <w:t>（</w:t>
            </w:r>
            <w:r>
              <w:rPr>
                <w:sz w:val="16"/>
              </w:rPr>
              <w:t>%</w:t>
            </w:r>
            <w:r>
              <w:rPr>
                <w:rFonts w:ascii="宋体" w:eastAsia="宋体" w:hint="eastAsia"/>
                <w:sz w:val="16"/>
              </w:rPr>
              <w:t>）</w:t>
            </w:r>
          </w:p>
        </w:tc>
        <w:tc>
          <w:tcPr>
            <w:tcW w:w="1220" w:type="dxa"/>
            <w:tcBorders>
              <w:bottom w:val="single" w:sz="4" w:space="0" w:color="000000"/>
            </w:tcBorders>
          </w:tcPr>
          <w:p>
            <w:pPr>
              <w:pStyle w:val="TableParagraph"/>
              <w:spacing w:before="0"/>
              <w:ind w:left="215" w:right="260"/>
              <w:rPr>
                <w:rFonts w:ascii="宋体" w:eastAsia="宋体" w:hint="eastAsia"/>
                <w:sz w:val="16"/>
              </w:rPr>
            </w:pPr>
            <w:r>
              <w:rPr>
                <w:sz w:val="16"/>
              </w:rPr>
              <w:t>IoU</w:t>
            </w:r>
            <w:r>
              <w:rPr>
                <w:rFonts w:ascii="宋体" w:eastAsia="宋体" w:hint="eastAsia"/>
                <w:sz w:val="16"/>
              </w:rPr>
              <w:t>（</w:t>
            </w:r>
            <w:r>
              <w:rPr>
                <w:sz w:val="16"/>
              </w:rPr>
              <w:t>%</w:t>
            </w:r>
            <w:r>
              <w:rPr>
                <w:rFonts w:ascii="宋体" w:eastAsia="宋体" w:hint="eastAsia"/>
                <w:sz w:val="16"/>
              </w:rPr>
              <w:t>）</w:t>
            </w:r>
          </w:p>
        </w:tc>
        <w:tc>
          <w:tcPr>
            <w:tcW w:w="1070" w:type="dxa"/>
            <w:tcBorders>
              <w:bottom w:val="single" w:sz="4" w:space="0" w:color="000000"/>
            </w:tcBorders>
          </w:tcPr>
          <w:p>
            <w:pPr>
              <w:pStyle w:val="TableParagraph"/>
              <w:spacing w:before="10"/>
              <w:ind w:left="260" w:right="327"/>
              <w:rPr>
                <w:sz w:val="16"/>
              </w:rPr>
            </w:pPr>
            <w:r>
              <w:rPr>
                <w:sz w:val="16"/>
              </w:rPr>
              <w:t>F1L</w:t>
            </w:r>
          </w:p>
        </w:tc>
      </w:tr>
      <w:tr>
        <w:trPr>
          <w:trHeight w:val="400" w:hRule="atLeast"/>
        </w:trPr>
        <w:tc>
          <w:tcPr>
            <w:tcW w:w="1706" w:type="dxa"/>
            <w:tcBorders>
              <w:top w:val="single" w:sz="4" w:space="0" w:color="000000"/>
            </w:tcBorders>
          </w:tcPr>
          <w:p>
            <w:pPr>
              <w:pStyle w:val="TableParagraph"/>
              <w:spacing w:before="105"/>
              <w:ind w:left="94" w:right="87"/>
              <w:rPr>
                <w:sz w:val="16"/>
              </w:rPr>
            </w:pPr>
            <w:r>
              <w:rPr>
                <w:sz w:val="16"/>
              </w:rPr>
              <w:t>U-Net</w:t>
            </w:r>
          </w:p>
        </w:tc>
        <w:tc>
          <w:tcPr>
            <w:tcW w:w="1034" w:type="dxa"/>
            <w:tcBorders>
              <w:top w:val="single" w:sz="4" w:space="0" w:color="000000"/>
            </w:tcBorders>
          </w:tcPr>
          <w:p>
            <w:pPr>
              <w:pStyle w:val="TableParagraph"/>
              <w:spacing w:before="105"/>
              <w:ind w:left="51" w:right="86"/>
              <w:rPr>
                <w:sz w:val="16"/>
              </w:rPr>
            </w:pPr>
            <w:r>
              <w:rPr>
                <w:sz w:val="16"/>
              </w:rPr>
              <w:t>98.59</w:t>
            </w:r>
          </w:p>
        </w:tc>
        <w:tc>
          <w:tcPr>
            <w:tcW w:w="1102" w:type="dxa"/>
            <w:tcBorders>
              <w:top w:val="single" w:sz="4" w:space="0" w:color="000000"/>
            </w:tcBorders>
          </w:tcPr>
          <w:p>
            <w:pPr>
              <w:pStyle w:val="TableParagraph"/>
              <w:spacing w:before="105"/>
              <w:ind w:left="32" w:right="78"/>
              <w:rPr>
                <w:sz w:val="16"/>
              </w:rPr>
            </w:pPr>
            <w:r>
              <w:rPr>
                <w:sz w:val="16"/>
              </w:rPr>
              <w:t>80.04</w:t>
            </w:r>
          </w:p>
        </w:tc>
        <w:tc>
          <w:tcPr>
            <w:tcW w:w="1208" w:type="dxa"/>
            <w:tcBorders>
              <w:top w:val="single" w:sz="4" w:space="0" w:color="000000"/>
            </w:tcBorders>
          </w:tcPr>
          <w:p>
            <w:pPr>
              <w:pStyle w:val="TableParagraph"/>
              <w:spacing w:before="105"/>
              <w:ind w:left="64" w:right="152"/>
              <w:rPr>
                <w:sz w:val="16"/>
              </w:rPr>
            </w:pPr>
            <w:r>
              <w:rPr>
                <w:sz w:val="16"/>
              </w:rPr>
              <w:t>89.52</w:t>
            </w:r>
          </w:p>
        </w:tc>
        <w:tc>
          <w:tcPr>
            <w:tcW w:w="1033" w:type="dxa"/>
            <w:tcBorders>
              <w:top w:val="single" w:sz="4" w:space="0" w:color="000000"/>
            </w:tcBorders>
          </w:tcPr>
          <w:p>
            <w:pPr>
              <w:pStyle w:val="TableParagraph"/>
              <w:spacing w:before="105"/>
              <w:ind w:left="153" w:right="214"/>
              <w:rPr>
                <w:sz w:val="16"/>
              </w:rPr>
            </w:pPr>
            <w:r>
              <w:rPr>
                <w:sz w:val="16"/>
              </w:rPr>
              <w:t>84.48</w:t>
            </w:r>
          </w:p>
        </w:tc>
        <w:tc>
          <w:tcPr>
            <w:tcW w:w="1220" w:type="dxa"/>
            <w:tcBorders>
              <w:top w:val="single" w:sz="4" w:space="0" w:color="000000"/>
            </w:tcBorders>
          </w:tcPr>
          <w:p>
            <w:pPr>
              <w:pStyle w:val="TableParagraph"/>
              <w:spacing w:before="105"/>
              <w:ind w:left="215" w:right="260"/>
              <w:rPr>
                <w:sz w:val="16"/>
              </w:rPr>
            </w:pPr>
            <w:r>
              <w:rPr>
                <w:sz w:val="16"/>
              </w:rPr>
              <w:t>73.18</w:t>
            </w:r>
          </w:p>
        </w:tc>
        <w:tc>
          <w:tcPr>
            <w:tcW w:w="1070" w:type="dxa"/>
            <w:tcBorders>
              <w:top w:val="single" w:sz="4" w:space="0" w:color="000000"/>
            </w:tcBorders>
          </w:tcPr>
          <w:p>
            <w:pPr>
              <w:pStyle w:val="TableParagraph"/>
              <w:spacing w:before="105"/>
              <w:ind w:left="261" w:right="327"/>
              <w:rPr>
                <w:sz w:val="16"/>
              </w:rPr>
            </w:pPr>
            <w:r>
              <w:rPr>
                <w:sz w:val="16"/>
              </w:rPr>
              <w:t>0.1582</w:t>
            </w:r>
          </w:p>
        </w:tc>
      </w:tr>
      <w:tr>
        <w:trPr>
          <w:trHeight w:val="397" w:hRule="atLeast"/>
        </w:trPr>
        <w:tc>
          <w:tcPr>
            <w:tcW w:w="1706" w:type="dxa"/>
          </w:tcPr>
          <w:p>
            <w:pPr>
              <w:pStyle w:val="TableParagraph"/>
              <w:spacing w:before="105"/>
              <w:ind w:left="95" w:right="86"/>
              <w:rPr>
                <w:b/>
                <w:sz w:val="16"/>
              </w:rPr>
            </w:pPr>
            <w:r>
              <w:rPr>
                <w:b/>
                <w:sz w:val="16"/>
              </w:rPr>
              <w:t>Residual U-Net</w:t>
            </w:r>
          </w:p>
        </w:tc>
        <w:tc>
          <w:tcPr>
            <w:tcW w:w="1034" w:type="dxa"/>
          </w:tcPr>
          <w:p>
            <w:pPr>
              <w:pStyle w:val="TableParagraph"/>
              <w:spacing w:before="105"/>
              <w:ind w:left="51" w:right="86"/>
              <w:rPr>
                <w:b/>
                <w:sz w:val="16"/>
              </w:rPr>
            </w:pPr>
            <w:r>
              <w:rPr>
                <w:b/>
                <w:sz w:val="16"/>
              </w:rPr>
              <w:t>98.95</w:t>
            </w:r>
          </w:p>
        </w:tc>
        <w:tc>
          <w:tcPr>
            <w:tcW w:w="1102" w:type="dxa"/>
          </w:tcPr>
          <w:p>
            <w:pPr>
              <w:pStyle w:val="TableParagraph"/>
              <w:spacing w:before="105"/>
              <w:ind w:left="32" w:right="78"/>
              <w:rPr>
                <w:b/>
                <w:sz w:val="16"/>
              </w:rPr>
            </w:pPr>
            <w:r>
              <w:rPr>
                <w:b/>
                <w:sz w:val="16"/>
              </w:rPr>
              <w:t>90.00</w:t>
            </w:r>
          </w:p>
        </w:tc>
        <w:tc>
          <w:tcPr>
            <w:tcW w:w="1208" w:type="dxa"/>
          </w:tcPr>
          <w:p>
            <w:pPr>
              <w:pStyle w:val="TableParagraph"/>
              <w:spacing w:before="105"/>
              <w:ind w:left="64" w:right="152"/>
              <w:rPr>
                <w:b/>
                <w:sz w:val="16"/>
              </w:rPr>
            </w:pPr>
            <w:r>
              <w:rPr>
                <w:b/>
                <w:sz w:val="16"/>
              </w:rPr>
              <w:t>88.83</w:t>
            </w:r>
          </w:p>
        </w:tc>
        <w:tc>
          <w:tcPr>
            <w:tcW w:w="1033" w:type="dxa"/>
          </w:tcPr>
          <w:p>
            <w:pPr>
              <w:pStyle w:val="TableParagraph"/>
              <w:spacing w:before="105"/>
              <w:ind w:left="153" w:right="214"/>
              <w:rPr>
                <w:b/>
                <w:sz w:val="16"/>
              </w:rPr>
            </w:pPr>
            <w:r>
              <w:rPr>
                <w:b/>
                <w:sz w:val="16"/>
              </w:rPr>
              <w:t>89.38</w:t>
            </w:r>
          </w:p>
        </w:tc>
        <w:tc>
          <w:tcPr>
            <w:tcW w:w="1220" w:type="dxa"/>
          </w:tcPr>
          <w:p>
            <w:pPr>
              <w:pStyle w:val="TableParagraph"/>
              <w:spacing w:before="105"/>
              <w:ind w:left="215" w:right="260"/>
              <w:rPr>
                <w:b/>
                <w:sz w:val="16"/>
              </w:rPr>
            </w:pPr>
            <w:r>
              <w:rPr>
                <w:b/>
                <w:sz w:val="16"/>
              </w:rPr>
              <w:t>80.93</w:t>
            </w:r>
          </w:p>
        </w:tc>
        <w:tc>
          <w:tcPr>
            <w:tcW w:w="1070" w:type="dxa"/>
          </w:tcPr>
          <w:p>
            <w:pPr>
              <w:pStyle w:val="TableParagraph"/>
              <w:spacing w:before="105"/>
              <w:ind w:left="261" w:right="327"/>
              <w:rPr>
                <w:b/>
                <w:sz w:val="16"/>
              </w:rPr>
            </w:pPr>
            <w:r>
              <w:rPr>
                <w:b/>
                <w:sz w:val="16"/>
              </w:rPr>
              <w:t>0.1083</w:t>
            </w:r>
          </w:p>
        </w:tc>
      </w:tr>
      <w:tr>
        <w:trPr>
          <w:trHeight w:val="396" w:hRule="atLeast"/>
        </w:trPr>
        <w:tc>
          <w:tcPr>
            <w:tcW w:w="1706" w:type="dxa"/>
          </w:tcPr>
          <w:p>
            <w:pPr>
              <w:pStyle w:val="TableParagraph"/>
              <w:spacing w:before="101"/>
              <w:ind w:left="95" w:right="87"/>
              <w:rPr>
                <w:sz w:val="16"/>
              </w:rPr>
            </w:pPr>
            <w:r>
              <w:rPr>
                <w:sz w:val="16"/>
              </w:rPr>
              <w:t>Attention U-Net</w:t>
            </w:r>
          </w:p>
        </w:tc>
        <w:tc>
          <w:tcPr>
            <w:tcW w:w="1034" w:type="dxa"/>
          </w:tcPr>
          <w:p>
            <w:pPr>
              <w:pStyle w:val="TableParagraph"/>
              <w:spacing w:before="101"/>
              <w:ind w:left="51" w:right="86"/>
              <w:rPr>
                <w:sz w:val="16"/>
              </w:rPr>
            </w:pPr>
            <w:r>
              <w:rPr>
                <w:sz w:val="16"/>
              </w:rPr>
              <w:t>98.92</w:t>
            </w:r>
          </w:p>
        </w:tc>
        <w:tc>
          <w:tcPr>
            <w:tcW w:w="1102" w:type="dxa"/>
          </w:tcPr>
          <w:p>
            <w:pPr>
              <w:pStyle w:val="TableParagraph"/>
              <w:spacing w:before="101"/>
              <w:ind w:left="32" w:right="78"/>
              <w:rPr>
                <w:sz w:val="16"/>
              </w:rPr>
            </w:pPr>
            <w:r>
              <w:rPr>
                <w:sz w:val="16"/>
              </w:rPr>
              <w:t>89.72</w:t>
            </w:r>
          </w:p>
        </w:tc>
        <w:tc>
          <w:tcPr>
            <w:tcW w:w="1208" w:type="dxa"/>
          </w:tcPr>
          <w:p>
            <w:pPr>
              <w:pStyle w:val="TableParagraph"/>
              <w:spacing w:before="101"/>
              <w:ind w:left="64" w:right="152"/>
              <w:rPr>
                <w:sz w:val="16"/>
              </w:rPr>
            </w:pPr>
            <w:r>
              <w:rPr>
                <w:sz w:val="16"/>
              </w:rPr>
              <w:t>88.67</w:t>
            </w:r>
          </w:p>
        </w:tc>
        <w:tc>
          <w:tcPr>
            <w:tcW w:w="1033" w:type="dxa"/>
          </w:tcPr>
          <w:p>
            <w:pPr>
              <w:pStyle w:val="TableParagraph"/>
              <w:spacing w:before="101"/>
              <w:ind w:left="153" w:right="214"/>
              <w:rPr>
                <w:sz w:val="16"/>
              </w:rPr>
            </w:pPr>
            <w:r>
              <w:rPr>
                <w:sz w:val="16"/>
              </w:rPr>
              <w:t>89.17</w:t>
            </w:r>
          </w:p>
        </w:tc>
        <w:tc>
          <w:tcPr>
            <w:tcW w:w="1220" w:type="dxa"/>
          </w:tcPr>
          <w:p>
            <w:pPr>
              <w:pStyle w:val="TableParagraph"/>
              <w:spacing w:before="101"/>
              <w:ind w:left="215" w:right="260"/>
              <w:rPr>
                <w:sz w:val="16"/>
              </w:rPr>
            </w:pPr>
            <w:r>
              <w:rPr>
                <w:sz w:val="16"/>
              </w:rPr>
              <w:t>80.57</w:t>
            </w:r>
          </w:p>
        </w:tc>
        <w:tc>
          <w:tcPr>
            <w:tcW w:w="1070" w:type="dxa"/>
          </w:tcPr>
          <w:p>
            <w:pPr>
              <w:pStyle w:val="TableParagraph"/>
              <w:spacing w:before="101"/>
              <w:ind w:left="260" w:right="327"/>
              <w:rPr>
                <w:sz w:val="16"/>
              </w:rPr>
            </w:pPr>
            <w:r>
              <w:rPr>
                <w:sz w:val="16"/>
              </w:rPr>
              <w:t>0.1108</w:t>
            </w:r>
          </w:p>
        </w:tc>
      </w:tr>
      <w:tr>
        <w:trPr>
          <w:trHeight w:val="396" w:hRule="atLeast"/>
        </w:trPr>
        <w:tc>
          <w:tcPr>
            <w:tcW w:w="1706" w:type="dxa"/>
          </w:tcPr>
          <w:p>
            <w:pPr>
              <w:pStyle w:val="TableParagraph"/>
              <w:spacing w:before="104"/>
              <w:ind w:left="94" w:right="87"/>
              <w:rPr>
                <w:b/>
                <w:sz w:val="16"/>
              </w:rPr>
            </w:pPr>
            <w:r>
              <w:rPr>
                <w:b/>
                <w:sz w:val="16"/>
              </w:rPr>
              <w:t>TransUNet</w:t>
            </w:r>
          </w:p>
        </w:tc>
        <w:tc>
          <w:tcPr>
            <w:tcW w:w="1034" w:type="dxa"/>
          </w:tcPr>
          <w:p>
            <w:pPr>
              <w:pStyle w:val="TableParagraph"/>
              <w:spacing w:before="104"/>
              <w:ind w:left="51" w:right="86"/>
              <w:rPr>
                <w:b/>
                <w:sz w:val="16"/>
              </w:rPr>
            </w:pPr>
            <w:r>
              <w:rPr>
                <w:b/>
                <w:sz w:val="16"/>
              </w:rPr>
              <w:t>98.94</w:t>
            </w:r>
          </w:p>
        </w:tc>
        <w:tc>
          <w:tcPr>
            <w:tcW w:w="1102" w:type="dxa"/>
          </w:tcPr>
          <w:p>
            <w:pPr>
              <w:pStyle w:val="TableParagraph"/>
              <w:spacing w:before="104"/>
              <w:ind w:left="32" w:right="78"/>
              <w:rPr>
                <w:b/>
                <w:sz w:val="16"/>
              </w:rPr>
            </w:pPr>
            <w:r>
              <w:rPr>
                <w:b/>
                <w:sz w:val="16"/>
              </w:rPr>
              <w:t>89.62</w:t>
            </w:r>
          </w:p>
        </w:tc>
        <w:tc>
          <w:tcPr>
            <w:tcW w:w="1208" w:type="dxa"/>
          </w:tcPr>
          <w:p>
            <w:pPr>
              <w:pStyle w:val="TableParagraph"/>
              <w:spacing w:before="104"/>
              <w:ind w:left="64" w:right="152"/>
              <w:rPr>
                <w:b/>
                <w:sz w:val="16"/>
              </w:rPr>
            </w:pPr>
            <w:r>
              <w:rPr>
                <w:b/>
                <w:sz w:val="16"/>
              </w:rPr>
              <w:t>89.39</w:t>
            </w:r>
          </w:p>
        </w:tc>
        <w:tc>
          <w:tcPr>
            <w:tcW w:w="1033" w:type="dxa"/>
          </w:tcPr>
          <w:p>
            <w:pPr>
              <w:pStyle w:val="TableParagraph"/>
              <w:spacing w:before="104"/>
              <w:ind w:left="153" w:right="214"/>
              <w:rPr>
                <w:b/>
                <w:sz w:val="16"/>
              </w:rPr>
            </w:pPr>
            <w:r>
              <w:rPr>
                <w:b/>
                <w:sz w:val="16"/>
              </w:rPr>
              <w:t>89.48</w:t>
            </w:r>
          </w:p>
        </w:tc>
        <w:tc>
          <w:tcPr>
            <w:tcW w:w="1220" w:type="dxa"/>
          </w:tcPr>
          <w:p>
            <w:pPr>
              <w:pStyle w:val="TableParagraph"/>
              <w:spacing w:before="104"/>
              <w:ind w:left="215" w:right="260"/>
              <w:rPr>
                <w:b/>
                <w:sz w:val="16"/>
              </w:rPr>
            </w:pPr>
            <w:r>
              <w:rPr>
                <w:b/>
                <w:sz w:val="16"/>
              </w:rPr>
              <w:t>81.06</w:t>
            </w:r>
          </w:p>
        </w:tc>
        <w:tc>
          <w:tcPr>
            <w:tcW w:w="1070" w:type="dxa"/>
          </w:tcPr>
          <w:p>
            <w:pPr>
              <w:pStyle w:val="TableParagraph"/>
              <w:spacing w:before="104"/>
              <w:ind w:left="261" w:right="327"/>
              <w:rPr>
                <w:b/>
                <w:sz w:val="16"/>
              </w:rPr>
            </w:pPr>
            <w:r>
              <w:rPr>
                <w:b/>
                <w:sz w:val="16"/>
              </w:rPr>
              <w:t>0.1074</w:t>
            </w:r>
          </w:p>
        </w:tc>
      </w:tr>
      <w:tr>
        <w:trPr>
          <w:trHeight w:val="395" w:hRule="atLeast"/>
        </w:trPr>
        <w:tc>
          <w:tcPr>
            <w:tcW w:w="1706" w:type="dxa"/>
          </w:tcPr>
          <w:p>
            <w:pPr>
              <w:pStyle w:val="TableParagraph"/>
              <w:spacing w:before="101"/>
              <w:ind w:left="95" w:right="87"/>
              <w:rPr>
                <w:sz w:val="16"/>
              </w:rPr>
            </w:pPr>
            <w:r>
              <w:rPr>
                <w:sz w:val="16"/>
              </w:rPr>
              <w:t>MultiLevel-TransUNet</w:t>
            </w:r>
          </w:p>
        </w:tc>
        <w:tc>
          <w:tcPr>
            <w:tcW w:w="1034" w:type="dxa"/>
          </w:tcPr>
          <w:p>
            <w:pPr>
              <w:pStyle w:val="TableParagraph"/>
              <w:spacing w:before="101"/>
              <w:ind w:left="51" w:right="85"/>
              <w:rPr>
                <w:sz w:val="16"/>
              </w:rPr>
            </w:pPr>
            <w:r>
              <w:rPr>
                <w:sz w:val="16"/>
              </w:rPr>
              <w:t>98.80</w:t>
            </w:r>
          </w:p>
        </w:tc>
        <w:tc>
          <w:tcPr>
            <w:tcW w:w="1102" w:type="dxa"/>
          </w:tcPr>
          <w:p>
            <w:pPr>
              <w:pStyle w:val="TableParagraph"/>
              <w:spacing w:before="101"/>
              <w:ind w:left="32" w:right="78"/>
              <w:rPr>
                <w:sz w:val="16"/>
              </w:rPr>
            </w:pPr>
            <w:r>
              <w:rPr>
                <w:sz w:val="16"/>
              </w:rPr>
              <w:t>87.71</w:t>
            </w:r>
          </w:p>
        </w:tc>
        <w:tc>
          <w:tcPr>
            <w:tcW w:w="1208" w:type="dxa"/>
          </w:tcPr>
          <w:p>
            <w:pPr>
              <w:pStyle w:val="TableParagraph"/>
              <w:spacing w:before="101"/>
              <w:ind w:left="64" w:right="152"/>
              <w:rPr>
                <w:sz w:val="16"/>
              </w:rPr>
            </w:pPr>
            <w:r>
              <w:rPr>
                <w:sz w:val="16"/>
              </w:rPr>
              <w:t>88.65</w:t>
            </w:r>
          </w:p>
        </w:tc>
        <w:tc>
          <w:tcPr>
            <w:tcW w:w="1033" w:type="dxa"/>
          </w:tcPr>
          <w:p>
            <w:pPr>
              <w:pStyle w:val="TableParagraph"/>
              <w:spacing w:before="101"/>
              <w:ind w:left="153" w:right="214"/>
              <w:rPr>
                <w:sz w:val="16"/>
              </w:rPr>
            </w:pPr>
            <w:r>
              <w:rPr>
                <w:sz w:val="16"/>
              </w:rPr>
              <w:t>88.15</w:t>
            </w:r>
          </w:p>
        </w:tc>
        <w:tc>
          <w:tcPr>
            <w:tcW w:w="1220" w:type="dxa"/>
          </w:tcPr>
          <w:p>
            <w:pPr>
              <w:pStyle w:val="TableParagraph"/>
              <w:spacing w:before="101"/>
              <w:ind w:left="215" w:right="260"/>
              <w:rPr>
                <w:sz w:val="16"/>
              </w:rPr>
            </w:pPr>
            <w:r>
              <w:rPr>
                <w:sz w:val="16"/>
              </w:rPr>
              <w:t>78.88</w:t>
            </w:r>
          </w:p>
        </w:tc>
        <w:tc>
          <w:tcPr>
            <w:tcW w:w="1070" w:type="dxa"/>
          </w:tcPr>
          <w:p>
            <w:pPr>
              <w:pStyle w:val="TableParagraph"/>
              <w:spacing w:before="101"/>
              <w:ind w:left="260" w:right="327"/>
              <w:rPr>
                <w:sz w:val="16"/>
              </w:rPr>
            </w:pPr>
            <w:r>
              <w:rPr>
                <w:sz w:val="16"/>
              </w:rPr>
              <w:t>0.1211</w:t>
            </w:r>
          </w:p>
        </w:tc>
      </w:tr>
      <w:tr>
        <w:trPr>
          <w:trHeight w:val="397" w:hRule="atLeast"/>
        </w:trPr>
        <w:tc>
          <w:tcPr>
            <w:tcW w:w="1706" w:type="dxa"/>
          </w:tcPr>
          <w:p>
            <w:pPr>
              <w:pStyle w:val="TableParagraph"/>
              <w:ind w:left="95" w:right="87"/>
              <w:rPr>
                <w:sz w:val="16"/>
              </w:rPr>
            </w:pPr>
            <w:r>
              <w:rPr>
                <w:sz w:val="16"/>
              </w:rPr>
              <w:t>SegFormer</w:t>
            </w:r>
          </w:p>
        </w:tc>
        <w:tc>
          <w:tcPr>
            <w:tcW w:w="1034" w:type="dxa"/>
          </w:tcPr>
          <w:p>
            <w:pPr>
              <w:pStyle w:val="TableParagraph"/>
              <w:ind w:left="51" w:right="86"/>
              <w:rPr>
                <w:sz w:val="16"/>
              </w:rPr>
            </w:pPr>
            <w:r>
              <w:rPr>
                <w:sz w:val="16"/>
              </w:rPr>
              <w:t>33.27</w:t>
            </w:r>
          </w:p>
        </w:tc>
        <w:tc>
          <w:tcPr>
            <w:tcW w:w="1102" w:type="dxa"/>
          </w:tcPr>
          <w:p>
            <w:pPr>
              <w:pStyle w:val="TableParagraph"/>
              <w:ind w:left="34" w:right="78"/>
              <w:rPr>
                <w:sz w:val="16"/>
              </w:rPr>
            </w:pPr>
            <w:r>
              <w:rPr>
                <w:sz w:val="16"/>
              </w:rPr>
              <w:t>4.92</w:t>
            </w:r>
          </w:p>
        </w:tc>
        <w:tc>
          <w:tcPr>
            <w:tcW w:w="1208" w:type="dxa"/>
          </w:tcPr>
          <w:p>
            <w:pPr>
              <w:pStyle w:val="TableParagraph"/>
              <w:ind w:left="64" w:right="152"/>
              <w:rPr>
                <w:sz w:val="16"/>
              </w:rPr>
            </w:pPr>
            <w:r>
              <w:rPr>
                <w:sz w:val="16"/>
              </w:rPr>
              <w:t>67.66</w:t>
            </w:r>
          </w:p>
        </w:tc>
        <w:tc>
          <w:tcPr>
            <w:tcW w:w="1033" w:type="dxa"/>
          </w:tcPr>
          <w:p>
            <w:pPr>
              <w:pStyle w:val="TableParagraph"/>
              <w:ind w:left="154" w:right="213"/>
              <w:rPr>
                <w:sz w:val="16"/>
              </w:rPr>
            </w:pPr>
            <w:r>
              <w:rPr>
                <w:sz w:val="16"/>
              </w:rPr>
              <w:t>9.13</w:t>
            </w:r>
          </w:p>
        </w:tc>
        <w:tc>
          <w:tcPr>
            <w:tcW w:w="1220" w:type="dxa"/>
          </w:tcPr>
          <w:p>
            <w:pPr>
              <w:pStyle w:val="TableParagraph"/>
              <w:ind w:left="216" w:right="260"/>
              <w:rPr>
                <w:sz w:val="16"/>
              </w:rPr>
            </w:pPr>
            <w:r>
              <w:rPr>
                <w:sz w:val="16"/>
              </w:rPr>
              <w:t>4.76</w:t>
            </w:r>
          </w:p>
        </w:tc>
        <w:tc>
          <w:tcPr>
            <w:tcW w:w="1070" w:type="dxa"/>
          </w:tcPr>
          <w:p>
            <w:pPr>
              <w:pStyle w:val="TableParagraph"/>
              <w:ind w:left="260" w:right="327"/>
              <w:rPr>
                <w:sz w:val="16"/>
              </w:rPr>
            </w:pPr>
            <w:r>
              <w:rPr>
                <w:sz w:val="16"/>
              </w:rPr>
              <w:t>0.9114</w:t>
            </w:r>
          </w:p>
        </w:tc>
      </w:tr>
      <w:tr>
        <w:trPr>
          <w:trHeight w:val="395" w:hRule="atLeast"/>
        </w:trPr>
        <w:tc>
          <w:tcPr>
            <w:tcW w:w="1706" w:type="dxa"/>
            <w:tcBorders>
              <w:bottom w:val="single" w:sz="12" w:space="0" w:color="000000"/>
            </w:tcBorders>
          </w:tcPr>
          <w:p>
            <w:pPr>
              <w:pStyle w:val="TableParagraph"/>
              <w:ind w:left="94" w:right="87"/>
              <w:rPr>
                <w:sz w:val="16"/>
              </w:rPr>
            </w:pPr>
            <w:r>
              <w:rPr>
                <w:sz w:val="16"/>
              </w:rPr>
              <w:t>DeepLabV3+</w:t>
            </w:r>
          </w:p>
        </w:tc>
        <w:tc>
          <w:tcPr>
            <w:tcW w:w="1034" w:type="dxa"/>
            <w:tcBorders>
              <w:bottom w:val="single" w:sz="12" w:space="0" w:color="000000"/>
            </w:tcBorders>
          </w:tcPr>
          <w:p>
            <w:pPr>
              <w:pStyle w:val="TableParagraph"/>
              <w:ind w:left="51" w:right="86"/>
              <w:rPr>
                <w:sz w:val="16"/>
              </w:rPr>
            </w:pPr>
            <w:r>
              <w:rPr>
                <w:sz w:val="16"/>
              </w:rPr>
              <w:t>98.84</w:t>
            </w:r>
          </w:p>
        </w:tc>
        <w:tc>
          <w:tcPr>
            <w:tcW w:w="1102" w:type="dxa"/>
            <w:tcBorders>
              <w:bottom w:val="single" w:sz="12" w:space="0" w:color="000000"/>
            </w:tcBorders>
          </w:tcPr>
          <w:p>
            <w:pPr>
              <w:pStyle w:val="TableParagraph"/>
              <w:ind w:left="32" w:right="78"/>
              <w:rPr>
                <w:sz w:val="16"/>
              </w:rPr>
            </w:pPr>
            <w:r>
              <w:rPr>
                <w:sz w:val="16"/>
              </w:rPr>
              <w:t>87.63</w:t>
            </w:r>
          </w:p>
        </w:tc>
        <w:tc>
          <w:tcPr>
            <w:tcW w:w="1208" w:type="dxa"/>
            <w:tcBorders>
              <w:bottom w:val="single" w:sz="12" w:space="0" w:color="000000"/>
            </w:tcBorders>
          </w:tcPr>
          <w:p>
            <w:pPr>
              <w:pStyle w:val="TableParagraph"/>
              <w:ind w:left="64" w:right="152"/>
              <w:rPr>
                <w:sz w:val="16"/>
              </w:rPr>
            </w:pPr>
            <w:r>
              <w:rPr>
                <w:sz w:val="16"/>
              </w:rPr>
              <w:t>89.61</w:t>
            </w:r>
          </w:p>
        </w:tc>
        <w:tc>
          <w:tcPr>
            <w:tcW w:w="1033" w:type="dxa"/>
            <w:tcBorders>
              <w:bottom w:val="single" w:sz="12" w:space="0" w:color="000000"/>
            </w:tcBorders>
          </w:tcPr>
          <w:p>
            <w:pPr>
              <w:pStyle w:val="TableParagraph"/>
              <w:ind w:left="154" w:right="214"/>
              <w:rPr>
                <w:sz w:val="16"/>
              </w:rPr>
            </w:pPr>
            <w:r>
              <w:rPr>
                <w:sz w:val="16"/>
              </w:rPr>
              <w:t>88.59</w:t>
            </w:r>
          </w:p>
        </w:tc>
        <w:tc>
          <w:tcPr>
            <w:tcW w:w="1220" w:type="dxa"/>
            <w:tcBorders>
              <w:bottom w:val="single" w:sz="12" w:space="0" w:color="000000"/>
            </w:tcBorders>
          </w:tcPr>
          <w:p>
            <w:pPr>
              <w:pStyle w:val="TableParagraph"/>
              <w:ind w:left="215" w:right="260"/>
              <w:rPr>
                <w:sz w:val="16"/>
              </w:rPr>
            </w:pPr>
            <w:r>
              <w:rPr>
                <w:sz w:val="16"/>
              </w:rPr>
              <w:t>79.69</w:t>
            </w:r>
          </w:p>
        </w:tc>
        <w:tc>
          <w:tcPr>
            <w:tcW w:w="1070" w:type="dxa"/>
            <w:tcBorders>
              <w:bottom w:val="single" w:sz="12" w:space="0" w:color="000000"/>
            </w:tcBorders>
          </w:tcPr>
          <w:p>
            <w:pPr>
              <w:pStyle w:val="TableParagraph"/>
              <w:ind w:left="261" w:right="327"/>
              <w:rPr>
                <w:sz w:val="16"/>
              </w:rPr>
            </w:pPr>
            <w:r>
              <w:rPr>
                <w:sz w:val="16"/>
              </w:rPr>
              <w:t>0.2155</w:t>
            </w:r>
          </w:p>
        </w:tc>
      </w:tr>
    </w:tbl>
    <w:p>
      <w:pPr>
        <w:pStyle w:val="ListParagraph"/>
        <w:numPr>
          <w:ilvl w:val="2"/>
          <w:numId w:val="8"/>
        </w:numPr>
        <w:tabs>
          <w:tab w:pos="1856" w:val="left" w:leader="none"/>
        </w:tabs>
        <w:spacing w:line="240" w:lineRule="auto" w:before="45" w:after="0"/>
        <w:ind w:left="1855" w:right="0" w:hanging="318"/>
        <w:jc w:val="left"/>
        <w:rPr>
          <w:sz w:val="21"/>
        </w:rPr>
      </w:pPr>
      <w:r>
        <w:rPr/>
        <w:pict>
          <v:group style="position:absolute;margin-left:132.5pt;margin-top:-173.730011pt;width:374.3pt;height:330pt;mso-position-horizontal-relative:page;mso-position-vertical-relative:paragraph;z-index:-253340672" coordorigin="2650,-3475" coordsize="7486,6600">
            <v:line style="position:absolute" from="3474,-3237" to="4464,-3237" stroked="true" strokeweight=".47998pt" strokecolor="#000000">
              <v:stroke dashstyle="solid"/>
            </v:line>
            <v:rect style="position:absolute;left:4464;top:-3243;width:10;height:10" filled="true" fillcolor="#000000" stroked="false">
              <v:fill type="solid"/>
            </v:rect>
            <v:line style="position:absolute" from="4474,-3237" to="5599,-3237" stroked="true" strokeweight=".47998pt" strokecolor="#000000">
              <v:stroke dashstyle="solid"/>
            </v:line>
            <v:rect style="position:absolute;left:5598;top:-3243;width:10;height:10" filled="true" fillcolor="#000000" stroked="false">
              <v:fill type="solid"/>
            </v:rect>
            <v:line style="position:absolute" from="5608,-3237" to="6733,-3237" stroked="true" strokeweight=".47998pt" strokecolor="#000000">
              <v:stroke dashstyle="solid"/>
            </v:line>
            <v:rect style="position:absolute;left:6732;top:-3243;width:10;height:10" filled="true" fillcolor="#000000" stroked="false">
              <v:fill type="solid"/>
            </v:rect>
            <v:line style="position:absolute" from="6742,-3237" to="7867,-3237" stroked="true" strokeweight=".47998pt" strokecolor="#000000">
              <v:stroke dashstyle="solid"/>
            </v:line>
            <v:rect style="position:absolute;left:7866;top:-3243;width:10;height:10" filled="true" fillcolor="#000000" stroked="false">
              <v:fill type="solid"/>
            </v:rect>
            <v:line style="position:absolute" from="7876,-3237" to="9001,-3237" stroked="true" strokeweight=".47998pt" strokecolor="#000000">
              <v:stroke dashstyle="solid"/>
            </v:line>
            <v:rect style="position:absolute;left:9001;top:-3243;width:10;height:10" filled="true" fillcolor="#000000" stroked="false">
              <v:fill type="solid"/>
            </v:rect>
            <v:line style="position:absolute" from="9011,-3237" to="10135,-3237" stroked="true" strokeweight=".47998pt" strokecolor="#000000">
              <v:stroke dashstyle="solid"/>
            </v:line>
            <v:shape style="position:absolute;left:2660;top:-3465;width:6511;height:6580" coordorigin="2660,-3465" coordsize="6511,6580" path="m2660,2055l3160,1555,3080,1455,3300,1235,3380,1335,3900,835,4780,1715,4830,1785,4858,1850,4861,1910,4836,1965,4780,2015,4420,2375,4520,2475,4320,2695,4220,2595,3700,3115,2660,2055xm3360,1735l3060,2035,3740,2735,4060,2435,3360,1735xm4260,2215l4540,1935,4548,1932,4545,1920,4534,1902,4520,1875,3860,1235,3560,1535,4260,2215xm3960,535l5160,-685,6300,455,6345,512,6360,565,6345,619,6300,675,5200,1775,3960,535xm4300,495l5240,1435,6020,635,6043,620,6050,603,6043,582,6020,555,5140,-325,4300,495xm4600,695l4440,535,5160,-185,5320,-25,5040,255,5160,395,5440,95,5600,255,5320,555,5500,735,5600,635,5611,623,5615,613,5611,599,5600,575,5500,495,5680,335,5840,495,5885,555,5900,613,5885,667,5840,715,5240,1315,5080,1155,5320,915,5140,735,4880,975,4740,815,4980,575,4840,455,4600,695xm5540,-645l5560,-665,5583,-680,5593,-695,5591,-710,5580,-725,5480,-945,5680,-1125,5720,-1065,6040,-1385,6200,-1225,6000,-1045,6320,-725,6540,-945,6700,-785,6460,-565,6520,-485,6640,-605,7060,-405,7086,-393,7105,-390,7116,-393,7120,-405,7120,-405,6080,-1465,6620,-2025,7680,-965,7725,-905,7740,-845,7725,-785,7680,-725,7280,-325,7300,-305,7120,-125,7089,-102,7055,-95,7013,-102,6960,-125,6640,-285,6640,-265,6820,95,6827,141,6818,188,6789,239,6740,295,6620,415,6460,255,6500,215,6512,201,6518,188,6520,179,6520,175,6260,-365,6040,-145,5880,-305,6120,-545,5880,-785,5860,-765,5868,-697,5863,-642,5846,-599,5820,-565,5720,-465,5540,-645xm6580,-1665l6440,-1505,7300,-645,7420,-785,7420,-788,7418,-800,7412,-818,7400,-845,6580,-1665xm6760,-2265l7940,-3465,9080,-2325,9138,-2267,9168,-2212,9171,-2158,9148,-2103,9100,-2045,8900,-1845,8740,-1985,8860,-2105,8871,-2123,8873,-2147,8863,-2175,8840,-2205,7940,-3105,7120,-2265,8200,-1185,8020,-1005,6760,-2265xe" filled="false" stroked="true" strokeweight="1pt" strokecolor="#00ff00">
              <v:path arrowok="t"/>
              <v:stroke dashstyle="solid"/>
            </v:shape>
            <w10:wrap type="none"/>
          </v:group>
        </w:pict>
      </w:r>
      <w:r>
        <w:rPr/>
        <w:pict>
          <v:shape style="position:absolute;margin-left:360pt;margin-top:-150.230011pt;width:78pt;height:84pt;mso-position-horizontal-relative:page;mso-position-vertical-relative:paragraph;z-index:-253339648" coordorigin="7200,-3005" coordsize="1560,1680" path="m7820,-1825l7200,-2205,7360,-2345,7640,-2165,7480,-2465,7760,-2725,8020,-2585,7880,-2845,8020,-3005,8320,-2425,8760,-2145,8620,-2005,8500,-2085,8620,-1865,8480,-1705,8180,-2285,7660,-2565,7980,-1965,8460,-1705,8320,-1545,8120,-1665,8240,-1465,8100,-1325,7820,-1825xe" filled="false" stroked="true" strokeweight="1pt" strokecolor="#00ff00">
            <v:path arrowok="t"/>
            <v:stroke dashstyle="solid"/>
            <w10:wrap type="none"/>
          </v:shape>
        </w:pict>
      </w:r>
      <w:r>
        <w:rPr>
          <w:sz w:val="21"/>
        </w:rPr>
        <w:t>基准模型组（</w:t>
      </w:r>
      <w:r>
        <w:rPr>
          <w:rFonts w:ascii="Times New Roman" w:eastAsia="Times New Roman"/>
          <w:sz w:val="21"/>
        </w:rPr>
        <w:t>U-Net</w:t>
      </w:r>
      <w:r>
        <w:rPr>
          <w:rFonts w:ascii="Times New Roman" w:eastAsia="Times New Roman"/>
          <w:spacing w:val="-1"/>
          <w:sz w:val="21"/>
        </w:rPr>
        <w:t> </w:t>
      </w:r>
      <w:r>
        <w:rPr>
          <w:sz w:val="21"/>
        </w:rPr>
        <w:t>及其改进）</w:t>
      </w:r>
    </w:p>
    <w:p>
      <w:pPr>
        <w:pStyle w:val="BodyText"/>
        <w:spacing w:line="448" w:lineRule="auto" w:before="121"/>
        <w:ind w:left="1118" w:right="829" w:firstLine="420"/>
      </w:pPr>
      <w:r>
        <w:rPr>
          <w:spacing w:val="-3"/>
        </w:rPr>
        <w:t>该组模型在裂缝分割任务中均表现出稳定的性能。</w:t>
      </w:r>
      <w:r>
        <w:rPr>
          <w:rFonts w:ascii="Times New Roman" w:hAnsi="Times New Roman" w:eastAsia="Times New Roman"/>
        </w:rPr>
        <w:t>U-Net</w:t>
      </w:r>
      <w:r>
        <w:rPr>
          <w:rFonts w:ascii="Times New Roman" w:hAnsi="Times New Roman" w:eastAsia="Times New Roman"/>
          <w:spacing w:val="-1"/>
        </w:rPr>
        <w:t> </w:t>
      </w:r>
      <w:r>
        <w:rPr>
          <w:spacing w:val="-14"/>
        </w:rPr>
        <w:t>取得了 </w:t>
      </w:r>
      <w:r>
        <w:rPr>
          <w:rFonts w:ascii="Times New Roman" w:hAnsi="Times New Roman" w:eastAsia="Times New Roman"/>
        </w:rPr>
        <w:t>F1</w:t>
      </w:r>
      <w:r>
        <w:rPr>
          <w:rFonts w:ascii="Times New Roman" w:hAnsi="Times New Roman" w:eastAsia="Times New Roman"/>
          <w:spacing w:val="-1"/>
        </w:rPr>
        <w:t> </w:t>
      </w:r>
      <w:r>
        <w:rPr>
          <w:rFonts w:ascii="Times New Roman" w:hAnsi="Times New Roman" w:eastAsia="Times New Roman"/>
        </w:rPr>
        <w:t>84.48%</w:t>
      </w:r>
      <w:r>
        <w:rPr>
          <w:spacing w:val="-62"/>
        </w:rPr>
        <w:t>、</w:t>
      </w:r>
      <w:r>
        <w:rPr>
          <w:rFonts w:ascii="Times New Roman" w:hAnsi="Times New Roman" w:eastAsia="Times New Roman"/>
        </w:rPr>
        <w:t>IoU</w:t>
      </w:r>
      <w:r>
        <w:rPr>
          <w:rFonts w:ascii="Times New Roman" w:hAnsi="Times New Roman" w:eastAsia="Times New Roman"/>
          <w:spacing w:val="-1"/>
        </w:rPr>
        <w:t> </w:t>
      </w:r>
      <w:r>
        <w:rPr>
          <w:rFonts w:ascii="Times New Roman" w:hAnsi="Times New Roman" w:eastAsia="Times New Roman"/>
        </w:rPr>
        <w:t>73.18%</w:t>
      </w:r>
      <w:r>
        <w:rPr>
          <w:spacing w:val="-3"/>
        </w:rPr>
        <w:t>的成绩， </w:t>
      </w:r>
      <w:r>
        <w:rPr/>
        <w:t>为后续改进确立了性能基准。</w:t>
      </w:r>
      <w:r>
        <w:rPr>
          <w:rFonts w:ascii="Times New Roman" w:hAnsi="Times New Roman" w:eastAsia="Times New Roman"/>
        </w:rPr>
        <w:t>Residual</w:t>
      </w:r>
      <w:r>
        <w:rPr>
          <w:rFonts w:ascii="Times New Roman" w:hAnsi="Times New Roman" w:eastAsia="Times New Roman"/>
          <w:spacing w:val="52"/>
        </w:rPr>
        <w:t>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4"/>
        </w:rPr>
        <w:t> </w:t>
      </w:r>
      <w:r>
        <w:rPr/>
        <w:t>表现最为突出，其精确率、</w:t>
      </w:r>
      <w:r>
        <w:rPr>
          <w:rFonts w:ascii="Times New Roman" w:hAnsi="Times New Roman" w:eastAsia="Times New Roman"/>
        </w:rPr>
        <w:t>F1</w:t>
      </w:r>
      <w:r>
        <w:rPr>
          <w:rFonts w:ascii="Times New Roman" w:hAnsi="Times New Roman" w:eastAsia="Times New Roman"/>
          <w:spacing w:val="4"/>
        </w:rPr>
        <w:t> </w:t>
      </w:r>
      <w:r>
        <w:rPr>
          <w:spacing w:val="-25"/>
        </w:rPr>
        <w:t>与 </w:t>
      </w:r>
      <w:r>
        <w:rPr>
          <w:rFonts w:ascii="Times New Roman" w:hAnsi="Times New Roman" w:eastAsia="Times New Roman"/>
        </w:rPr>
        <w:t>IoU</w:t>
      </w:r>
      <w:r>
        <w:rPr>
          <w:rFonts w:ascii="Times New Roman" w:hAnsi="Times New Roman" w:eastAsia="Times New Roman"/>
          <w:spacing w:val="2"/>
        </w:rPr>
        <w:t> </w:t>
      </w:r>
      <w:r>
        <w:rPr/>
        <w:t>均显著优于经典</w:t>
      </w:r>
      <w:r>
        <w:rPr>
          <w:rFonts w:ascii="Times New Roman" w:hAnsi="Times New Roman" w:eastAsia="Times New Roman"/>
          <w:spacing w:val="-3"/>
        </w:rPr>
        <w:t>U</w:t>
      </w:r>
      <w:r>
        <w:rPr>
          <w:rFonts w:ascii="Lucida Sans Unicode" w:hAnsi="Lucida Sans Unicode" w:eastAsia="Lucida Sans Unicode"/>
          <w:spacing w:val="-3"/>
        </w:rPr>
        <w:t>‑</w:t>
      </w:r>
      <w:r>
        <w:rPr>
          <w:rFonts w:ascii="Times New Roman" w:hAnsi="Times New Roman" w:eastAsia="Times New Roman"/>
          <w:spacing w:val="-3"/>
        </w:rPr>
        <w:t>Net</w:t>
      </w:r>
      <w:r>
        <w:rPr>
          <w:spacing w:val="-5"/>
        </w:rPr>
        <w:t>，证实了在编码器—解码器中嵌入残差连接，能有效促进深层特征传播、缓解梯度退化，从而</w:t>
      </w:r>
    </w:p>
    <w:p>
      <w:pPr>
        <w:pStyle w:val="BodyText"/>
        <w:spacing w:line="393" w:lineRule="auto" w:before="24"/>
        <w:ind w:left="1118" w:right="935"/>
      </w:pPr>
      <w:r>
        <w:rPr/>
        <w:t>全面提升模型的裂缝分割能力。</w:t>
      </w:r>
      <w:r>
        <w:rPr>
          <w:rFonts w:ascii="Times New Roman" w:hAnsi="Times New Roman" w:eastAsia="Times New Roman"/>
        </w:rPr>
        <w:t>Attention 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35"/>
        </w:rPr>
        <w:t> </w:t>
      </w:r>
      <w:r>
        <w:rPr>
          <w:spacing w:val="-1"/>
        </w:rPr>
        <w:t>则呈现出“召回率较高而精确率稍低”的特点，表明在跳跃连接中引入注意力机制有助于模型聚焦于裂缝区域、减少漏检，但也可能对部分困难样本</w:t>
      </w:r>
    </w:p>
    <w:p>
      <w:pPr>
        <w:pStyle w:val="BodyText"/>
        <w:spacing w:line="216" w:lineRule="exact"/>
        <w:ind w:left="1118"/>
      </w:pPr>
      <w:r>
        <w:rPr/>
        <w:t>（如细小裂缝或噪声边缘）产生一定的误检倾向。</w:t>
      </w:r>
    </w:p>
    <w:p>
      <w:pPr>
        <w:pStyle w:val="ListParagraph"/>
        <w:numPr>
          <w:ilvl w:val="2"/>
          <w:numId w:val="8"/>
        </w:numPr>
        <w:tabs>
          <w:tab w:pos="1856" w:val="left" w:leader="none"/>
        </w:tabs>
        <w:spacing w:line="240" w:lineRule="auto" w:before="121" w:after="0"/>
        <w:ind w:left="1855" w:right="0" w:hanging="318"/>
        <w:jc w:val="left"/>
        <w:rPr>
          <w:sz w:val="21"/>
        </w:rPr>
      </w:pPr>
      <w:r>
        <w:rPr>
          <w:rFonts w:ascii="Times New Roman" w:eastAsia="Times New Roman"/>
          <w:sz w:val="21"/>
        </w:rPr>
        <w:t>Transformer</w:t>
      </w:r>
      <w:r>
        <w:rPr>
          <w:rFonts w:ascii="Times New Roman" w:eastAsia="Times New Roman"/>
          <w:spacing w:val="-1"/>
          <w:sz w:val="21"/>
        </w:rPr>
        <w:t> </w:t>
      </w:r>
      <w:r>
        <w:rPr>
          <w:sz w:val="21"/>
        </w:rPr>
        <w:t>框架组</w:t>
      </w:r>
    </w:p>
    <w:p>
      <w:pPr>
        <w:pStyle w:val="BodyText"/>
        <w:spacing w:line="348" w:lineRule="auto" w:before="121"/>
        <w:ind w:left="1118" w:right="934" w:firstLine="420"/>
        <w:jc w:val="both"/>
      </w:pPr>
      <w:r>
        <w:rPr>
          <w:spacing w:val="-2"/>
        </w:rPr>
        <w:t>该组实验验证了 </w:t>
      </w:r>
      <w:r>
        <w:rPr>
          <w:rFonts w:ascii="Times New Roman" w:eastAsia="Times New Roman"/>
        </w:rPr>
        <w:t>Transformer</w:t>
      </w:r>
      <w:r>
        <w:rPr>
          <w:rFonts w:ascii="Times New Roman" w:eastAsia="Times New Roman"/>
          <w:spacing w:val="36"/>
        </w:rPr>
        <w:t> </w:t>
      </w:r>
      <w:r>
        <w:rPr/>
        <w:t>框架在裂缝分割任务中的应用潜力。</w:t>
      </w:r>
      <w:r>
        <w:rPr>
          <w:rFonts w:ascii="Times New Roman" w:eastAsia="Times New Roman"/>
        </w:rPr>
        <w:t>TransUNet</w:t>
      </w:r>
      <w:r>
        <w:rPr>
          <w:rFonts w:ascii="Times New Roman" w:eastAsia="Times New Roman"/>
          <w:spacing w:val="38"/>
        </w:rPr>
        <w:t> </w:t>
      </w:r>
      <w:r>
        <w:rPr>
          <w:spacing w:val="-6"/>
        </w:rPr>
        <w:t>凭借 </w:t>
      </w:r>
      <w:r>
        <w:rPr>
          <w:rFonts w:ascii="Times New Roman" w:eastAsia="Times New Roman"/>
        </w:rPr>
        <w:t>Transformer </w:t>
      </w:r>
      <w:r>
        <w:rPr>
          <w:spacing w:val="2"/>
        </w:rPr>
        <w:t>框架的全局依赖建模能力与经典</w:t>
      </w:r>
      <w:r>
        <w:rPr>
          <w:rFonts w:ascii="Times New Roman" w:eastAsia="Times New Roman"/>
        </w:rPr>
        <w:t>U-Net</w:t>
      </w:r>
      <w:r>
        <w:rPr>
          <w:rFonts w:ascii="Times New Roman" w:eastAsia="Times New Roman"/>
          <w:spacing w:val="-23"/>
        </w:rPr>
        <w:t> </w:t>
      </w:r>
      <w:r>
        <w:rPr>
          <w:spacing w:val="-8"/>
        </w:rPr>
        <w:t>模型的细节保留机制，在多项指标上明显超越</w:t>
      </w:r>
      <w:r>
        <w:rPr>
          <w:rFonts w:ascii="Times New Roman" w:eastAsia="Times New Roman"/>
        </w:rPr>
        <w:t>U-Net</w:t>
      </w:r>
      <w:r>
        <w:rPr>
          <w:rFonts w:ascii="Times New Roman" w:eastAsia="Times New Roman"/>
          <w:spacing w:val="-22"/>
        </w:rPr>
        <w:t> </w:t>
      </w:r>
      <w:r>
        <w:rPr/>
        <w:t>模型，</w:t>
      </w:r>
      <w:r>
        <w:rPr>
          <w:rFonts w:ascii="Times New Roman" w:eastAsia="Times New Roman"/>
        </w:rPr>
        <w:t>F1 </w:t>
      </w:r>
      <w:r>
        <w:rPr>
          <w:spacing w:val="-23"/>
        </w:rPr>
        <w:t>达 </w:t>
      </w:r>
      <w:r>
        <w:rPr>
          <w:rFonts w:ascii="Times New Roman" w:eastAsia="Times New Roman"/>
        </w:rPr>
        <w:t>89.48%</w:t>
      </w:r>
      <w:r>
        <w:rPr/>
        <w:t>、</w:t>
      </w:r>
      <w:r>
        <w:rPr>
          <w:rFonts w:ascii="Times New Roman" w:eastAsia="Times New Roman"/>
        </w:rPr>
        <w:t>IoU</w:t>
      </w:r>
      <w:r>
        <w:rPr>
          <w:rFonts w:ascii="Times New Roman" w:eastAsia="Times New Roman"/>
          <w:spacing w:val="8"/>
        </w:rPr>
        <w:t> </w:t>
      </w:r>
      <w:r>
        <w:rPr>
          <w:spacing w:val="-23"/>
        </w:rPr>
        <w:t>达 </w:t>
      </w:r>
      <w:r>
        <w:rPr>
          <w:rFonts w:ascii="Times New Roman" w:eastAsia="Times New Roman"/>
        </w:rPr>
        <w:t>81.06%</w:t>
      </w:r>
      <w:r>
        <w:rPr/>
        <w:t>，体现了混合架构的优越性。</w:t>
      </w:r>
      <w:r>
        <w:rPr>
          <w:rFonts w:ascii="Times New Roman" w:eastAsia="Times New Roman"/>
        </w:rPr>
        <w:t>MultiLevel-TransUNet</w:t>
      </w:r>
      <w:r>
        <w:rPr>
          <w:rFonts w:ascii="Times New Roman" w:eastAsia="Times New Roman"/>
          <w:spacing w:val="9"/>
        </w:rPr>
        <w:t> </w:t>
      </w:r>
      <w:r>
        <w:rPr/>
        <w:t>进一步引入了编码器</w:t>
      </w:r>
    </w:p>
    <w:p>
      <w:pPr>
        <w:pStyle w:val="BodyText"/>
        <w:spacing w:line="369" w:lineRule="auto" w:before="96"/>
        <w:ind w:left="1118" w:right="934"/>
        <w:jc w:val="both"/>
      </w:pPr>
      <w:r>
        <w:rPr>
          <w:spacing w:val="-9"/>
        </w:rPr>
        <w:t>多级特征融合机制，其 </w:t>
      </w:r>
      <w:r>
        <w:rPr>
          <w:rFonts w:ascii="Times New Roman" w:hAnsi="Times New Roman" w:eastAsia="Times New Roman"/>
        </w:rPr>
        <w:t>F1 </w:t>
      </w:r>
      <w:r>
        <w:rPr>
          <w:spacing w:val="-27"/>
        </w:rPr>
        <w:t>为 </w:t>
      </w:r>
      <w:r>
        <w:rPr>
          <w:rFonts w:ascii="Times New Roman" w:hAnsi="Times New Roman" w:eastAsia="Times New Roman"/>
          <w:spacing w:val="-5"/>
        </w:rPr>
        <w:t>88.15%</w:t>
      </w:r>
      <w:r>
        <w:rPr>
          <w:spacing w:val="-20"/>
        </w:rPr>
        <w:t>，与 </w:t>
      </w:r>
      <w:r>
        <w:rPr>
          <w:rFonts w:ascii="Times New Roman" w:hAnsi="Times New Roman" w:eastAsia="Times New Roman"/>
        </w:rPr>
        <w:t>Residual</w:t>
      </w:r>
      <w:r>
        <w:rPr>
          <w:rFonts w:ascii="Times New Roman" w:hAnsi="Times New Roman" w:eastAsia="Times New Roman"/>
          <w:spacing w:val="-2"/>
        </w:rPr>
        <w:t>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 </w:t>
      </w:r>
      <w:r>
        <w:rPr>
          <w:spacing w:val="-4"/>
        </w:rPr>
        <w:t>等模型表现接近，说明多层次特征融合有助</w:t>
      </w:r>
      <w:r>
        <w:rPr>
          <w:spacing w:val="-17"/>
        </w:rPr>
        <w:t>于提升 </w:t>
      </w:r>
      <w:r>
        <w:rPr>
          <w:rFonts w:ascii="Times New Roman" w:hAnsi="Times New Roman" w:eastAsia="Times New Roman"/>
        </w:rPr>
        <w:t>Transformer</w:t>
      </w:r>
      <w:r>
        <w:rPr>
          <w:rFonts w:ascii="Times New Roman" w:hAnsi="Times New Roman" w:eastAsia="Times New Roman"/>
          <w:spacing w:val="-1"/>
        </w:rPr>
        <w:t> </w:t>
      </w:r>
      <w:r>
        <w:rPr/>
        <w:t>对局部细微结构的适应性。然而，</w:t>
      </w:r>
      <w:r>
        <w:rPr>
          <w:rFonts w:ascii="Times New Roman" w:hAnsi="Times New Roman" w:eastAsia="Times New Roman"/>
        </w:rPr>
        <w:t>SegFormer </w:t>
      </w:r>
      <w:r>
        <w:rPr>
          <w:spacing w:val="-1"/>
        </w:rPr>
        <w:t>在本实验中的表现显著落后，其高</w:t>
      </w:r>
      <w:r>
        <w:rPr>
          <w:spacing w:val="-8"/>
        </w:rPr>
        <w:t>召回率</w:t>
      </w:r>
      <w:r>
        <w:rPr>
          <w:spacing w:val="-3"/>
        </w:rPr>
        <w:t>（</w:t>
      </w:r>
      <w:r>
        <w:rPr>
          <w:rFonts w:ascii="Times New Roman" w:hAnsi="Times New Roman" w:eastAsia="Times New Roman"/>
          <w:spacing w:val="-3"/>
        </w:rPr>
        <w:t>67.66%</w:t>
      </w:r>
      <w:r>
        <w:rPr>
          <w:spacing w:val="-3"/>
        </w:rPr>
        <w:t>）</w:t>
      </w:r>
      <w:r>
        <w:rPr>
          <w:spacing w:val="-4"/>
        </w:rPr>
        <w:t>与极低精确率（</w:t>
      </w:r>
      <w:r>
        <w:rPr>
          <w:rFonts w:ascii="Times New Roman" w:hAnsi="Times New Roman" w:eastAsia="Times New Roman"/>
          <w:spacing w:val="-4"/>
        </w:rPr>
        <w:t>4.92%</w:t>
      </w:r>
      <w:r>
        <w:rPr>
          <w:spacing w:val="-4"/>
        </w:rPr>
        <w:t>）形成鲜明对比，表明模型出现了严重的过拟合或结构—数</w:t>
      </w:r>
    </w:p>
    <w:p>
      <w:pPr>
        <w:spacing w:after="0" w:line="369" w:lineRule="auto"/>
        <w:jc w:val="both"/>
        <w:sectPr>
          <w:pgSz w:w="11910" w:h="16840"/>
          <w:pgMar w:top="1580" w:bottom="280" w:left="300" w:right="480"/>
        </w:sectPr>
      </w:pPr>
    </w:p>
    <w:p>
      <w:pPr>
        <w:pStyle w:val="BodyText"/>
        <w:spacing w:line="348" w:lineRule="auto" w:before="163"/>
        <w:ind w:left="1118" w:right="812"/>
      </w:pPr>
      <w:r>
        <w:rPr/>
        <w:t>据失配，导致其倾向于将多数像素预测为裂缝。该结果提示，在裂缝这类裂缝—背景高度不平衡的任务中，纯 </w:t>
      </w:r>
      <w:r>
        <w:rPr>
          <w:rFonts w:ascii="Times New Roman" w:hAnsi="Times New Roman" w:eastAsia="Times New Roman"/>
        </w:rPr>
        <w:t>Transformer </w:t>
      </w:r>
      <w:r>
        <w:rPr/>
        <w:t>框架若未搭配适当的正则化策略、损失函数或结构改进，则难以稳定收敛。</w:t>
      </w:r>
    </w:p>
    <w:p>
      <w:pPr>
        <w:pStyle w:val="ListParagraph"/>
        <w:numPr>
          <w:ilvl w:val="2"/>
          <w:numId w:val="8"/>
        </w:numPr>
        <w:tabs>
          <w:tab w:pos="1856" w:val="left" w:leader="none"/>
        </w:tabs>
        <w:spacing w:line="268" w:lineRule="exact" w:before="0" w:after="0"/>
        <w:ind w:left="1855" w:right="0" w:hanging="318"/>
        <w:jc w:val="left"/>
        <w:rPr>
          <w:sz w:val="21"/>
        </w:rPr>
      </w:pPr>
      <w:r>
        <w:rPr>
          <w:sz w:val="21"/>
        </w:rPr>
        <w:t>其他经典架构</w:t>
      </w:r>
    </w:p>
    <w:p>
      <w:pPr>
        <w:pStyle w:val="BodyText"/>
        <w:spacing w:line="348" w:lineRule="auto" w:before="121"/>
        <w:ind w:left="1118" w:right="829" w:firstLine="420"/>
      </w:pPr>
      <w:r>
        <w:rPr/>
        <w:pict>
          <v:group style="position:absolute;margin-left:70.919998pt;margin-top:105.026566pt;width:453.55pt;height:334.95pt;mso-position-horizontal-relative:page;mso-position-vertical-relative:paragraph;z-index:-253337600" coordorigin="1418,2101" coordsize="9071,6699">
            <v:line style="position:absolute" from="1772,6706" to="3474,6706" stroked="true" strokeweight="1.5pt" strokecolor="#000000">
              <v:stroke dashstyle="solid"/>
            </v:line>
            <v:rect style="position:absolute;left:3474;top:6691;width:30;height:30" filled="true" fillcolor="#000000" stroked="false">
              <v:fill type="solid"/>
            </v:rect>
            <v:line style="position:absolute" from="3504,6706" to="10135,6706" stroked="true" strokeweight="1.5pt" strokecolor="#000000">
              <v:stroke dashstyle="solid"/>
            </v:line>
            <v:line style="position:absolute" from="3474,7116" to="4464,7116" stroked="true" strokeweight=".47998pt" strokecolor="#000000">
              <v:stroke dashstyle="solid"/>
            </v:line>
            <v:rect style="position:absolute;left:4464;top:7111;width:10;height:10" filled="true" fillcolor="#000000" stroked="false">
              <v:fill type="solid"/>
            </v:rect>
            <v:line style="position:absolute" from="4474,7116" to="5599,7116" stroked="true" strokeweight=".47998pt" strokecolor="#000000">
              <v:stroke dashstyle="solid"/>
            </v:line>
            <v:rect style="position:absolute;left:5598;top:7111;width:10;height:10" filled="true" fillcolor="#000000" stroked="false">
              <v:fill type="solid"/>
            </v:rect>
            <v:line style="position:absolute" from="5608,7116" to="6733,7116" stroked="true" strokeweight=".47998pt" strokecolor="#000000">
              <v:stroke dashstyle="solid"/>
            </v:line>
            <v:rect style="position:absolute;left:6732;top:7111;width:10;height:10" filled="true" fillcolor="#000000" stroked="false">
              <v:fill type="solid"/>
            </v:rect>
            <v:line style="position:absolute" from="6742,7116" to="7867,7116" stroked="true" strokeweight=".47998pt" strokecolor="#000000">
              <v:stroke dashstyle="solid"/>
            </v:line>
            <v:rect style="position:absolute;left:7866;top:7111;width:10;height:10" filled="true" fillcolor="#000000" stroked="false">
              <v:fill type="solid"/>
            </v:rect>
            <v:line style="position:absolute" from="7876,7116" to="9001,7116" stroked="true" strokeweight=".47998pt" strokecolor="#000000">
              <v:stroke dashstyle="solid"/>
            </v:line>
            <v:rect style="position:absolute;left:9001;top:7111;width:10;height:10" filled="true" fillcolor="#000000" stroked="false">
              <v:fill type="solid"/>
            </v:rect>
            <v:line style="position:absolute" from="9011,7116" to="10135,7116" stroked="true" strokeweight=".47998pt" strokecolor="#000000">
              <v:stroke dashstyle="solid"/>
            </v:line>
            <v:shape style="position:absolute;left:2660;top:2208;width:6511;height:6580" coordorigin="2660,2209" coordsize="6511,6580" path="m2660,7729l3160,7229,3080,7129,3300,6909,3380,7009,3900,6509,4780,7389,4830,7458,4858,7523,4861,7583,4836,7638,4780,7689,4420,8049,4520,8149,4320,8369,4220,8269,3700,8789,2660,7729xm3360,7409l3060,7709,3740,8409,4060,8109,3360,7409xm4260,7889l4540,7609,4548,7605,4545,7594,4534,7575,4520,7549,3860,6909,3560,7209,4260,7889xm3960,6209l5160,4989,6300,6129,6345,6185,6360,6239,6345,6292,6300,6349,5200,7449,3960,6209xm4300,6169l5240,7109,6020,6309,6043,6293,6050,6276,6043,6255,6020,6229,5140,5349,4300,6169xm4600,6369l4440,6209,5160,5489,5320,5649,5040,5929,5160,6069,5440,5769,5600,5929,5320,6229,5500,6409,5600,6309,5611,6296,5615,6286,5611,6272,5600,6249,5500,6169,5680,6009,5840,6169,5885,6228,5900,6286,5885,6340,5840,6389,5240,6989,5080,6829,5320,6589,5140,6409,4880,6649,4740,6489,4980,6249,4840,6129,4600,6369xm5540,5029l5560,5009,5583,4994,5593,4979,5591,4964,5580,4949,5480,4729,5680,4549,5720,4609,6040,4289,6200,4449,6000,4629,6320,4949,6540,4729,6700,4889,6460,5109,6520,5189,6640,5069,7060,5269,7086,5280,7105,5284,7116,5280,7120,5269,7120,5269,6080,4209,6620,3649,7680,4709,7725,4769,7740,4829,7725,4889,7680,4949,7280,5349,7300,5369,7120,5549,7089,5571,7055,5579,7013,5571,6960,5549,6640,5389,6640,5409,6820,5769,6827,5814,6818,5861,6789,5912,6740,5969,6620,6089,6460,5929,6500,5889,6512,5874,6518,5861,6520,5852,6520,5849,6260,5309,6040,5529,5880,5369,6120,5129,5880,4889,5860,4909,5868,4976,5863,5031,5846,5075,5820,5109,5720,5209,5540,5029xm6580,4009l6440,4169,7300,5029,7420,4889,7420,4885,7418,4874,7412,4855,7400,4829,6580,4009xm6760,3409l7940,2209,9080,3349,9138,3407,9168,3462,9171,3516,9148,3571,9100,3629,8900,3829,8740,3689,8860,3569,8871,3550,8873,3526,8863,3498,8840,3469,7940,2569,7120,3409,8200,4489,8020,4669,6760,3409xm7820,3849l7200,3469,7360,3329,7640,3509,7480,3209,7760,2949,8020,3089,7880,2829,8020,2669,8320,3249,8760,3529,8620,3669,8500,3589,8620,3809,8480,3969,8180,3389,7660,3109,7980,3709,8460,3969,8320,4129,8120,4009,8240,4209,8100,4349,7820,3849xe" filled="false" stroked="true" strokeweight="1pt" strokecolor="#00ff00">
              <v:path arrowok="t"/>
              <v:stroke dashstyle="solid"/>
            </v:shape>
            <v:shape style="position:absolute;left:1418;top:2100;width:9071;height:6699" type="#_x0000_t202" filled="false" stroked="false">
              <v:textbox inset="0,0,0,0">
                <w:txbxContent>
                  <w:p>
                    <w:pPr>
                      <w:spacing w:line="240" w:lineRule="exact" w:before="0"/>
                      <w:ind w:left="0" w:right="0" w:firstLine="0"/>
                      <w:jc w:val="left"/>
                      <w:rPr>
                        <w:rFonts w:ascii="宋体" w:eastAsia="宋体" w:hint="eastAsia"/>
                        <w:sz w:val="21"/>
                      </w:rPr>
                    </w:pPr>
                    <w:r>
                      <w:rPr>
                        <w:rFonts w:ascii="宋体" w:eastAsia="宋体" w:hint="eastAsia"/>
                        <w:sz w:val="21"/>
                      </w:rPr>
                      <w:t>中未能展现出高层语义与局部细节的协调关系，这可能是其裂缝分割性能稍逊一筹的原因之一。</w:t>
                    </w:r>
                  </w:p>
                  <w:p>
                    <w:pPr>
                      <w:spacing w:line="348" w:lineRule="auto" w:before="121"/>
                      <w:ind w:left="0" w:right="0" w:firstLine="420"/>
                      <w:jc w:val="both"/>
                      <w:rPr>
                        <w:rFonts w:ascii="宋体" w:eastAsia="宋体" w:hint="eastAsia"/>
                        <w:sz w:val="21"/>
                      </w:rPr>
                    </w:pPr>
                    <w:r>
                      <w:rPr>
                        <w:rFonts w:ascii="宋体" w:eastAsia="宋体" w:hint="eastAsia"/>
                        <w:spacing w:val="-1"/>
                        <w:sz w:val="21"/>
                      </w:rPr>
                      <w:t>总体而言，</w:t>
                    </w:r>
                    <w:r>
                      <w:rPr>
                        <w:spacing w:val="-4"/>
                        <w:sz w:val="21"/>
                      </w:rPr>
                      <w:t>TransUNet </w:t>
                    </w:r>
                    <w:r>
                      <w:rPr>
                        <w:rFonts w:ascii="宋体" w:eastAsia="宋体" w:hint="eastAsia"/>
                        <w:spacing w:val="-6"/>
                        <w:sz w:val="21"/>
                      </w:rPr>
                      <w:t>获得了最优的综合分割精度，而 </w:t>
                    </w:r>
                    <w:r>
                      <w:rPr>
                        <w:sz w:val="21"/>
                      </w:rPr>
                      <w:t>Residual U-Net </w:t>
                    </w:r>
                    <w:r>
                      <w:rPr>
                        <w:rFonts w:ascii="宋体" w:eastAsia="宋体" w:hint="eastAsia"/>
                        <w:spacing w:val="-2"/>
                        <w:sz w:val="21"/>
                      </w:rPr>
                      <w:t>则表现出更稳定的训练特</w:t>
                    </w:r>
                    <w:r>
                      <w:rPr>
                        <w:rFonts w:ascii="宋体" w:eastAsia="宋体" w:hint="eastAsia"/>
                        <w:sz w:val="21"/>
                      </w:rPr>
                      <w:t>性与泛化能力。相比之下，</w:t>
                    </w:r>
                    <w:r>
                      <w:rPr>
                        <w:sz w:val="21"/>
                      </w:rPr>
                      <w:t>MultiLevel-TransUNet </w:t>
                    </w:r>
                    <w:r>
                      <w:rPr>
                        <w:rFonts w:ascii="宋体" w:eastAsia="宋体" w:hint="eastAsia"/>
                        <w:spacing w:val="-12"/>
                        <w:sz w:val="21"/>
                      </w:rPr>
                      <w:t>并未超越 </w:t>
                    </w:r>
                    <w:r>
                      <w:rPr>
                        <w:sz w:val="21"/>
                      </w:rPr>
                      <w:t>TransUNet</w:t>
                    </w:r>
                    <w:r>
                      <w:rPr>
                        <w:rFonts w:ascii="宋体" w:eastAsia="宋体" w:hint="eastAsia"/>
                        <w:spacing w:val="-1"/>
                        <w:sz w:val="21"/>
                      </w:rPr>
                      <w:t>，说明其多层次编码器设计在</w:t>
                    </w:r>
                    <w:r>
                      <w:rPr>
                        <w:rFonts w:ascii="宋体" w:eastAsia="宋体" w:hint="eastAsia"/>
                        <w:spacing w:val="12"/>
                        <w:sz w:val="21"/>
                      </w:rPr>
                      <w:t>裂缝检测任务中并未带来显著的性能提升。值得注意的是，基于纯 </w:t>
                    </w:r>
                    <w:r>
                      <w:rPr>
                        <w:sz w:val="21"/>
                      </w:rPr>
                      <w:t>Transformer </w:t>
                    </w:r>
                    <w:r>
                      <w:rPr>
                        <w:rFonts w:ascii="宋体" w:eastAsia="宋体" w:hint="eastAsia"/>
                        <w:spacing w:val="7"/>
                        <w:sz w:val="21"/>
                      </w:rPr>
                      <w:t>的轻量化模型</w:t>
                    </w:r>
                    <w:r>
                      <w:rPr>
                        <w:sz w:val="21"/>
                      </w:rPr>
                      <w:t>SegFormer </w:t>
                    </w:r>
                    <w:r>
                      <w:rPr>
                        <w:rFonts w:ascii="宋体" w:eastAsia="宋体" w:hint="eastAsia"/>
                        <w:sz w:val="21"/>
                      </w:rPr>
                      <w:t>在所有评估指标上均显著落后。这一结果不仅反映出其在本任务上的训练收敛困难，更</w:t>
                    </w:r>
                    <w:r>
                      <w:rPr>
                        <w:rFonts w:ascii="宋体" w:eastAsia="宋体" w:hint="eastAsia"/>
                        <w:spacing w:val="-1"/>
                        <w:sz w:val="21"/>
                      </w:rPr>
                      <w:t>暗示了其架构在缺乏卷积固有的局部归纳偏置时，对于裂缝这类细微、线状形态的特征提取存在根</w:t>
                    </w:r>
                    <w:r>
                      <w:rPr>
                        <w:rFonts w:ascii="宋体" w:eastAsia="宋体" w:hint="eastAsia"/>
                        <w:sz w:val="21"/>
                      </w:rPr>
                      <w:t>本性挑战。</w:t>
                    </w:r>
                  </w:p>
                  <w:p>
                    <w:pPr>
                      <w:spacing w:line="330" w:lineRule="exact" w:before="0"/>
                      <w:ind w:left="0" w:right="0" w:firstLine="0"/>
                      <w:jc w:val="left"/>
                      <w:rPr>
                        <w:rFonts w:ascii="Noto Sans SC" w:eastAsia="Noto Sans SC" w:hint="eastAsia"/>
                        <w:b/>
                        <w:sz w:val="21"/>
                      </w:rPr>
                    </w:pPr>
                    <w:r>
                      <w:rPr>
                        <w:b/>
                        <w:sz w:val="21"/>
                      </w:rPr>
                      <w:t>4.2 </w:t>
                    </w:r>
                    <w:r>
                      <w:rPr>
                        <w:rFonts w:ascii="Noto Sans SC" w:eastAsia="Noto Sans SC" w:hint="eastAsia"/>
                        <w:b/>
                        <w:sz w:val="21"/>
                      </w:rPr>
                      <w:t>损失函数比较分析</w:t>
                    </w:r>
                  </w:p>
                  <w:p>
                    <w:pPr>
                      <w:spacing w:line="348" w:lineRule="auto" w:before="59"/>
                      <w:ind w:left="0" w:right="0" w:firstLine="420"/>
                      <w:jc w:val="both"/>
                      <w:rPr>
                        <w:rFonts w:ascii="宋体" w:eastAsia="宋体" w:hint="eastAsia"/>
                        <w:sz w:val="21"/>
                      </w:rPr>
                    </w:pPr>
                    <w:r>
                      <w:rPr>
                        <w:rFonts w:ascii="宋体" w:eastAsia="宋体" w:hint="eastAsia"/>
                        <w:spacing w:val="-11"/>
                        <w:sz w:val="21"/>
                      </w:rPr>
                      <w:t>由表 </w:t>
                    </w:r>
                    <w:r>
                      <w:rPr>
                        <w:sz w:val="21"/>
                      </w:rPr>
                      <w:t>8 </w:t>
                    </w:r>
                    <w:r>
                      <w:rPr>
                        <w:rFonts w:ascii="宋体" w:eastAsia="宋体" w:hint="eastAsia"/>
                        <w:spacing w:val="-1"/>
                        <w:sz w:val="21"/>
                      </w:rPr>
                      <w:t>可知，上文所述六类损失函数在裂缝检测任务中的表现。以此研究各损失函数在应对极</w:t>
                    </w:r>
                    <w:r>
                      <w:rPr>
                        <w:rFonts w:ascii="宋体" w:eastAsia="宋体" w:hint="eastAsia"/>
                        <w:sz w:val="21"/>
                      </w:rPr>
                      <w:t>端类别不平衡与细节保留方面的特性，为裂缝检测任务的实际应用选取损失函数提供依据。</w:t>
                    </w:r>
                  </w:p>
                  <w:p>
                    <w:pPr>
                      <w:spacing w:before="19"/>
                      <w:ind w:left="0" w:right="3431" w:firstLine="0"/>
                      <w:jc w:val="right"/>
                      <w:rPr>
                        <w:rFonts w:ascii="宋体" w:eastAsia="宋体" w:hint="eastAsia"/>
                        <w:sz w:val="18"/>
                      </w:rPr>
                    </w:pPr>
                    <w:r>
                      <w:rPr>
                        <w:rFonts w:ascii="宋体" w:eastAsia="宋体" w:hint="eastAsia"/>
                        <w:sz w:val="18"/>
                      </w:rPr>
                      <w:t>表 8 损失函数消融实验结果</w:t>
                    </w:r>
                  </w:p>
                  <w:p>
                    <w:pPr>
                      <w:spacing w:line="240" w:lineRule="auto" w:before="2"/>
                      <w:rPr>
                        <w:rFonts w:ascii="宋体"/>
                        <w:sz w:val="13"/>
                      </w:rPr>
                    </w:pPr>
                  </w:p>
                  <w:p>
                    <w:pPr>
                      <w:spacing w:before="0"/>
                      <w:ind w:left="2642" w:right="2644" w:firstLine="0"/>
                      <w:jc w:val="center"/>
                      <w:rPr>
                        <w:sz w:val="18"/>
                      </w:rPr>
                    </w:pPr>
                    <w:r>
                      <w:rPr>
                        <w:spacing w:val="-3"/>
                        <w:sz w:val="18"/>
                      </w:rPr>
                      <w:t>Tab.8 </w:t>
                    </w:r>
                    <w:r>
                      <w:rPr>
                        <w:sz w:val="18"/>
                      </w:rPr>
                      <w:t>Loss function comparison via ablation</w:t>
                    </w:r>
                    <w:r>
                      <w:rPr>
                        <w:spacing w:val="-3"/>
                        <w:sz w:val="18"/>
                      </w:rPr>
                      <w:t> </w:t>
                    </w:r>
                    <w:r>
                      <w:rPr>
                        <w:sz w:val="18"/>
                      </w:rPr>
                      <w:t>studies</w:t>
                    </w:r>
                  </w:p>
                  <w:p>
                    <w:pPr>
                      <w:spacing w:line="240" w:lineRule="auto" w:before="9"/>
                      <w:rPr>
                        <w:sz w:val="18"/>
                      </w:rPr>
                    </w:pPr>
                  </w:p>
                  <w:p>
                    <w:pPr>
                      <w:spacing w:before="1"/>
                      <w:ind w:left="0" w:right="3364" w:firstLine="0"/>
                      <w:jc w:val="right"/>
                      <w:rPr>
                        <w:rFonts w:ascii="宋体" w:eastAsia="宋体" w:hint="eastAsia"/>
                        <w:sz w:val="16"/>
                      </w:rPr>
                    </w:pPr>
                    <w:r>
                      <w:rPr>
                        <w:rFonts w:ascii="宋体" w:eastAsia="宋体" w:hint="eastAsia"/>
                        <w:w w:val="95"/>
                        <w:sz w:val="16"/>
                      </w:rPr>
                      <w:t>模型评价</w:t>
                    </w:r>
                  </w:p>
                </w:txbxContent>
              </v:textbox>
              <w10:wrap type="none"/>
            </v:shape>
            <w10:wrap type="none"/>
          </v:group>
        </w:pict>
      </w:r>
      <w:r>
        <w:rPr>
          <w:rFonts w:ascii="Times New Roman" w:eastAsia="Times New Roman"/>
        </w:rPr>
        <w:t>DeepLabV3+</w:t>
      </w:r>
      <w:r>
        <w:rPr>
          <w:spacing w:val="-4"/>
        </w:rPr>
        <w:t>在本实验中展现出不同的性能特点。该模型凭借 </w:t>
      </w:r>
      <w:r>
        <w:rPr>
          <w:rFonts w:ascii="Times New Roman" w:eastAsia="Times New Roman"/>
        </w:rPr>
        <w:t>ASPP</w:t>
      </w:r>
      <w:r>
        <w:rPr>
          <w:rFonts w:ascii="Times New Roman" w:eastAsia="Times New Roman"/>
          <w:spacing w:val="-1"/>
        </w:rPr>
        <w:t> </w:t>
      </w:r>
      <w:r>
        <w:rPr>
          <w:spacing w:val="-4"/>
        </w:rPr>
        <w:t>模块，在多尺度上下文信息提取方面具有优势，其整体像素分类能力较强，准确率（</w:t>
      </w:r>
      <w:r>
        <w:rPr>
          <w:rFonts w:ascii="Times New Roman" w:eastAsia="Times New Roman"/>
          <w:spacing w:val="-4"/>
        </w:rPr>
        <w:t>98.84%</w:t>
      </w:r>
      <w:r>
        <w:rPr>
          <w:spacing w:val="-4"/>
        </w:rPr>
        <w:t>）</w:t>
      </w:r>
      <w:r>
        <w:rPr>
          <w:spacing w:val="-14"/>
        </w:rPr>
        <w:t>与 </w:t>
      </w:r>
      <w:r>
        <w:rPr>
          <w:rFonts w:ascii="Times New Roman" w:eastAsia="Times New Roman"/>
        </w:rPr>
        <w:t>Residual</w:t>
      </w:r>
      <w:r>
        <w:rPr>
          <w:rFonts w:ascii="Times New Roman" w:eastAsia="Times New Roman"/>
          <w:spacing w:val="50"/>
        </w:rPr>
        <w:t> </w:t>
      </w:r>
      <w:r>
        <w:rPr>
          <w:rFonts w:ascii="Times New Roman" w:eastAsia="Times New Roman"/>
        </w:rPr>
        <w:t>U-Net</w:t>
      </w:r>
      <w:r>
        <w:rPr>
          <w:rFonts w:ascii="Times New Roman" w:eastAsia="Times New Roman"/>
          <w:spacing w:val="29"/>
        </w:rPr>
        <w:t> </w:t>
      </w:r>
      <w:r>
        <w:rPr>
          <w:spacing w:val="-12"/>
        </w:rPr>
        <w:t>与 </w:t>
      </w:r>
      <w:r>
        <w:rPr>
          <w:rFonts w:ascii="Times New Roman" w:eastAsia="Times New Roman"/>
        </w:rPr>
        <w:t>TransUNet </w:t>
      </w:r>
      <w:r>
        <w:rPr>
          <w:spacing w:val="-14"/>
        </w:rPr>
        <w:t>模型相当。然而，其 </w:t>
      </w:r>
      <w:r>
        <w:rPr>
          <w:rFonts w:ascii="Times New Roman" w:eastAsia="Times New Roman"/>
          <w:spacing w:val="-8"/>
        </w:rPr>
        <w:t>F1</w:t>
      </w:r>
      <w:r>
        <w:rPr>
          <w:spacing w:val="-8"/>
        </w:rPr>
        <w:t>（</w:t>
      </w:r>
      <w:r>
        <w:rPr>
          <w:rFonts w:ascii="Times New Roman" w:eastAsia="Times New Roman"/>
          <w:spacing w:val="-8"/>
        </w:rPr>
        <w:t>88.59%</w:t>
      </w:r>
      <w:r>
        <w:rPr>
          <w:spacing w:val="-8"/>
        </w:rPr>
        <w:t>）</w:t>
      </w:r>
      <w:r>
        <w:rPr>
          <w:spacing w:val="-26"/>
        </w:rPr>
        <w:t>和 </w:t>
      </w:r>
      <w:r>
        <w:rPr>
          <w:rFonts w:ascii="Times New Roman" w:eastAsia="Times New Roman"/>
          <w:spacing w:val="-7"/>
        </w:rPr>
        <w:t>IoU</w:t>
      </w:r>
      <w:r>
        <w:rPr>
          <w:spacing w:val="-7"/>
        </w:rPr>
        <w:t>（</w:t>
      </w:r>
      <w:r>
        <w:rPr>
          <w:rFonts w:ascii="Times New Roman" w:eastAsia="Times New Roman"/>
          <w:spacing w:val="-7"/>
        </w:rPr>
        <w:t>79.69%</w:t>
      </w:r>
      <w:r>
        <w:rPr>
          <w:spacing w:val="-7"/>
        </w:rPr>
        <w:t>）</w:t>
      </w:r>
      <w:r>
        <w:rPr>
          <w:spacing w:val="-6"/>
        </w:rPr>
        <w:t>均低于表现最佳的 </w:t>
      </w:r>
      <w:r>
        <w:rPr>
          <w:rFonts w:ascii="Times New Roman" w:eastAsia="Times New Roman"/>
        </w:rPr>
        <w:t>Residual U-Net </w:t>
      </w:r>
      <w:r>
        <w:rPr>
          <w:spacing w:val="51"/>
        </w:rPr>
        <w:t>与</w:t>
      </w:r>
      <w:r>
        <w:rPr>
          <w:rFonts w:ascii="Times New Roman" w:eastAsia="Times New Roman"/>
        </w:rPr>
        <w:t>TransUNet</w:t>
      </w:r>
      <w:r>
        <w:rPr/>
        <w:t>， 且验证损失（</w:t>
      </w:r>
      <w:r>
        <w:rPr>
          <w:rFonts w:ascii="Times New Roman" w:eastAsia="Times New Roman"/>
        </w:rPr>
        <w:t>0.2155</w:t>
      </w:r>
      <w:r>
        <w:rPr/>
        <w:t>）更高，反映其在细节恢复与边界定位上仍有提升空间。与跳跃连接机制的细</w:t>
      </w:r>
      <w:r>
        <w:rPr>
          <w:spacing w:val="-4"/>
        </w:rPr>
        <w:t>节融合能力以及 </w:t>
      </w:r>
      <w:r>
        <w:rPr>
          <w:rFonts w:ascii="Times New Roman" w:eastAsia="Times New Roman"/>
        </w:rPr>
        <w:t>Transformer</w:t>
      </w:r>
      <w:r>
        <w:rPr>
          <w:rFonts w:ascii="Times New Roman" w:eastAsia="Times New Roman"/>
          <w:spacing w:val="25"/>
        </w:rPr>
        <w:t> </w:t>
      </w:r>
      <w:r>
        <w:rPr/>
        <w:t>全局建模机制相比，</w:t>
      </w:r>
      <w:r>
        <w:rPr>
          <w:rFonts w:ascii="Times New Roman" w:eastAsia="Times New Roman"/>
        </w:rPr>
        <w:t>DeepLabV3+</w:t>
      </w:r>
      <w:r>
        <w:rPr/>
        <w:t>多尺度空洞卷积融合方法，在此任务</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7"/>
        </w:rPr>
      </w:pPr>
    </w:p>
    <w:tbl>
      <w:tblPr>
        <w:tblW w:w="0" w:type="auto"/>
        <w:jc w:val="left"/>
        <w:tblInd w:w="1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6"/>
        <w:gridCol w:w="1243"/>
        <w:gridCol w:w="1102"/>
        <w:gridCol w:w="1208"/>
        <w:gridCol w:w="1033"/>
        <w:gridCol w:w="1220"/>
        <w:gridCol w:w="1070"/>
      </w:tblGrid>
      <w:tr>
        <w:trPr>
          <w:trHeight w:val="176" w:hRule="atLeast"/>
        </w:trPr>
        <w:tc>
          <w:tcPr>
            <w:tcW w:w="1496" w:type="dxa"/>
          </w:tcPr>
          <w:p>
            <w:pPr>
              <w:pStyle w:val="TableParagraph"/>
              <w:spacing w:line="157" w:lineRule="exact" w:before="0"/>
              <w:ind w:left="516" w:right="299"/>
              <w:rPr>
                <w:rFonts w:ascii="宋体" w:eastAsia="宋体" w:hint="eastAsia"/>
                <w:sz w:val="16"/>
              </w:rPr>
            </w:pPr>
            <w:r>
              <w:rPr>
                <w:rFonts w:ascii="宋体" w:eastAsia="宋体" w:hint="eastAsia"/>
                <w:sz w:val="16"/>
              </w:rPr>
              <w:t>损失函数</w:t>
            </w:r>
          </w:p>
        </w:tc>
        <w:tc>
          <w:tcPr>
            <w:tcW w:w="1243" w:type="dxa"/>
          </w:tcPr>
          <w:p>
            <w:pPr>
              <w:pStyle w:val="TableParagraph"/>
              <w:spacing w:before="0"/>
              <w:jc w:val="left"/>
              <w:rPr>
                <w:sz w:val="10"/>
              </w:rPr>
            </w:pPr>
          </w:p>
        </w:tc>
        <w:tc>
          <w:tcPr>
            <w:tcW w:w="1102" w:type="dxa"/>
          </w:tcPr>
          <w:p>
            <w:pPr>
              <w:pStyle w:val="TableParagraph"/>
              <w:spacing w:before="0"/>
              <w:jc w:val="left"/>
              <w:rPr>
                <w:sz w:val="10"/>
              </w:rPr>
            </w:pPr>
          </w:p>
        </w:tc>
        <w:tc>
          <w:tcPr>
            <w:tcW w:w="1208" w:type="dxa"/>
          </w:tcPr>
          <w:p>
            <w:pPr>
              <w:pStyle w:val="TableParagraph"/>
              <w:spacing w:before="0"/>
              <w:jc w:val="left"/>
              <w:rPr>
                <w:sz w:val="10"/>
              </w:rPr>
            </w:pPr>
          </w:p>
        </w:tc>
        <w:tc>
          <w:tcPr>
            <w:tcW w:w="1033" w:type="dxa"/>
          </w:tcPr>
          <w:p>
            <w:pPr>
              <w:pStyle w:val="TableParagraph"/>
              <w:spacing w:before="0"/>
              <w:jc w:val="left"/>
              <w:rPr>
                <w:sz w:val="10"/>
              </w:rPr>
            </w:pPr>
          </w:p>
        </w:tc>
        <w:tc>
          <w:tcPr>
            <w:tcW w:w="1220" w:type="dxa"/>
          </w:tcPr>
          <w:p>
            <w:pPr>
              <w:pStyle w:val="TableParagraph"/>
              <w:spacing w:before="0"/>
              <w:jc w:val="left"/>
              <w:rPr>
                <w:sz w:val="10"/>
              </w:rPr>
            </w:pPr>
          </w:p>
        </w:tc>
        <w:tc>
          <w:tcPr>
            <w:tcW w:w="1070" w:type="dxa"/>
          </w:tcPr>
          <w:p>
            <w:pPr>
              <w:pStyle w:val="TableParagraph"/>
              <w:spacing w:before="0"/>
              <w:jc w:val="left"/>
              <w:rPr>
                <w:sz w:val="10"/>
              </w:rPr>
            </w:pPr>
          </w:p>
        </w:tc>
      </w:tr>
      <w:tr>
        <w:trPr>
          <w:trHeight w:val="302" w:hRule="atLeast"/>
        </w:trPr>
        <w:tc>
          <w:tcPr>
            <w:tcW w:w="1496" w:type="dxa"/>
            <w:tcBorders>
              <w:bottom w:val="single" w:sz="4" w:space="0" w:color="000000"/>
            </w:tcBorders>
          </w:tcPr>
          <w:p>
            <w:pPr>
              <w:pStyle w:val="TableParagraph"/>
              <w:spacing w:before="0"/>
              <w:jc w:val="left"/>
              <w:rPr>
                <w:sz w:val="20"/>
              </w:rPr>
            </w:pPr>
          </w:p>
        </w:tc>
        <w:tc>
          <w:tcPr>
            <w:tcW w:w="1243" w:type="dxa"/>
            <w:tcBorders>
              <w:bottom w:val="single" w:sz="4" w:space="0" w:color="000000"/>
            </w:tcBorders>
          </w:tcPr>
          <w:p>
            <w:pPr>
              <w:pStyle w:val="TableParagraph"/>
              <w:spacing w:before="0"/>
              <w:ind w:left="261" w:right="8"/>
              <w:rPr>
                <w:rFonts w:ascii="宋体" w:eastAsia="宋体" w:hint="eastAsia"/>
                <w:sz w:val="16"/>
              </w:rPr>
            </w:pPr>
            <w:r>
              <w:rPr>
                <w:rFonts w:ascii="宋体" w:eastAsia="宋体" w:hint="eastAsia"/>
                <w:sz w:val="16"/>
              </w:rPr>
              <w:t>准确率（</w:t>
            </w:r>
            <w:r>
              <w:rPr>
                <w:sz w:val="16"/>
              </w:rPr>
              <w:t>%</w:t>
            </w:r>
            <w:r>
              <w:rPr>
                <w:rFonts w:ascii="宋体" w:eastAsia="宋体" w:hint="eastAsia"/>
                <w:sz w:val="16"/>
              </w:rPr>
              <w:t>）</w:t>
            </w:r>
          </w:p>
        </w:tc>
        <w:tc>
          <w:tcPr>
            <w:tcW w:w="1102" w:type="dxa"/>
            <w:tcBorders>
              <w:bottom w:val="single" w:sz="4" w:space="0" w:color="000000"/>
            </w:tcBorders>
          </w:tcPr>
          <w:p>
            <w:pPr>
              <w:pStyle w:val="TableParagraph"/>
              <w:spacing w:before="0"/>
              <w:ind w:left="48" w:right="77"/>
              <w:rPr>
                <w:rFonts w:ascii="宋体" w:eastAsia="宋体" w:hint="eastAsia"/>
                <w:sz w:val="16"/>
              </w:rPr>
            </w:pPr>
            <w:r>
              <w:rPr>
                <w:rFonts w:ascii="宋体" w:eastAsia="宋体" w:hint="eastAsia"/>
                <w:sz w:val="16"/>
              </w:rPr>
              <w:t>精确率（</w:t>
            </w:r>
            <w:r>
              <w:rPr>
                <w:sz w:val="16"/>
              </w:rPr>
              <w:t>%</w:t>
            </w:r>
            <w:r>
              <w:rPr>
                <w:rFonts w:ascii="宋体" w:eastAsia="宋体" w:hint="eastAsia"/>
                <w:sz w:val="16"/>
              </w:rPr>
              <w:t>）</w:t>
            </w:r>
          </w:p>
        </w:tc>
        <w:tc>
          <w:tcPr>
            <w:tcW w:w="1208" w:type="dxa"/>
            <w:tcBorders>
              <w:bottom w:val="single" w:sz="4" w:space="0" w:color="000000"/>
            </w:tcBorders>
          </w:tcPr>
          <w:p>
            <w:pPr>
              <w:pStyle w:val="TableParagraph"/>
              <w:spacing w:before="0"/>
              <w:ind w:left="81" w:right="151"/>
              <w:rPr>
                <w:rFonts w:ascii="宋体" w:eastAsia="宋体" w:hint="eastAsia"/>
                <w:sz w:val="16"/>
              </w:rPr>
            </w:pPr>
            <w:r>
              <w:rPr>
                <w:rFonts w:ascii="宋体" w:eastAsia="宋体" w:hint="eastAsia"/>
                <w:sz w:val="16"/>
              </w:rPr>
              <w:t>召回率（</w:t>
            </w:r>
            <w:r>
              <w:rPr>
                <w:sz w:val="16"/>
              </w:rPr>
              <w:t>%</w:t>
            </w:r>
            <w:r>
              <w:rPr>
                <w:rFonts w:ascii="宋体" w:eastAsia="宋体" w:hint="eastAsia"/>
                <w:sz w:val="16"/>
              </w:rPr>
              <w:t>）</w:t>
            </w:r>
          </w:p>
        </w:tc>
        <w:tc>
          <w:tcPr>
            <w:tcW w:w="1033" w:type="dxa"/>
            <w:tcBorders>
              <w:bottom w:val="single" w:sz="4" w:space="0" w:color="000000"/>
            </w:tcBorders>
          </w:tcPr>
          <w:p>
            <w:pPr>
              <w:pStyle w:val="TableParagraph"/>
              <w:spacing w:before="0"/>
              <w:ind w:left="154" w:right="213"/>
              <w:rPr>
                <w:rFonts w:ascii="宋体" w:eastAsia="宋体" w:hint="eastAsia"/>
                <w:sz w:val="16"/>
              </w:rPr>
            </w:pPr>
            <w:r>
              <w:rPr>
                <w:sz w:val="16"/>
              </w:rPr>
              <w:t>F1</w:t>
            </w:r>
            <w:r>
              <w:rPr>
                <w:rFonts w:ascii="宋体" w:eastAsia="宋体" w:hint="eastAsia"/>
                <w:sz w:val="16"/>
              </w:rPr>
              <w:t>（</w:t>
            </w:r>
            <w:r>
              <w:rPr>
                <w:sz w:val="16"/>
              </w:rPr>
              <w:t>%</w:t>
            </w:r>
            <w:r>
              <w:rPr>
                <w:rFonts w:ascii="宋体" w:eastAsia="宋体" w:hint="eastAsia"/>
                <w:sz w:val="16"/>
              </w:rPr>
              <w:t>）</w:t>
            </w:r>
          </w:p>
        </w:tc>
        <w:tc>
          <w:tcPr>
            <w:tcW w:w="1220" w:type="dxa"/>
            <w:tcBorders>
              <w:bottom w:val="single" w:sz="4" w:space="0" w:color="000000"/>
            </w:tcBorders>
          </w:tcPr>
          <w:p>
            <w:pPr>
              <w:pStyle w:val="TableParagraph"/>
              <w:spacing w:before="0"/>
              <w:ind w:left="216" w:right="259"/>
              <w:rPr>
                <w:rFonts w:ascii="宋体" w:eastAsia="宋体" w:hint="eastAsia"/>
                <w:sz w:val="16"/>
              </w:rPr>
            </w:pPr>
            <w:r>
              <w:rPr>
                <w:sz w:val="16"/>
              </w:rPr>
              <w:t>IoU</w:t>
            </w:r>
            <w:r>
              <w:rPr>
                <w:rFonts w:ascii="宋体" w:eastAsia="宋体" w:hint="eastAsia"/>
                <w:sz w:val="16"/>
              </w:rPr>
              <w:t>（</w:t>
            </w:r>
            <w:r>
              <w:rPr>
                <w:sz w:val="16"/>
              </w:rPr>
              <w:t>%</w:t>
            </w:r>
            <w:r>
              <w:rPr>
                <w:rFonts w:ascii="宋体" w:eastAsia="宋体" w:hint="eastAsia"/>
                <w:sz w:val="16"/>
              </w:rPr>
              <w:t>）</w:t>
            </w:r>
          </w:p>
        </w:tc>
        <w:tc>
          <w:tcPr>
            <w:tcW w:w="1070" w:type="dxa"/>
            <w:tcBorders>
              <w:bottom w:val="single" w:sz="4" w:space="0" w:color="000000"/>
            </w:tcBorders>
          </w:tcPr>
          <w:p>
            <w:pPr>
              <w:pStyle w:val="TableParagraph"/>
              <w:spacing w:before="10"/>
              <w:ind w:left="261" w:right="326"/>
              <w:rPr>
                <w:sz w:val="16"/>
              </w:rPr>
            </w:pPr>
            <w:r>
              <w:rPr>
                <w:sz w:val="16"/>
              </w:rPr>
              <w:t>F1L</w:t>
            </w:r>
          </w:p>
        </w:tc>
      </w:tr>
      <w:tr>
        <w:trPr>
          <w:trHeight w:val="398" w:hRule="atLeast"/>
        </w:trPr>
        <w:tc>
          <w:tcPr>
            <w:tcW w:w="1496" w:type="dxa"/>
            <w:tcBorders>
              <w:top w:val="single" w:sz="4" w:space="0" w:color="000000"/>
            </w:tcBorders>
          </w:tcPr>
          <w:p>
            <w:pPr>
              <w:pStyle w:val="TableParagraph"/>
              <w:spacing w:before="105"/>
              <w:ind w:left="516" w:right="297"/>
              <w:rPr>
                <w:sz w:val="16"/>
              </w:rPr>
            </w:pPr>
            <w:r>
              <w:rPr>
                <w:sz w:val="16"/>
              </w:rPr>
              <w:t>BCE</w:t>
            </w:r>
          </w:p>
        </w:tc>
        <w:tc>
          <w:tcPr>
            <w:tcW w:w="1243" w:type="dxa"/>
            <w:tcBorders>
              <w:top w:val="single" w:sz="4" w:space="0" w:color="000000"/>
            </w:tcBorders>
          </w:tcPr>
          <w:p>
            <w:pPr>
              <w:pStyle w:val="TableParagraph"/>
              <w:spacing w:before="105"/>
              <w:ind w:left="181" w:right="8"/>
              <w:rPr>
                <w:sz w:val="16"/>
              </w:rPr>
            </w:pPr>
            <w:r>
              <w:rPr>
                <w:sz w:val="16"/>
              </w:rPr>
              <w:t>97.45</w:t>
            </w:r>
          </w:p>
        </w:tc>
        <w:tc>
          <w:tcPr>
            <w:tcW w:w="1102" w:type="dxa"/>
            <w:tcBorders>
              <w:top w:val="single" w:sz="4" w:space="0" w:color="000000"/>
            </w:tcBorders>
          </w:tcPr>
          <w:p>
            <w:pPr>
              <w:pStyle w:val="TableParagraph"/>
              <w:spacing w:before="105"/>
              <w:ind w:left="34" w:right="78"/>
              <w:rPr>
                <w:sz w:val="16"/>
              </w:rPr>
            </w:pPr>
            <w:r>
              <w:rPr>
                <w:sz w:val="16"/>
              </w:rPr>
              <w:t>66.63</w:t>
            </w:r>
          </w:p>
        </w:tc>
        <w:tc>
          <w:tcPr>
            <w:tcW w:w="1208" w:type="dxa"/>
            <w:tcBorders>
              <w:top w:val="single" w:sz="4" w:space="0" w:color="000000"/>
            </w:tcBorders>
          </w:tcPr>
          <w:p>
            <w:pPr>
              <w:pStyle w:val="TableParagraph"/>
              <w:spacing w:before="105"/>
              <w:ind w:left="66" w:right="152"/>
              <w:rPr>
                <w:sz w:val="16"/>
              </w:rPr>
            </w:pPr>
            <w:r>
              <w:rPr>
                <w:sz w:val="16"/>
              </w:rPr>
              <w:t>97.91</w:t>
            </w:r>
          </w:p>
        </w:tc>
        <w:tc>
          <w:tcPr>
            <w:tcW w:w="1033" w:type="dxa"/>
            <w:tcBorders>
              <w:top w:val="single" w:sz="4" w:space="0" w:color="000000"/>
            </w:tcBorders>
          </w:tcPr>
          <w:p>
            <w:pPr>
              <w:pStyle w:val="TableParagraph"/>
              <w:spacing w:before="105"/>
              <w:ind w:left="154" w:right="213"/>
              <w:rPr>
                <w:sz w:val="16"/>
              </w:rPr>
            </w:pPr>
            <w:r>
              <w:rPr>
                <w:sz w:val="16"/>
              </w:rPr>
              <w:t>79.23</w:t>
            </w:r>
          </w:p>
        </w:tc>
        <w:tc>
          <w:tcPr>
            <w:tcW w:w="1220" w:type="dxa"/>
            <w:tcBorders>
              <w:top w:val="single" w:sz="4" w:space="0" w:color="000000"/>
            </w:tcBorders>
          </w:tcPr>
          <w:p>
            <w:pPr>
              <w:pStyle w:val="TableParagraph"/>
              <w:spacing w:before="105"/>
              <w:ind w:left="216" w:right="259"/>
              <w:rPr>
                <w:sz w:val="16"/>
              </w:rPr>
            </w:pPr>
            <w:r>
              <w:rPr>
                <w:sz w:val="16"/>
              </w:rPr>
              <w:t>65.68</w:t>
            </w:r>
          </w:p>
        </w:tc>
        <w:tc>
          <w:tcPr>
            <w:tcW w:w="1070" w:type="dxa"/>
            <w:tcBorders>
              <w:top w:val="single" w:sz="4" w:space="0" w:color="000000"/>
            </w:tcBorders>
          </w:tcPr>
          <w:p>
            <w:pPr>
              <w:pStyle w:val="TableParagraph"/>
              <w:spacing w:before="105"/>
              <w:ind w:left="261" w:right="325"/>
              <w:rPr>
                <w:sz w:val="16"/>
              </w:rPr>
            </w:pPr>
            <w:r>
              <w:rPr>
                <w:sz w:val="16"/>
              </w:rPr>
              <w:t>0.0906</w:t>
            </w:r>
          </w:p>
        </w:tc>
      </w:tr>
      <w:tr>
        <w:trPr>
          <w:trHeight w:val="397" w:hRule="atLeast"/>
        </w:trPr>
        <w:tc>
          <w:tcPr>
            <w:tcW w:w="1496" w:type="dxa"/>
          </w:tcPr>
          <w:p>
            <w:pPr>
              <w:pStyle w:val="TableParagraph"/>
              <w:ind w:left="516" w:right="297"/>
              <w:rPr>
                <w:sz w:val="16"/>
              </w:rPr>
            </w:pPr>
            <w:r>
              <w:rPr>
                <w:sz w:val="16"/>
              </w:rPr>
              <w:t>WCE</w:t>
            </w:r>
          </w:p>
        </w:tc>
        <w:tc>
          <w:tcPr>
            <w:tcW w:w="1243" w:type="dxa"/>
          </w:tcPr>
          <w:p>
            <w:pPr>
              <w:pStyle w:val="TableParagraph"/>
              <w:ind w:left="181" w:right="8"/>
              <w:rPr>
                <w:sz w:val="16"/>
              </w:rPr>
            </w:pPr>
            <w:r>
              <w:rPr>
                <w:sz w:val="16"/>
              </w:rPr>
              <w:t>97.22</w:t>
            </w:r>
          </w:p>
        </w:tc>
        <w:tc>
          <w:tcPr>
            <w:tcW w:w="1102" w:type="dxa"/>
          </w:tcPr>
          <w:p>
            <w:pPr>
              <w:pStyle w:val="TableParagraph"/>
              <w:ind w:left="34" w:right="78"/>
              <w:rPr>
                <w:sz w:val="16"/>
              </w:rPr>
            </w:pPr>
            <w:r>
              <w:rPr>
                <w:sz w:val="16"/>
              </w:rPr>
              <w:t>64.62</w:t>
            </w:r>
          </w:p>
        </w:tc>
        <w:tc>
          <w:tcPr>
            <w:tcW w:w="1208" w:type="dxa"/>
          </w:tcPr>
          <w:p>
            <w:pPr>
              <w:pStyle w:val="TableParagraph"/>
              <w:ind w:left="66" w:right="152"/>
              <w:rPr>
                <w:sz w:val="16"/>
              </w:rPr>
            </w:pPr>
            <w:r>
              <w:rPr>
                <w:sz w:val="16"/>
              </w:rPr>
              <w:t>98.29</w:t>
            </w:r>
          </w:p>
        </w:tc>
        <w:tc>
          <w:tcPr>
            <w:tcW w:w="1033" w:type="dxa"/>
          </w:tcPr>
          <w:p>
            <w:pPr>
              <w:pStyle w:val="TableParagraph"/>
              <w:ind w:left="154" w:right="213"/>
              <w:rPr>
                <w:sz w:val="16"/>
              </w:rPr>
            </w:pPr>
            <w:r>
              <w:rPr>
                <w:sz w:val="16"/>
              </w:rPr>
              <w:t>77.91</w:t>
            </w:r>
          </w:p>
        </w:tc>
        <w:tc>
          <w:tcPr>
            <w:tcW w:w="1220" w:type="dxa"/>
          </w:tcPr>
          <w:p>
            <w:pPr>
              <w:pStyle w:val="TableParagraph"/>
              <w:ind w:left="216" w:right="259"/>
              <w:rPr>
                <w:sz w:val="16"/>
              </w:rPr>
            </w:pPr>
            <w:r>
              <w:rPr>
                <w:sz w:val="16"/>
              </w:rPr>
              <w:t>63.89</w:t>
            </w:r>
          </w:p>
        </w:tc>
        <w:tc>
          <w:tcPr>
            <w:tcW w:w="1070" w:type="dxa"/>
          </w:tcPr>
          <w:p>
            <w:pPr>
              <w:pStyle w:val="TableParagraph"/>
              <w:ind w:left="261" w:right="325"/>
              <w:rPr>
                <w:sz w:val="16"/>
              </w:rPr>
            </w:pPr>
            <w:r>
              <w:rPr>
                <w:sz w:val="16"/>
              </w:rPr>
              <w:t>0.0915</w:t>
            </w:r>
          </w:p>
        </w:tc>
      </w:tr>
      <w:tr>
        <w:trPr>
          <w:trHeight w:val="398" w:hRule="atLeast"/>
        </w:trPr>
        <w:tc>
          <w:tcPr>
            <w:tcW w:w="1496" w:type="dxa"/>
          </w:tcPr>
          <w:p>
            <w:pPr>
              <w:pStyle w:val="TableParagraph"/>
              <w:ind w:left="516" w:right="297"/>
              <w:rPr>
                <w:sz w:val="16"/>
              </w:rPr>
            </w:pPr>
            <w:r>
              <w:rPr>
                <w:sz w:val="16"/>
              </w:rPr>
              <w:t>FL</w:t>
            </w:r>
          </w:p>
        </w:tc>
        <w:tc>
          <w:tcPr>
            <w:tcW w:w="1243" w:type="dxa"/>
          </w:tcPr>
          <w:p>
            <w:pPr>
              <w:pStyle w:val="TableParagraph"/>
              <w:ind w:left="181" w:right="8"/>
              <w:rPr>
                <w:sz w:val="16"/>
              </w:rPr>
            </w:pPr>
            <w:r>
              <w:rPr>
                <w:sz w:val="16"/>
              </w:rPr>
              <w:t>95.86</w:t>
            </w:r>
          </w:p>
        </w:tc>
        <w:tc>
          <w:tcPr>
            <w:tcW w:w="1102" w:type="dxa"/>
          </w:tcPr>
          <w:p>
            <w:pPr>
              <w:pStyle w:val="TableParagraph"/>
              <w:ind w:left="34" w:right="78"/>
              <w:rPr>
                <w:sz w:val="16"/>
              </w:rPr>
            </w:pPr>
            <w:r>
              <w:rPr>
                <w:sz w:val="16"/>
              </w:rPr>
              <w:t>54.34</w:t>
            </w:r>
          </w:p>
        </w:tc>
        <w:tc>
          <w:tcPr>
            <w:tcW w:w="1208" w:type="dxa"/>
          </w:tcPr>
          <w:p>
            <w:pPr>
              <w:pStyle w:val="TableParagraph"/>
              <w:ind w:left="66" w:right="152"/>
              <w:rPr>
                <w:sz w:val="16"/>
              </w:rPr>
            </w:pPr>
            <w:r>
              <w:rPr>
                <w:sz w:val="16"/>
              </w:rPr>
              <w:t>98.19</w:t>
            </w:r>
          </w:p>
        </w:tc>
        <w:tc>
          <w:tcPr>
            <w:tcW w:w="1033" w:type="dxa"/>
          </w:tcPr>
          <w:p>
            <w:pPr>
              <w:pStyle w:val="TableParagraph"/>
              <w:ind w:left="154" w:right="213"/>
              <w:rPr>
                <w:sz w:val="16"/>
              </w:rPr>
            </w:pPr>
            <w:r>
              <w:rPr>
                <w:sz w:val="16"/>
              </w:rPr>
              <w:t>69.88</w:t>
            </w:r>
          </w:p>
        </w:tc>
        <w:tc>
          <w:tcPr>
            <w:tcW w:w="1220" w:type="dxa"/>
          </w:tcPr>
          <w:p>
            <w:pPr>
              <w:pStyle w:val="TableParagraph"/>
              <w:ind w:left="216" w:right="259"/>
              <w:rPr>
                <w:sz w:val="16"/>
              </w:rPr>
            </w:pPr>
            <w:r>
              <w:rPr>
                <w:sz w:val="16"/>
              </w:rPr>
              <w:t>53.79</w:t>
            </w:r>
          </w:p>
        </w:tc>
        <w:tc>
          <w:tcPr>
            <w:tcW w:w="1070" w:type="dxa"/>
          </w:tcPr>
          <w:p>
            <w:pPr>
              <w:pStyle w:val="TableParagraph"/>
              <w:ind w:left="261" w:right="326"/>
              <w:rPr>
                <w:sz w:val="16"/>
              </w:rPr>
            </w:pPr>
            <w:r>
              <w:rPr>
                <w:sz w:val="16"/>
              </w:rPr>
              <w:t>0.0117</w:t>
            </w:r>
          </w:p>
        </w:tc>
      </w:tr>
      <w:tr>
        <w:trPr>
          <w:trHeight w:val="396" w:hRule="atLeast"/>
        </w:trPr>
        <w:tc>
          <w:tcPr>
            <w:tcW w:w="1496" w:type="dxa"/>
          </w:tcPr>
          <w:p>
            <w:pPr>
              <w:pStyle w:val="TableParagraph"/>
              <w:spacing w:before="104"/>
              <w:ind w:left="516" w:right="297"/>
              <w:rPr>
                <w:b/>
                <w:sz w:val="16"/>
              </w:rPr>
            </w:pPr>
            <w:r>
              <w:rPr>
                <w:b/>
                <w:sz w:val="16"/>
              </w:rPr>
              <w:t>F1L</w:t>
            </w:r>
          </w:p>
        </w:tc>
        <w:tc>
          <w:tcPr>
            <w:tcW w:w="1243" w:type="dxa"/>
          </w:tcPr>
          <w:p>
            <w:pPr>
              <w:pStyle w:val="TableParagraph"/>
              <w:spacing w:before="104"/>
              <w:ind w:left="181" w:right="8"/>
              <w:rPr>
                <w:b/>
                <w:sz w:val="16"/>
              </w:rPr>
            </w:pPr>
            <w:r>
              <w:rPr>
                <w:b/>
                <w:sz w:val="16"/>
              </w:rPr>
              <w:t>98.71</w:t>
            </w:r>
          </w:p>
        </w:tc>
        <w:tc>
          <w:tcPr>
            <w:tcW w:w="1102" w:type="dxa"/>
          </w:tcPr>
          <w:p>
            <w:pPr>
              <w:pStyle w:val="TableParagraph"/>
              <w:spacing w:before="104"/>
              <w:ind w:left="34" w:right="78"/>
              <w:rPr>
                <w:b/>
                <w:sz w:val="16"/>
              </w:rPr>
            </w:pPr>
            <w:r>
              <w:rPr>
                <w:b/>
                <w:sz w:val="16"/>
              </w:rPr>
              <w:t>86.24</w:t>
            </w:r>
          </w:p>
        </w:tc>
        <w:tc>
          <w:tcPr>
            <w:tcW w:w="1208" w:type="dxa"/>
          </w:tcPr>
          <w:p>
            <w:pPr>
              <w:pStyle w:val="TableParagraph"/>
              <w:spacing w:before="104"/>
              <w:ind w:left="66" w:right="152"/>
              <w:rPr>
                <w:b/>
                <w:sz w:val="16"/>
              </w:rPr>
            </w:pPr>
            <w:r>
              <w:rPr>
                <w:b/>
                <w:sz w:val="16"/>
              </w:rPr>
              <w:t>88.65</w:t>
            </w:r>
          </w:p>
        </w:tc>
        <w:tc>
          <w:tcPr>
            <w:tcW w:w="1033" w:type="dxa"/>
          </w:tcPr>
          <w:p>
            <w:pPr>
              <w:pStyle w:val="TableParagraph"/>
              <w:spacing w:before="104"/>
              <w:ind w:left="154" w:right="213"/>
              <w:rPr>
                <w:b/>
                <w:sz w:val="16"/>
              </w:rPr>
            </w:pPr>
            <w:r>
              <w:rPr>
                <w:b/>
                <w:sz w:val="16"/>
              </w:rPr>
              <w:t>87.38</w:t>
            </w:r>
          </w:p>
        </w:tc>
        <w:tc>
          <w:tcPr>
            <w:tcW w:w="1220" w:type="dxa"/>
          </w:tcPr>
          <w:p>
            <w:pPr>
              <w:pStyle w:val="TableParagraph"/>
              <w:spacing w:before="104"/>
              <w:ind w:left="216" w:right="259"/>
              <w:rPr>
                <w:b/>
                <w:sz w:val="16"/>
              </w:rPr>
            </w:pPr>
            <w:r>
              <w:rPr>
                <w:b/>
                <w:sz w:val="16"/>
              </w:rPr>
              <w:t>77.59</w:t>
            </w:r>
          </w:p>
        </w:tc>
        <w:tc>
          <w:tcPr>
            <w:tcW w:w="1070" w:type="dxa"/>
          </w:tcPr>
          <w:p>
            <w:pPr>
              <w:pStyle w:val="TableParagraph"/>
              <w:spacing w:before="104"/>
              <w:ind w:left="261" w:right="325"/>
              <w:rPr>
                <w:b/>
                <w:sz w:val="16"/>
              </w:rPr>
            </w:pPr>
            <w:r>
              <w:rPr>
                <w:b/>
                <w:sz w:val="16"/>
              </w:rPr>
              <w:t>0.1298</w:t>
            </w:r>
          </w:p>
        </w:tc>
      </w:tr>
      <w:tr>
        <w:trPr>
          <w:trHeight w:val="395" w:hRule="atLeast"/>
        </w:trPr>
        <w:tc>
          <w:tcPr>
            <w:tcW w:w="1496" w:type="dxa"/>
          </w:tcPr>
          <w:p>
            <w:pPr>
              <w:pStyle w:val="TableParagraph"/>
              <w:spacing w:before="101"/>
              <w:ind w:left="516" w:right="299"/>
              <w:rPr>
                <w:sz w:val="16"/>
              </w:rPr>
            </w:pPr>
            <w:r>
              <w:rPr>
                <w:sz w:val="16"/>
              </w:rPr>
              <w:t>BDL</w:t>
            </w:r>
          </w:p>
        </w:tc>
        <w:tc>
          <w:tcPr>
            <w:tcW w:w="1243" w:type="dxa"/>
          </w:tcPr>
          <w:p>
            <w:pPr>
              <w:pStyle w:val="TableParagraph"/>
              <w:spacing w:before="101"/>
              <w:ind w:left="181" w:right="8"/>
              <w:rPr>
                <w:sz w:val="16"/>
              </w:rPr>
            </w:pPr>
            <w:r>
              <w:rPr>
                <w:sz w:val="16"/>
              </w:rPr>
              <w:t>98.30</w:t>
            </w:r>
          </w:p>
        </w:tc>
        <w:tc>
          <w:tcPr>
            <w:tcW w:w="1102" w:type="dxa"/>
          </w:tcPr>
          <w:p>
            <w:pPr>
              <w:pStyle w:val="TableParagraph"/>
              <w:spacing w:before="101"/>
              <w:ind w:left="34" w:right="78"/>
              <w:rPr>
                <w:sz w:val="16"/>
              </w:rPr>
            </w:pPr>
            <w:r>
              <w:rPr>
                <w:sz w:val="16"/>
              </w:rPr>
              <w:t>78.03</w:t>
            </w:r>
          </w:p>
        </w:tc>
        <w:tc>
          <w:tcPr>
            <w:tcW w:w="1208" w:type="dxa"/>
          </w:tcPr>
          <w:p>
            <w:pPr>
              <w:pStyle w:val="TableParagraph"/>
              <w:spacing w:before="101"/>
              <w:ind w:left="66" w:right="152"/>
              <w:rPr>
                <w:sz w:val="16"/>
              </w:rPr>
            </w:pPr>
            <w:r>
              <w:rPr>
                <w:sz w:val="16"/>
              </w:rPr>
              <w:t>95.08</w:t>
            </w:r>
          </w:p>
        </w:tc>
        <w:tc>
          <w:tcPr>
            <w:tcW w:w="1033" w:type="dxa"/>
          </w:tcPr>
          <w:p>
            <w:pPr>
              <w:pStyle w:val="TableParagraph"/>
              <w:spacing w:before="101"/>
              <w:ind w:left="154" w:right="213"/>
              <w:rPr>
                <w:sz w:val="16"/>
              </w:rPr>
            </w:pPr>
            <w:r>
              <w:rPr>
                <w:sz w:val="16"/>
              </w:rPr>
              <w:t>85.67</w:t>
            </w:r>
          </w:p>
        </w:tc>
        <w:tc>
          <w:tcPr>
            <w:tcW w:w="1220" w:type="dxa"/>
          </w:tcPr>
          <w:p>
            <w:pPr>
              <w:pStyle w:val="TableParagraph"/>
              <w:spacing w:before="101"/>
              <w:ind w:left="216" w:right="259"/>
              <w:rPr>
                <w:sz w:val="16"/>
              </w:rPr>
            </w:pPr>
            <w:r>
              <w:rPr>
                <w:sz w:val="16"/>
              </w:rPr>
              <w:t>74.91</w:t>
            </w:r>
          </w:p>
        </w:tc>
        <w:tc>
          <w:tcPr>
            <w:tcW w:w="1070" w:type="dxa"/>
          </w:tcPr>
          <w:p>
            <w:pPr>
              <w:pStyle w:val="TableParagraph"/>
              <w:spacing w:before="101"/>
              <w:ind w:left="261" w:right="325"/>
              <w:rPr>
                <w:sz w:val="16"/>
              </w:rPr>
            </w:pPr>
            <w:r>
              <w:rPr>
                <w:sz w:val="16"/>
              </w:rPr>
              <w:t>0.1337</w:t>
            </w:r>
          </w:p>
        </w:tc>
      </w:tr>
      <w:tr>
        <w:trPr>
          <w:trHeight w:val="395" w:hRule="atLeast"/>
        </w:trPr>
        <w:tc>
          <w:tcPr>
            <w:tcW w:w="1496" w:type="dxa"/>
            <w:tcBorders>
              <w:bottom w:val="single" w:sz="12" w:space="0" w:color="000000"/>
            </w:tcBorders>
          </w:tcPr>
          <w:p>
            <w:pPr>
              <w:pStyle w:val="TableParagraph"/>
              <w:ind w:left="516" w:right="297"/>
              <w:rPr>
                <w:sz w:val="16"/>
              </w:rPr>
            </w:pPr>
            <w:r>
              <w:rPr>
                <w:sz w:val="16"/>
              </w:rPr>
              <w:t>FDL</w:t>
            </w:r>
          </w:p>
        </w:tc>
        <w:tc>
          <w:tcPr>
            <w:tcW w:w="1243" w:type="dxa"/>
            <w:tcBorders>
              <w:bottom w:val="single" w:sz="12" w:space="0" w:color="000000"/>
            </w:tcBorders>
          </w:tcPr>
          <w:p>
            <w:pPr>
              <w:pStyle w:val="TableParagraph"/>
              <w:ind w:left="181" w:right="8"/>
              <w:rPr>
                <w:sz w:val="16"/>
              </w:rPr>
            </w:pPr>
            <w:r>
              <w:rPr>
                <w:sz w:val="16"/>
              </w:rPr>
              <w:t>98.46</w:t>
            </w:r>
          </w:p>
        </w:tc>
        <w:tc>
          <w:tcPr>
            <w:tcW w:w="1102" w:type="dxa"/>
            <w:tcBorders>
              <w:bottom w:val="single" w:sz="12" w:space="0" w:color="000000"/>
            </w:tcBorders>
          </w:tcPr>
          <w:p>
            <w:pPr>
              <w:pStyle w:val="TableParagraph"/>
              <w:spacing w:before="93"/>
              <w:ind w:left="35" w:right="78"/>
              <w:rPr>
                <w:sz w:val="16"/>
              </w:rPr>
            </w:pPr>
            <w:r>
              <w:rPr>
                <w:sz w:val="16"/>
              </w:rPr>
              <w:t>80</w:t>
            </w:r>
            <w:r>
              <w:rPr>
                <w:rFonts w:ascii="宋体" w:eastAsia="宋体" w:hint="eastAsia"/>
                <w:sz w:val="16"/>
              </w:rPr>
              <w:t>．</w:t>
            </w:r>
            <w:r>
              <w:rPr>
                <w:sz w:val="16"/>
              </w:rPr>
              <w:t>33</w:t>
            </w:r>
          </w:p>
        </w:tc>
        <w:tc>
          <w:tcPr>
            <w:tcW w:w="1208" w:type="dxa"/>
            <w:tcBorders>
              <w:bottom w:val="single" w:sz="12" w:space="0" w:color="000000"/>
            </w:tcBorders>
          </w:tcPr>
          <w:p>
            <w:pPr>
              <w:pStyle w:val="TableParagraph"/>
              <w:ind w:left="66" w:right="152"/>
              <w:rPr>
                <w:sz w:val="16"/>
              </w:rPr>
            </w:pPr>
            <w:r>
              <w:rPr>
                <w:sz w:val="16"/>
              </w:rPr>
              <w:t>94.22</w:t>
            </w:r>
          </w:p>
        </w:tc>
        <w:tc>
          <w:tcPr>
            <w:tcW w:w="1033" w:type="dxa"/>
            <w:tcBorders>
              <w:bottom w:val="single" w:sz="12" w:space="0" w:color="000000"/>
            </w:tcBorders>
          </w:tcPr>
          <w:p>
            <w:pPr>
              <w:pStyle w:val="TableParagraph"/>
              <w:ind w:left="154" w:right="213"/>
              <w:rPr>
                <w:sz w:val="16"/>
              </w:rPr>
            </w:pPr>
            <w:r>
              <w:rPr>
                <w:sz w:val="16"/>
              </w:rPr>
              <w:t>86.67</w:t>
            </w:r>
          </w:p>
        </w:tc>
        <w:tc>
          <w:tcPr>
            <w:tcW w:w="1220" w:type="dxa"/>
            <w:tcBorders>
              <w:bottom w:val="single" w:sz="12" w:space="0" w:color="000000"/>
            </w:tcBorders>
          </w:tcPr>
          <w:p>
            <w:pPr>
              <w:pStyle w:val="TableParagraph"/>
              <w:ind w:left="216" w:right="259"/>
              <w:rPr>
                <w:sz w:val="16"/>
              </w:rPr>
            </w:pPr>
            <w:r>
              <w:rPr>
                <w:sz w:val="16"/>
              </w:rPr>
              <w:t>76.44</w:t>
            </w:r>
          </w:p>
        </w:tc>
        <w:tc>
          <w:tcPr>
            <w:tcW w:w="1070" w:type="dxa"/>
            <w:tcBorders>
              <w:bottom w:val="single" w:sz="12" w:space="0" w:color="000000"/>
            </w:tcBorders>
          </w:tcPr>
          <w:p>
            <w:pPr>
              <w:pStyle w:val="TableParagraph"/>
              <w:ind w:left="261" w:right="325"/>
              <w:rPr>
                <w:sz w:val="16"/>
              </w:rPr>
            </w:pPr>
            <w:r>
              <w:rPr>
                <w:sz w:val="16"/>
              </w:rPr>
              <w:t>0.0989</w:t>
            </w:r>
          </w:p>
        </w:tc>
      </w:tr>
    </w:tbl>
    <w:p>
      <w:pPr>
        <w:pStyle w:val="BodyText"/>
        <w:spacing w:before="45"/>
        <w:ind w:left="1538"/>
      </w:pPr>
      <w:r>
        <w:rPr/>
        <w:t>由表 </w:t>
      </w:r>
      <w:r>
        <w:rPr>
          <w:rFonts w:ascii="Times New Roman" w:eastAsia="Times New Roman"/>
        </w:rPr>
        <w:t>8 </w:t>
      </w:r>
      <w:r>
        <w:rPr/>
        <w:t>可知，基于裂缝分割任务的特点，所评估的损失函数可归纳为 </w:t>
      </w:r>
      <w:r>
        <w:rPr>
          <w:rFonts w:ascii="Times New Roman" w:eastAsia="Times New Roman"/>
        </w:rPr>
        <w:t>4 </w:t>
      </w:r>
      <w:r>
        <w:rPr/>
        <w:t>种模式：</w:t>
      </w:r>
    </w:p>
    <w:p>
      <w:pPr>
        <w:pStyle w:val="BodyText"/>
        <w:spacing w:line="348" w:lineRule="auto" w:before="121"/>
        <w:ind w:left="1118" w:right="828" w:firstLine="420"/>
      </w:pPr>
      <w:r>
        <w:rPr>
          <w:spacing w:val="-26"/>
        </w:rPr>
        <w:t>（</w:t>
      </w:r>
      <w:r>
        <w:rPr>
          <w:rFonts w:ascii="Times New Roman" w:eastAsia="Times New Roman"/>
          <w:spacing w:val="-26"/>
        </w:rPr>
        <w:t>1</w:t>
      </w:r>
      <w:r>
        <w:rPr>
          <w:spacing w:val="-26"/>
        </w:rPr>
        <w:t>）</w:t>
      </w:r>
      <w:r>
        <w:rPr>
          <w:spacing w:val="-17"/>
        </w:rPr>
        <w:t>综合最优型，以 </w:t>
      </w:r>
      <w:r>
        <w:rPr>
          <w:rFonts w:ascii="Times New Roman" w:eastAsia="Times New Roman"/>
        </w:rPr>
        <w:t>F1L </w:t>
      </w:r>
      <w:r>
        <w:rPr>
          <w:spacing w:val="-22"/>
        </w:rPr>
        <w:t>为代表，其 </w:t>
      </w:r>
      <w:r>
        <w:rPr>
          <w:rFonts w:ascii="Times New Roman" w:eastAsia="Times New Roman"/>
          <w:spacing w:val="-16"/>
        </w:rPr>
        <w:t>F1</w:t>
      </w:r>
      <w:r>
        <w:rPr>
          <w:spacing w:val="-16"/>
        </w:rPr>
        <w:t>（</w:t>
      </w:r>
      <w:r>
        <w:rPr>
          <w:rFonts w:ascii="Times New Roman" w:eastAsia="Times New Roman"/>
          <w:spacing w:val="-16"/>
        </w:rPr>
        <w:t>87.38%</w:t>
      </w:r>
      <w:r>
        <w:rPr>
          <w:spacing w:val="-16"/>
        </w:rPr>
        <w:t>）</w:t>
      </w:r>
      <w:r>
        <w:rPr>
          <w:spacing w:val="-25"/>
        </w:rPr>
        <w:t>与 </w:t>
      </w:r>
      <w:r>
        <w:rPr>
          <w:rFonts w:ascii="Times New Roman" w:eastAsia="Times New Roman"/>
          <w:spacing w:val="-15"/>
        </w:rPr>
        <w:t>IoU</w:t>
      </w:r>
      <w:r>
        <w:rPr>
          <w:spacing w:val="-15"/>
        </w:rPr>
        <w:t>（</w:t>
      </w:r>
      <w:r>
        <w:rPr>
          <w:rFonts w:ascii="Times New Roman" w:eastAsia="Times New Roman"/>
          <w:spacing w:val="-15"/>
        </w:rPr>
        <w:t>77.59%</w:t>
      </w:r>
      <w:r>
        <w:rPr>
          <w:spacing w:val="-15"/>
        </w:rPr>
        <w:t>）</w:t>
      </w:r>
      <w:r>
        <w:rPr>
          <w:spacing w:val="-19"/>
        </w:rPr>
        <w:t>均为最优，且精确率</w:t>
      </w:r>
      <w:r>
        <w:rPr/>
        <w:t>（</w:t>
      </w:r>
      <w:r>
        <w:rPr>
          <w:rFonts w:ascii="Times New Roman" w:eastAsia="Times New Roman"/>
        </w:rPr>
        <w:t>86.24%</w:t>
      </w:r>
      <w:r>
        <w:rPr/>
        <w:t>） 与召回率（</w:t>
      </w:r>
      <w:r>
        <w:rPr>
          <w:rFonts w:ascii="Times New Roman" w:eastAsia="Times New Roman"/>
        </w:rPr>
        <w:t>88.65%</w:t>
      </w:r>
      <w:r>
        <w:rPr/>
        <w:t>）达到最佳平衡，适用于精确量化裂缝尺寸与定位的场景；</w:t>
      </w:r>
    </w:p>
    <w:p>
      <w:pPr>
        <w:pStyle w:val="ListParagraph"/>
        <w:numPr>
          <w:ilvl w:val="0"/>
          <w:numId w:val="9"/>
        </w:numPr>
        <w:tabs>
          <w:tab w:pos="2066" w:val="left" w:leader="none"/>
        </w:tabs>
        <w:spacing w:line="348" w:lineRule="auto" w:before="0" w:after="0"/>
        <w:ind w:left="1118" w:right="830" w:firstLine="420"/>
        <w:jc w:val="left"/>
        <w:rPr>
          <w:sz w:val="21"/>
        </w:rPr>
      </w:pPr>
      <w:r>
        <w:rPr>
          <w:spacing w:val="-5"/>
          <w:sz w:val="21"/>
        </w:rPr>
        <w:t>高召回倾向型，包括 </w:t>
      </w:r>
      <w:r>
        <w:rPr>
          <w:rFonts w:ascii="Times New Roman" w:eastAsia="Times New Roman"/>
          <w:spacing w:val="-1"/>
          <w:w w:val="99"/>
          <w:sz w:val="21"/>
        </w:rPr>
        <w:t>F</w:t>
      </w:r>
      <w:r>
        <w:rPr>
          <w:rFonts w:ascii="Times New Roman" w:eastAsia="Times New Roman"/>
          <w:w w:val="99"/>
          <w:sz w:val="21"/>
        </w:rPr>
        <w:t>L</w:t>
      </w:r>
      <w:r>
        <w:rPr>
          <w:rFonts w:ascii="Times New Roman" w:eastAsia="Times New Roman"/>
          <w:spacing w:val="16"/>
          <w:sz w:val="21"/>
        </w:rPr>
        <w:t> </w:t>
      </w:r>
      <w:r>
        <w:rPr>
          <w:spacing w:val="-19"/>
          <w:sz w:val="21"/>
        </w:rPr>
        <w:t>与 </w:t>
      </w:r>
      <w:r>
        <w:rPr>
          <w:rFonts w:ascii="Times New Roman" w:eastAsia="Times New Roman"/>
          <w:sz w:val="21"/>
        </w:rPr>
        <w:t>W</w:t>
      </w:r>
      <w:r>
        <w:rPr>
          <w:rFonts w:ascii="Times New Roman" w:eastAsia="Times New Roman"/>
          <w:spacing w:val="1"/>
          <w:sz w:val="21"/>
        </w:rPr>
        <w:t>C</w:t>
      </w:r>
      <w:r>
        <w:rPr>
          <w:rFonts w:ascii="Times New Roman" w:eastAsia="Times New Roman"/>
          <w:sz w:val="21"/>
        </w:rPr>
        <w:t>E</w:t>
      </w:r>
      <w:r>
        <w:rPr>
          <w:sz w:val="21"/>
        </w:rPr>
        <w:t>，其召回率极高（</w:t>
      </w:r>
      <w:r>
        <w:rPr>
          <w:spacing w:val="-10"/>
          <w:sz w:val="21"/>
        </w:rPr>
        <w:t>分别达 </w:t>
      </w:r>
      <w:r>
        <w:rPr>
          <w:rFonts w:ascii="Times New Roman" w:eastAsia="Times New Roman"/>
          <w:sz w:val="21"/>
        </w:rPr>
        <w:t>9</w:t>
      </w:r>
      <w:r>
        <w:rPr>
          <w:rFonts w:ascii="Times New Roman" w:eastAsia="Times New Roman"/>
          <w:spacing w:val="1"/>
          <w:sz w:val="21"/>
        </w:rPr>
        <w:t>8</w:t>
      </w:r>
      <w:r>
        <w:rPr>
          <w:rFonts w:ascii="Times New Roman" w:eastAsia="Times New Roman"/>
          <w:spacing w:val="-1"/>
          <w:sz w:val="21"/>
        </w:rPr>
        <w:t>.</w:t>
      </w:r>
      <w:r>
        <w:rPr>
          <w:rFonts w:ascii="Times New Roman" w:eastAsia="Times New Roman"/>
          <w:sz w:val="21"/>
        </w:rPr>
        <w:t>1</w:t>
      </w:r>
      <w:r>
        <w:rPr>
          <w:rFonts w:ascii="Times New Roman" w:eastAsia="Times New Roman"/>
          <w:spacing w:val="1"/>
          <w:sz w:val="21"/>
        </w:rPr>
        <w:t>9</w:t>
      </w:r>
      <w:r>
        <w:rPr>
          <w:rFonts w:ascii="Times New Roman" w:eastAsia="Times New Roman"/>
          <w:sz w:val="21"/>
        </w:rPr>
        <w:t>%</w:t>
      </w:r>
      <w:r>
        <w:rPr>
          <w:spacing w:val="-19"/>
          <w:sz w:val="21"/>
        </w:rPr>
        <w:t>与 </w:t>
      </w:r>
      <w:r>
        <w:rPr>
          <w:rFonts w:ascii="Times New Roman" w:eastAsia="Times New Roman"/>
          <w:sz w:val="21"/>
        </w:rPr>
        <w:t>9</w:t>
      </w:r>
      <w:r>
        <w:rPr>
          <w:rFonts w:ascii="Times New Roman" w:eastAsia="Times New Roman"/>
          <w:spacing w:val="1"/>
          <w:sz w:val="21"/>
        </w:rPr>
        <w:t>8</w:t>
      </w:r>
      <w:r>
        <w:rPr>
          <w:rFonts w:ascii="Times New Roman" w:eastAsia="Times New Roman"/>
          <w:spacing w:val="-1"/>
          <w:sz w:val="21"/>
        </w:rPr>
        <w:t>.</w:t>
      </w:r>
      <w:r>
        <w:rPr>
          <w:rFonts w:ascii="Times New Roman" w:eastAsia="Times New Roman"/>
          <w:sz w:val="21"/>
        </w:rPr>
        <w:t>2</w:t>
      </w:r>
      <w:r>
        <w:rPr>
          <w:rFonts w:ascii="Times New Roman" w:eastAsia="Times New Roman"/>
          <w:spacing w:val="1"/>
          <w:sz w:val="21"/>
        </w:rPr>
        <w:t>9</w:t>
      </w:r>
      <w:r>
        <w:rPr>
          <w:rFonts w:ascii="Times New Roman" w:eastAsia="Times New Roman"/>
          <w:spacing w:val="-1"/>
          <w:sz w:val="21"/>
        </w:rPr>
        <w:t>%</w:t>
      </w:r>
      <w:r>
        <w:rPr>
          <w:spacing w:val="-105"/>
          <w:sz w:val="21"/>
        </w:rPr>
        <w:t>）</w:t>
      </w:r>
      <w:r>
        <w:rPr>
          <w:spacing w:val="-1"/>
          <w:sz w:val="21"/>
        </w:rPr>
        <w:t>，但精确率</w:t>
      </w:r>
      <w:r>
        <w:rPr>
          <w:spacing w:val="-4"/>
          <w:sz w:val="21"/>
        </w:rPr>
        <w:t>显著偏低</w:t>
      </w:r>
      <w:r>
        <w:rPr>
          <w:sz w:val="21"/>
        </w:rPr>
        <w:t>（</w:t>
      </w:r>
      <w:r>
        <w:rPr>
          <w:spacing w:val="-13"/>
          <w:sz w:val="21"/>
        </w:rPr>
        <w:t>最低至 </w:t>
      </w:r>
      <w:r>
        <w:rPr>
          <w:rFonts w:ascii="Times New Roman" w:eastAsia="Times New Roman"/>
          <w:sz w:val="21"/>
        </w:rPr>
        <w:t>54.3</w:t>
      </w:r>
      <w:r>
        <w:rPr>
          <w:rFonts w:ascii="Times New Roman" w:eastAsia="Times New Roman"/>
          <w:spacing w:val="-1"/>
          <w:sz w:val="21"/>
        </w:rPr>
        <w:t>4</w:t>
      </w:r>
      <w:r>
        <w:rPr>
          <w:rFonts w:ascii="Times New Roman" w:eastAsia="Times New Roman"/>
          <w:sz w:val="21"/>
        </w:rPr>
        <w:t>%</w:t>
      </w:r>
      <w:r>
        <w:rPr>
          <w:spacing w:val="-105"/>
          <w:sz w:val="21"/>
        </w:rPr>
        <w:t>）</w:t>
      </w:r>
      <w:r>
        <w:rPr>
          <w:spacing w:val="-6"/>
          <w:sz w:val="21"/>
        </w:rPr>
        <w:t>，表明在裂缝检测任务中，为避免裂缝漏检而宁可接受较多误报的策略；</w:t>
      </w:r>
    </w:p>
    <w:p>
      <w:pPr>
        <w:pStyle w:val="ListParagraph"/>
        <w:numPr>
          <w:ilvl w:val="0"/>
          <w:numId w:val="9"/>
        </w:numPr>
        <w:tabs>
          <w:tab w:pos="2066" w:val="left" w:leader="none"/>
        </w:tabs>
        <w:spacing w:line="269" w:lineRule="exact" w:before="0" w:after="0"/>
        <w:ind w:left="2065" w:right="0" w:hanging="528"/>
        <w:jc w:val="left"/>
        <w:rPr>
          <w:sz w:val="21"/>
        </w:rPr>
      </w:pPr>
      <w:r>
        <w:rPr>
          <w:spacing w:val="-5"/>
          <w:sz w:val="21"/>
        </w:rPr>
        <w:t>均衡改进型，即复合损失 </w:t>
      </w:r>
      <w:r>
        <w:rPr>
          <w:rFonts w:ascii="Times New Roman" w:hAnsi="Times New Roman" w:eastAsia="Times New Roman"/>
          <w:sz w:val="21"/>
        </w:rPr>
        <w:t>FDL</w:t>
      </w:r>
      <w:r>
        <w:rPr>
          <w:rFonts w:ascii="Times New Roman" w:hAnsi="Times New Roman" w:eastAsia="Times New Roman"/>
          <w:spacing w:val="4"/>
          <w:sz w:val="21"/>
        </w:rPr>
        <w:t> </w:t>
      </w:r>
      <w:r>
        <w:rPr>
          <w:spacing w:val="-25"/>
          <w:sz w:val="21"/>
        </w:rPr>
        <w:t>与 </w:t>
      </w:r>
      <w:r>
        <w:rPr>
          <w:rFonts w:ascii="Times New Roman" w:hAnsi="Times New Roman" w:eastAsia="Times New Roman"/>
          <w:sz w:val="21"/>
        </w:rPr>
        <w:t>BDL</w:t>
      </w:r>
      <w:r>
        <w:rPr>
          <w:sz w:val="21"/>
        </w:rPr>
        <w:t>，它们在单一损失函数基础上取得了更好的召回—</w:t>
      </w:r>
    </w:p>
    <w:p>
      <w:pPr>
        <w:spacing w:after="0" w:line="269" w:lineRule="exact"/>
        <w:jc w:val="left"/>
        <w:rPr>
          <w:sz w:val="21"/>
        </w:rPr>
        <w:sectPr>
          <w:pgSz w:w="11910" w:h="16840"/>
          <w:pgMar w:top="1580" w:bottom="280" w:left="300" w:right="480"/>
        </w:sectPr>
      </w:pPr>
    </w:p>
    <w:p>
      <w:pPr>
        <w:pStyle w:val="BodyText"/>
        <w:spacing w:before="163"/>
        <w:ind w:left="1118"/>
      </w:pPr>
      <w:r>
        <w:rPr/>
        <w:t>精确权衡（</w:t>
      </w:r>
      <w:r>
        <w:rPr>
          <w:spacing w:val="-26"/>
        </w:rPr>
        <w:t>如 </w:t>
      </w:r>
      <w:r>
        <w:rPr>
          <w:rFonts w:ascii="Times New Roman" w:eastAsia="Times New Roman"/>
          <w:spacing w:val="-1"/>
          <w:w w:val="99"/>
        </w:rPr>
        <w:t>FD</w:t>
      </w:r>
      <w:r>
        <w:rPr>
          <w:rFonts w:ascii="Times New Roman" w:eastAsia="Times New Roman"/>
          <w:w w:val="99"/>
        </w:rPr>
        <w:t>L</w:t>
      </w:r>
      <w:r>
        <w:rPr>
          <w:rFonts w:ascii="Times New Roman" w:eastAsia="Times New Roman"/>
        </w:rPr>
        <w:t> </w:t>
      </w:r>
      <w:r>
        <w:rPr>
          <w:spacing w:val="-27"/>
        </w:rPr>
        <w:t>的 </w:t>
      </w:r>
      <w:r>
        <w:rPr>
          <w:rFonts w:ascii="Times New Roman" w:eastAsia="Times New Roman"/>
          <w:spacing w:val="-1"/>
          <w:w w:val="99"/>
        </w:rPr>
        <w:t>F</w:t>
      </w:r>
      <w:r>
        <w:rPr>
          <w:rFonts w:ascii="Times New Roman" w:eastAsia="Times New Roman"/>
          <w:w w:val="99"/>
        </w:rPr>
        <w:t>1</w:t>
      </w:r>
      <w:r>
        <w:rPr>
          <w:rFonts w:ascii="Times New Roman" w:eastAsia="Times New Roman"/>
        </w:rPr>
        <w:t> </w:t>
      </w:r>
      <w:r>
        <w:rPr>
          <w:spacing w:val="-27"/>
        </w:rPr>
        <w:t>为 </w:t>
      </w:r>
      <w:r>
        <w:rPr>
          <w:rFonts w:ascii="Times New Roman" w:eastAsia="Times New Roman"/>
        </w:rPr>
        <w:t>8</w:t>
      </w:r>
      <w:r>
        <w:rPr>
          <w:rFonts w:ascii="Times New Roman" w:eastAsia="Times New Roman"/>
          <w:spacing w:val="1"/>
        </w:rPr>
        <w:t>6</w:t>
      </w:r>
      <w:r>
        <w:rPr>
          <w:rFonts w:ascii="Times New Roman" w:eastAsia="Times New Roman"/>
          <w:spacing w:val="-1"/>
        </w:rPr>
        <w:t>.</w:t>
      </w:r>
      <w:r>
        <w:rPr>
          <w:rFonts w:ascii="Times New Roman" w:eastAsia="Times New Roman"/>
        </w:rPr>
        <w:t>67%</w:t>
      </w:r>
      <w:r>
        <w:rPr>
          <w:spacing w:val="-106"/>
        </w:rPr>
        <w:t>）</w:t>
      </w:r>
      <w:r>
        <w:rPr/>
        <w:t>，在精细检测中可兼顾漏检与误检的控制；</w:t>
      </w:r>
    </w:p>
    <w:p>
      <w:pPr>
        <w:pStyle w:val="ListParagraph"/>
        <w:numPr>
          <w:ilvl w:val="0"/>
          <w:numId w:val="9"/>
        </w:numPr>
        <w:tabs>
          <w:tab w:pos="2066" w:val="left" w:leader="none"/>
        </w:tabs>
        <w:spacing w:line="348" w:lineRule="auto" w:before="120" w:after="0"/>
        <w:ind w:left="1118" w:right="936" w:firstLine="420"/>
        <w:jc w:val="left"/>
        <w:rPr>
          <w:sz w:val="21"/>
        </w:rPr>
      </w:pPr>
      <w:r>
        <w:rPr>
          <w:spacing w:val="-7"/>
          <w:sz w:val="21"/>
        </w:rPr>
        <w:t>基准参照型，即 </w:t>
      </w:r>
      <w:r>
        <w:rPr>
          <w:rFonts w:ascii="Times New Roman" w:eastAsia="Times New Roman"/>
          <w:sz w:val="21"/>
        </w:rPr>
        <w:t>BCE</w:t>
      </w:r>
      <w:r>
        <w:rPr>
          <w:rFonts w:ascii="Times New Roman" w:eastAsia="Times New Roman"/>
          <w:spacing w:val="4"/>
          <w:sz w:val="21"/>
        </w:rPr>
        <w:t> </w:t>
      </w:r>
      <w:r>
        <w:rPr>
          <w:sz w:val="21"/>
        </w:rPr>
        <w:t>损失，其性能居中（</w:t>
      </w:r>
      <w:r>
        <w:rPr>
          <w:spacing w:val="-13"/>
          <w:sz w:val="21"/>
        </w:rPr>
        <w:t>召回率 </w:t>
      </w:r>
      <w:r>
        <w:rPr>
          <w:rFonts w:ascii="Times New Roman" w:eastAsia="Times New Roman"/>
          <w:sz w:val="21"/>
        </w:rPr>
        <w:t>9</w:t>
      </w:r>
      <w:r>
        <w:rPr>
          <w:rFonts w:ascii="Times New Roman" w:eastAsia="Times New Roman"/>
          <w:spacing w:val="1"/>
          <w:sz w:val="21"/>
        </w:rPr>
        <w:t>7</w:t>
      </w:r>
      <w:r>
        <w:rPr>
          <w:rFonts w:ascii="Times New Roman" w:eastAsia="Times New Roman"/>
          <w:spacing w:val="-1"/>
          <w:sz w:val="21"/>
        </w:rPr>
        <w:t>.</w:t>
      </w:r>
      <w:r>
        <w:rPr>
          <w:rFonts w:ascii="Times New Roman" w:eastAsia="Times New Roman"/>
          <w:sz w:val="21"/>
        </w:rPr>
        <w:t>91%</w:t>
      </w:r>
      <w:r>
        <w:rPr>
          <w:spacing w:val="-10"/>
          <w:sz w:val="21"/>
        </w:rPr>
        <w:t>，精确率 </w:t>
      </w:r>
      <w:r>
        <w:rPr>
          <w:rFonts w:ascii="Times New Roman" w:eastAsia="Times New Roman"/>
          <w:sz w:val="21"/>
        </w:rPr>
        <w:t>66.63%</w:t>
      </w:r>
      <w:r>
        <w:rPr>
          <w:spacing w:val="-106"/>
          <w:sz w:val="21"/>
        </w:rPr>
        <w:t>）</w:t>
      </w:r>
      <w:r>
        <w:rPr>
          <w:spacing w:val="-3"/>
          <w:sz w:val="21"/>
        </w:rPr>
        <w:t>，为其他模式</w:t>
      </w:r>
      <w:r>
        <w:rPr>
          <w:sz w:val="21"/>
        </w:rPr>
        <w:t>的优劣提供了对比基准。</w:t>
      </w:r>
    </w:p>
    <w:p>
      <w:pPr>
        <w:pStyle w:val="BodyText"/>
        <w:ind w:left="1538"/>
      </w:pPr>
      <w:r>
        <w:rPr/>
        <w:t>因此，采用 </w:t>
      </w:r>
      <w:r>
        <w:rPr>
          <w:rFonts w:ascii="Times New Roman" w:eastAsia="Times New Roman"/>
        </w:rPr>
        <w:t>F1L </w:t>
      </w:r>
      <w:r>
        <w:rPr/>
        <w:t>在裂缝检测的可靠性与精确性之间取得了较好地平衡，是当前损失函数的首选。</w:t>
      </w:r>
    </w:p>
    <w:p>
      <w:pPr>
        <w:pStyle w:val="Heading4"/>
        <w:numPr>
          <w:ilvl w:val="1"/>
          <w:numId w:val="10"/>
        </w:numPr>
        <w:tabs>
          <w:tab w:pos="1488" w:val="left" w:leader="none"/>
        </w:tabs>
        <w:spacing w:line="240" w:lineRule="auto" w:before="27" w:after="0"/>
        <w:ind w:left="1487" w:right="0" w:hanging="370"/>
        <w:jc w:val="left"/>
      </w:pPr>
      <w:r>
        <w:rPr/>
        <w:t>模型训练综合评价</w:t>
      </w:r>
    </w:p>
    <w:p>
      <w:pPr>
        <w:pStyle w:val="BodyText"/>
        <w:spacing w:line="348" w:lineRule="auto" w:before="59"/>
        <w:ind w:left="1118" w:right="935" w:firstLine="420"/>
        <w:jc w:val="both"/>
      </w:pPr>
      <w:r>
        <w:rPr/>
        <w:t>对模型的评价不应仅局限于最终性能，还需系统分析其训练过程，以综合反映模型的稳定性与泛化能力。选取训练损失（</w:t>
      </w:r>
      <w:r>
        <w:rPr>
          <w:rFonts w:ascii="Times New Roman" w:eastAsia="Times New Roman"/>
          <w:spacing w:val="-8"/>
        </w:rPr>
        <w:t>T</w:t>
      </w:r>
      <w:r>
        <w:rPr>
          <w:rFonts w:ascii="Times New Roman" w:eastAsia="Times New Roman"/>
        </w:rPr>
        <w:t>rain </w:t>
      </w:r>
      <w:r>
        <w:rPr>
          <w:rFonts w:ascii="Times New Roman" w:eastAsia="Times New Roman"/>
          <w:w w:val="99"/>
        </w:rPr>
        <w:t>Los</w:t>
      </w:r>
      <w:r>
        <w:rPr>
          <w:rFonts w:ascii="Times New Roman" w:eastAsia="Times New Roman"/>
          <w:spacing w:val="-1"/>
          <w:w w:val="99"/>
        </w:rPr>
        <w:t>s</w:t>
      </w:r>
      <w:r>
        <w:rPr>
          <w:spacing w:val="-105"/>
        </w:rPr>
        <w:t>）</w:t>
      </w:r>
      <w:r>
        <w:rPr/>
        <w:t>、训练准确率</w:t>
      </w:r>
      <w:r>
        <w:rPr>
          <w:spacing w:val="-1"/>
        </w:rPr>
        <w:t>（</w:t>
      </w:r>
      <w:r>
        <w:rPr>
          <w:rFonts w:ascii="Times New Roman" w:eastAsia="Times New Roman"/>
          <w:spacing w:val="-8"/>
        </w:rPr>
        <w:t>T</w:t>
      </w:r>
      <w:r>
        <w:rPr>
          <w:rFonts w:ascii="Times New Roman" w:eastAsia="Times New Roman"/>
        </w:rPr>
        <w:t>rain Accuracy</w:t>
      </w:r>
      <w:r>
        <w:rPr>
          <w:spacing w:val="-105"/>
        </w:rPr>
        <w:t>）</w:t>
      </w:r>
      <w:r>
        <w:rPr>
          <w:spacing w:val="-1"/>
        </w:rPr>
        <w:t>、验证损失</w:t>
      </w:r>
      <w:r>
        <w:rPr/>
        <w:t>（</w:t>
      </w:r>
      <w:r>
        <w:rPr>
          <w:rFonts w:ascii="Times New Roman" w:eastAsia="Times New Roman"/>
          <w:spacing w:val="-24"/>
          <w:w w:val="99"/>
        </w:rPr>
        <w:t>V</w:t>
      </w:r>
      <w:r>
        <w:rPr>
          <w:rFonts w:ascii="Times New Roman" w:eastAsia="Times New Roman"/>
        </w:rPr>
        <w:t>al </w:t>
      </w:r>
      <w:r>
        <w:rPr>
          <w:rFonts w:ascii="Times New Roman" w:eastAsia="Times New Roman"/>
          <w:spacing w:val="-2"/>
        </w:rPr>
        <w:t>L</w:t>
      </w:r>
      <w:r>
        <w:rPr>
          <w:rFonts w:ascii="Times New Roman" w:eastAsia="Times New Roman"/>
          <w:w w:val="99"/>
        </w:rPr>
        <w:t>oss</w:t>
      </w:r>
      <w:r>
        <w:rPr/>
        <w:t>）</w:t>
      </w:r>
      <w:r>
        <w:rPr>
          <w:spacing w:val="-1"/>
        </w:rPr>
        <w:t>和验</w:t>
      </w:r>
      <w:r>
        <w:rPr>
          <w:spacing w:val="-6"/>
        </w:rPr>
        <w:t>证准确率（</w:t>
      </w:r>
      <w:r>
        <w:rPr>
          <w:rFonts w:ascii="Times New Roman" w:eastAsia="Times New Roman"/>
          <w:spacing w:val="-6"/>
        </w:rPr>
        <w:t>Val </w:t>
      </w:r>
      <w:r>
        <w:rPr>
          <w:rFonts w:ascii="Times New Roman" w:eastAsia="Times New Roman"/>
          <w:spacing w:val="-3"/>
        </w:rPr>
        <w:t>Accuracy</w:t>
      </w:r>
      <w:r>
        <w:rPr>
          <w:spacing w:val="-3"/>
        </w:rPr>
        <w:t>）</w:t>
      </w:r>
      <w:r>
        <w:rPr>
          <w:spacing w:val="-5"/>
        </w:rPr>
        <w:t>作为训练过程的核心评价指标，使用 </w:t>
      </w:r>
      <w:r>
        <w:rPr>
          <w:rFonts w:ascii="Times New Roman" w:eastAsia="Times New Roman"/>
        </w:rPr>
        <w:t>F1L </w:t>
      </w:r>
      <w:r>
        <w:rPr>
          <w:spacing w:val="-4"/>
        </w:rPr>
        <w:t>为损失函数。基于模型对比实验</w:t>
      </w:r>
    </w:p>
    <w:p>
      <w:pPr>
        <w:pStyle w:val="BodyText"/>
        <w:spacing w:line="393" w:lineRule="auto" w:before="95"/>
        <w:ind w:left="1118" w:right="935"/>
        <w:jc w:val="both"/>
      </w:pPr>
      <w:r>
        <w:rPr/>
        <w:pict>
          <v:group style="position:absolute;margin-left:132.5pt;margin-top:6.325134pt;width:326.55pt;height:330pt;mso-position-horizontal-relative:page;mso-position-vertical-relative:paragraph;z-index:-253336576" coordorigin="2650,127" coordsize="6531,6600">
            <v:shape style="position:absolute;left:3324;top:2730;width:5314;height:3954" type="#_x0000_t75" stroked="false">
              <v:imagedata r:id="rId18" o:title=""/>
            </v:shape>
            <v:shape style="position:absolute;left:2660;top:136;width:6511;height:6580" coordorigin="2660,137" coordsize="6511,6580" path="m2660,5657l3160,5157,3080,5057,3300,4837,3380,4937,3900,4437,4780,5317,4830,5386,4858,5451,4861,5511,4836,5566,4780,5617,4420,5977,4520,6077,4320,6297,4220,6197,3700,6717,2660,5657xm3360,5337l3060,5637,3740,6337,4060,6037,3360,5337xm4260,5817l4540,5537,4548,5533,4545,5522,4534,5503,4520,5477,3860,4837,3560,5137,4260,5817xm3960,4137l5160,2917,6300,4057,6345,4113,6360,4167,6345,4220,6300,4277,5200,5377,3960,4137xm4300,4097l5240,5037,6020,4237,6043,4221,6050,4204,6043,4183,6020,4157,5140,3277,4300,4097xm4600,4297l4440,4137,5160,3417,5320,3577,5040,3857,5160,3997,5440,3697,5600,3857,5320,4157,5500,4337,5600,4237,5611,4224,5615,4214,5611,4200,5600,4177,5500,4097,5680,3937,5840,4097,5885,4156,5900,4214,5885,4268,5840,4317,5240,4917,5080,4757,5320,4517,5140,4337,4880,4577,4740,4417,4980,4177,4840,4057,4600,4297xm5540,2957l5560,2937,5583,2922,5593,2907,5591,2892,5580,2877,5480,2657,5680,2477,5720,2537,6040,2217,6200,2377,6000,2557,6320,2877,6540,2657,6700,2817,6460,3037,6520,3117,6640,2997,7060,3197,7086,3208,7105,3212,7116,3208,7120,3197,7120,3197,6080,2137,6620,1577,7680,2637,7725,2697,7740,2757,7725,2817,7680,2877,7280,3277,7300,3297,7120,3477,7089,3499,7055,3507,7013,3499,6960,3477,6640,3317,6640,3337,6820,3697,6827,3742,6818,3789,6789,3840,6740,3897,6620,4017,6460,3857,6500,3817,6512,3802,6518,3789,6520,3780,6520,3777,6260,3237,6040,3457,5880,3297,6120,3057,5880,2817,5860,2837,5868,2904,5863,2959,5846,3002,5820,3037,5720,3137,5540,2957xm6580,1937l6440,2097,7300,2957,7420,2817,7420,2813,7418,2802,7412,2783,7400,2757,6580,1937xm6760,1337l7940,137,9080,1277,9138,1334,9168,1389,9171,1444,9148,1499,9100,1557,8900,1757,8740,1617,8860,1497,8871,1478,8873,1454,8863,1426,8840,1397,7940,497,7120,1337,8200,2417,8020,2597,6760,1337xm7820,1777l7200,1397,7360,1257,7640,1437,7480,1137,7760,877,8020,1017,7880,757,8020,597,8320,1177,8760,1457,8620,1597,8500,1517,8620,1737,8480,1897,8180,1317,7660,1037,7980,1637,8460,1897,8320,2057,8120,1937,8240,2137,8100,2277,7820,1777xe" filled="false" stroked="true" strokeweight="1pt" strokecolor="#00ff00">
              <v:path arrowok="t"/>
              <v:stroke dashstyle="solid"/>
            </v:shape>
            <w10:wrap type="none"/>
          </v:group>
        </w:pict>
      </w:r>
      <w:r>
        <w:rPr>
          <w:spacing w:val="-8"/>
        </w:rPr>
        <w:t>的结果，选取 </w:t>
      </w:r>
      <w:r>
        <w:rPr>
          <w:rFonts w:ascii="Times New Roman" w:hAnsi="Times New Roman" w:eastAsia="Times New Roman"/>
        </w:rPr>
        <w:t>Residual U</w:t>
      </w:r>
      <w:r>
        <w:rPr>
          <w:rFonts w:ascii="Lucida Sans Unicode" w:hAnsi="Lucida Sans Unicode" w:eastAsia="Lucida Sans Unicode"/>
        </w:rPr>
        <w:t>‑</w:t>
      </w:r>
      <w:r>
        <w:rPr>
          <w:rFonts w:ascii="Times New Roman" w:hAnsi="Times New Roman" w:eastAsia="Times New Roman"/>
        </w:rPr>
        <w:t>Net</w:t>
      </w:r>
      <w:r>
        <w:rPr/>
        <w:t>、</w:t>
      </w:r>
      <w:r>
        <w:rPr>
          <w:rFonts w:ascii="Times New Roman" w:hAnsi="Times New Roman" w:eastAsia="Times New Roman"/>
        </w:rPr>
        <w:t>TransUNet </w:t>
      </w:r>
      <w:r>
        <w:rPr>
          <w:spacing w:val="-25"/>
        </w:rPr>
        <w:t>和 </w:t>
      </w:r>
      <w:r>
        <w:rPr>
          <w:rFonts w:ascii="Times New Roman" w:hAnsi="Times New Roman" w:eastAsia="Times New Roman"/>
        </w:rPr>
        <w:t>DeepLabV3+</w:t>
      </w:r>
      <w:r>
        <w:rPr/>
        <w:t>三种代表性模型，对其训练动态进行深入评价与比较。</w:t>
      </w:r>
    </w:p>
    <w:p>
      <w:pPr>
        <w:pStyle w:val="Heading4"/>
        <w:numPr>
          <w:ilvl w:val="2"/>
          <w:numId w:val="10"/>
        </w:numPr>
        <w:tabs>
          <w:tab w:pos="1858" w:val="left" w:leader="none"/>
        </w:tabs>
        <w:spacing w:line="278" w:lineRule="exact" w:before="0" w:after="0"/>
        <w:ind w:left="1858" w:right="0" w:hanging="317"/>
        <w:jc w:val="left"/>
      </w:pPr>
      <w:r>
        <w:rPr>
          <w:rFonts w:ascii="Times New Roman" w:eastAsia="Times New Roman"/>
        </w:rPr>
        <w:t>Residual</w:t>
      </w:r>
      <w:r>
        <w:rPr>
          <w:rFonts w:ascii="Times New Roman" w:eastAsia="Times New Roman"/>
          <w:spacing w:val="-2"/>
        </w:rPr>
        <w:t> </w:t>
      </w:r>
      <w:r>
        <w:rPr>
          <w:rFonts w:ascii="Times New Roman" w:eastAsia="Times New Roman"/>
        </w:rPr>
        <w:t>U-Net</w:t>
      </w:r>
      <w:r>
        <w:rPr>
          <w:rFonts w:ascii="Times New Roman" w:eastAsia="Times New Roman"/>
          <w:spacing w:val="-1"/>
        </w:rPr>
        <w:t> </w:t>
      </w:r>
      <w:r>
        <w:rPr/>
        <w:t>模型训练评价</w:t>
      </w:r>
    </w:p>
    <w:p>
      <w:pPr>
        <w:pStyle w:val="BodyText"/>
        <w:spacing w:line="348" w:lineRule="auto" w:before="59"/>
        <w:ind w:left="1118" w:right="935" w:firstLine="420"/>
        <w:jc w:val="both"/>
      </w:pPr>
      <w:r>
        <w:rPr>
          <w:rFonts w:ascii="Times New Roman" w:eastAsia="Times New Roman"/>
        </w:rPr>
        <w:t>Residual U-Net </w:t>
      </w:r>
      <w:r>
        <w:rPr>
          <w:spacing w:val="-6"/>
        </w:rPr>
        <w:t>模型训练曲线如图 </w:t>
      </w:r>
      <w:r>
        <w:rPr>
          <w:rFonts w:ascii="Times New Roman" w:eastAsia="Times New Roman"/>
        </w:rPr>
        <w:t>4 </w:t>
      </w:r>
      <w:r>
        <w:rPr/>
        <w:t>所示。</w:t>
      </w:r>
      <w:r>
        <w:rPr>
          <w:rFonts w:ascii="Times New Roman" w:eastAsia="Times New Roman"/>
        </w:rPr>
        <w:t>Residual U-Net </w:t>
      </w:r>
      <w:r>
        <w:rPr/>
        <w:t>模型的训练过程具有典型性，展现了</w:t>
      </w:r>
      <w:r>
        <w:rPr>
          <w:spacing w:val="-1"/>
        </w:rPr>
        <w:t>该模型从随机初始化开始，经过学习、震荡、最终稳定收敛的良好过程，在第 </w:t>
      </w:r>
      <w:r>
        <w:rPr>
          <w:rFonts w:ascii="Times New Roman" w:eastAsia="Times New Roman"/>
        </w:rPr>
        <w:t>21-27 </w:t>
      </w:r>
      <w:r>
        <w:rPr>
          <w:spacing w:val="-3"/>
        </w:rPr>
        <w:t>批次附近达到</w:t>
      </w:r>
      <w:r>
        <w:rPr/>
        <w:t>了稳定的性能。</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6"/>
        </w:rPr>
      </w:pPr>
    </w:p>
    <w:p>
      <w:pPr>
        <w:spacing w:before="75"/>
        <w:ind w:left="541" w:right="0" w:firstLine="0"/>
        <w:jc w:val="center"/>
        <w:rPr>
          <w:rFonts w:ascii="宋体" w:eastAsia="宋体" w:hint="eastAsia"/>
          <w:sz w:val="18"/>
        </w:rPr>
      </w:pPr>
      <w:r>
        <w:rPr>
          <w:rFonts w:ascii="宋体" w:eastAsia="宋体" w:hint="eastAsia"/>
          <w:sz w:val="18"/>
        </w:rPr>
        <w:t>图 4 Residual U-Net 模型训练曲线</w:t>
      </w:r>
    </w:p>
    <w:p>
      <w:pPr>
        <w:pStyle w:val="BodyText"/>
        <w:spacing w:before="2"/>
        <w:rPr>
          <w:sz w:val="13"/>
        </w:rPr>
      </w:pPr>
    </w:p>
    <w:p>
      <w:pPr>
        <w:spacing w:before="0"/>
        <w:ind w:left="541" w:right="0" w:firstLine="0"/>
        <w:jc w:val="center"/>
        <w:rPr>
          <w:sz w:val="18"/>
        </w:rPr>
      </w:pPr>
      <w:r>
        <w:rPr>
          <w:sz w:val="18"/>
        </w:rPr>
        <w:t>Fig.4 Residual U-Net model with F1L function</w:t>
      </w:r>
    </w:p>
    <w:p>
      <w:pPr>
        <w:pStyle w:val="BodyText"/>
        <w:spacing w:line="348" w:lineRule="auto" w:before="154"/>
        <w:ind w:left="1118" w:right="936" w:firstLine="420"/>
      </w:pPr>
      <w:r>
        <w:rPr>
          <w:spacing w:val="-18"/>
        </w:rPr>
        <w:t>由图 </w:t>
      </w:r>
      <w:r>
        <w:rPr>
          <w:rFonts w:ascii="Times New Roman" w:eastAsia="Times New Roman"/>
        </w:rPr>
        <w:t>4 </w:t>
      </w:r>
      <w:r>
        <w:rPr>
          <w:spacing w:val="-1"/>
        </w:rPr>
        <w:t>可知，</w:t>
      </w:r>
      <w:r>
        <w:rPr>
          <w:rFonts w:ascii="Times New Roman" w:eastAsia="Times New Roman"/>
          <w:spacing w:val="-3"/>
        </w:rPr>
        <w:t>Residual</w:t>
      </w:r>
      <w:r>
        <w:rPr>
          <w:rFonts w:ascii="Times New Roman" w:eastAsia="Times New Roman"/>
        </w:rPr>
        <w:t> U-Net </w:t>
      </w:r>
      <w:r>
        <w:rPr>
          <w:spacing w:val="-4"/>
        </w:rPr>
        <w:t>模型的训练过程可清晰地划分为三个阶段：快速下降期、波动调整</w:t>
      </w:r>
      <w:r>
        <w:rPr/>
        <w:t>期与稳定收敛期。</w:t>
      </w:r>
    </w:p>
    <w:p>
      <w:pPr>
        <w:pStyle w:val="ListParagraph"/>
        <w:numPr>
          <w:ilvl w:val="0"/>
          <w:numId w:val="11"/>
        </w:numPr>
        <w:tabs>
          <w:tab w:pos="2066" w:val="left" w:leader="none"/>
        </w:tabs>
        <w:spacing w:line="348" w:lineRule="auto" w:before="0" w:after="0"/>
        <w:ind w:left="1118" w:right="829" w:firstLine="420"/>
        <w:jc w:val="left"/>
        <w:rPr>
          <w:sz w:val="21"/>
        </w:rPr>
      </w:pPr>
      <w:r>
        <w:rPr>
          <w:spacing w:val="-1"/>
          <w:sz w:val="21"/>
        </w:rPr>
        <w:t>快速下降期</w:t>
      </w:r>
      <w:r>
        <w:rPr>
          <w:sz w:val="21"/>
        </w:rPr>
        <w:t>（训练批次为 </w:t>
      </w:r>
      <w:r>
        <w:rPr>
          <w:rFonts w:ascii="Times New Roman" w:eastAsia="Times New Roman"/>
          <w:sz w:val="21"/>
        </w:rPr>
        <w:t>1</w:t>
      </w:r>
      <w:r>
        <w:rPr>
          <w:rFonts w:ascii="Times New Roman" w:eastAsia="Times New Roman"/>
          <w:spacing w:val="-1"/>
          <w:sz w:val="21"/>
        </w:rPr>
        <w:t>-5</w:t>
      </w:r>
      <w:r>
        <w:rPr>
          <w:spacing w:val="-106"/>
          <w:sz w:val="21"/>
        </w:rPr>
        <w:t>）</w:t>
      </w:r>
      <w:r>
        <w:rPr>
          <w:sz w:val="21"/>
        </w:rPr>
        <w:t>。模型迅速学习裂缝基本特征，训练损失（</w:t>
      </w:r>
      <w:r>
        <w:rPr>
          <w:rFonts w:ascii="Times New Roman" w:eastAsia="Times New Roman"/>
          <w:spacing w:val="-8"/>
          <w:sz w:val="21"/>
        </w:rPr>
        <w:t>T</w:t>
      </w:r>
      <w:r>
        <w:rPr>
          <w:rFonts w:ascii="Times New Roman" w:eastAsia="Times New Roman"/>
          <w:sz w:val="21"/>
        </w:rPr>
        <w:t>ra</w:t>
      </w:r>
      <w:r>
        <w:rPr>
          <w:rFonts w:ascii="Times New Roman" w:eastAsia="Times New Roman"/>
          <w:spacing w:val="-1"/>
          <w:sz w:val="21"/>
        </w:rPr>
        <w:t>i</w:t>
      </w:r>
      <w:r>
        <w:rPr>
          <w:rFonts w:ascii="Times New Roman" w:eastAsia="Times New Roman"/>
          <w:sz w:val="21"/>
        </w:rPr>
        <w:t>n</w:t>
      </w:r>
      <w:r>
        <w:rPr>
          <w:rFonts w:ascii="Times New Roman" w:eastAsia="Times New Roman"/>
          <w:spacing w:val="18"/>
          <w:sz w:val="21"/>
        </w:rPr>
        <w:t> </w:t>
      </w:r>
      <w:r>
        <w:rPr>
          <w:rFonts w:ascii="Times New Roman" w:eastAsia="Times New Roman"/>
          <w:sz w:val="21"/>
        </w:rPr>
        <w:t>Lo</w:t>
      </w:r>
      <w:r>
        <w:rPr>
          <w:rFonts w:ascii="Times New Roman" w:eastAsia="Times New Roman"/>
          <w:w w:val="99"/>
          <w:sz w:val="21"/>
        </w:rPr>
        <w:t>ss</w:t>
      </w:r>
      <w:r>
        <w:rPr>
          <w:sz w:val="21"/>
        </w:rPr>
        <w:t>）从 </w:t>
      </w:r>
      <w:r>
        <w:rPr>
          <w:rFonts w:ascii="Times New Roman" w:eastAsia="Times New Roman"/>
          <w:sz w:val="21"/>
        </w:rPr>
        <w:t>0.6</w:t>
      </w:r>
      <w:r>
        <w:rPr>
          <w:rFonts w:ascii="Times New Roman" w:eastAsia="Times New Roman"/>
          <w:spacing w:val="-2"/>
          <w:sz w:val="21"/>
        </w:rPr>
        <w:t>7</w:t>
      </w:r>
      <w:r>
        <w:rPr>
          <w:rFonts w:ascii="Times New Roman" w:eastAsia="Times New Roman"/>
          <w:sz w:val="21"/>
        </w:rPr>
        <w:t>8</w:t>
      </w:r>
      <w:r>
        <w:rPr>
          <w:rFonts w:ascii="Times New Roman" w:eastAsia="Times New Roman"/>
          <w:spacing w:val="1"/>
          <w:sz w:val="21"/>
        </w:rPr>
        <w:t> </w:t>
      </w:r>
      <w:r>
        <w:rPr>
          <w:spacing w:val="-12"/>
          <w:sz w:val="21"/>
        </w:rPr>
        <w:t>迅速降至 </w:t>
      </w:r>
      <w:r>
        <w:rPr>
          <w:rFonts w:ascii="Times New Roman" w:eastAsia="Times New Roman"/>
          <w:sz w:val="21"/>
        </w:rPr>
        <w:t>0.216</w:t>
      </w:r>
      <w:r>
        <w:rPr>
          <w:spacing w:val="-31"/>
          <w:sz w:val="21"/>
        </w:rPr>
        <w:t>，训练准确率</w:t>
      </w:r>
      <w:r>
        <w:rPr>
          <w:spacing w:val="-1"/>
          <w:sz w:val="21"/>
        </w:rPr>
        <w:t>（</w:t>
      </w:r>
      <w:r>
        <w:rPr>
          <w:rFonts w:ascii="Times New Roman" w:eastAsia="Times New Roman"/>
          <w:spacing w:val="-8"/>
          <w:sz w:val="21"/>
        </w:rPr>
        <w:t>T</w:t>
      </w:r>
      <w:r>
        <w:rPr>
          <w:rFonts w:ascii="Times New Roman" w:eastAsia="Times New Roman"/>
          <w:sz w:val="21"/>
        </w:rPr>
        <w:t>rain</w:t>
      </w:r>
      <w:r>
        <w:rPr>
          <w:rFonts w:ascii="Times New Roman" w:eastAsia="Times New Roman"/>
          <w:spacing w:val="-11"/>
          <w:sz w:val="21"/>
        </w:rPr>
        <w:t> </w:t>
      </w:r>
      <w:r>
        <w:rPr>
          <w:rFonts w:ascii="Times New Roman" w:eastAsia="Times New Roman"/>
          <w:w w:val="99"/>
          <w:sz w:val="21"/>
        </w:rPr>
        <w:t>Ac</w:t>
      </w:r>
      <w:r>
        <w:rPr>
          <w:rFonts w:ascii="Times New Roman" w:eastAsia="Times New Roman"/>
          <w:spacing w:val="-1"/>
          <w:w w:val="99"/>
          <w:sz w:val="21"/>
        </w:rPr>
        <w:t>c</w:t>
      </w:r>
      <w:r>
        <w:rPr>
          <w:rFonts w:ascii="Times New Roman" w:eastAsia="Times New Roman"/>
          <w:w w:val="99"/>
          <w:sz w:val="21"/>
        </w:rPr>
        <w:t>ura</w:t>
      </w:r>
      <w:r>
        <w:rPr>
          <w:rFonts w:ascii="Times New Roman" w:eastAsia="Times New Roman"/>
          <w:sz w:val="21"/>
        </w:rPr>
        <w:t>cy</w:t>
      </w:r>
      <w:r>
        <w:rPr>
          <w:spacing w:val="-88"/>
          <w:sz w:val="21"/>
        </w:rPr>
        <w:t>）</w:t>
      </w:r>
      <w:r>
        <w:rPr>
          <w:spacing w:val="-27"/>
          <w:sz w:val="21"/>
        </w:rPr>
        <w:t>从 </w:t>
      </w:r>
      <w:r>
        <w:rPr>
          <w:rFonts w:ascii="Times New Roman" w:eastAsia="Times New Roman"/>
          <w:sz w:val="21"/>
        </w:rPr>
        <w:t>0.712 </w:t>
      </w:r>
      <w:r>
        <w:rPr>
          <w:spacing w:val="-14"/>
          <w:sz w:val="21"/>
        </w:rPr>
        <w:t>提升至 </w:t>
      </w:r>
      <w:r>
        <w:rPr>
          <w:rFonts w:ascii="Times New Roman" w:eastAsia="Times New Roman"/>
          <w:sz w:val="21"/>
        </w:rPr>
        <w:t>0.982</w:t>
      </w:r>
      <w:r>
        <w:rPr>
          <w:spacing w:val="-31"/>
          <w:sz w:val="21"/>
        </w:rPr>
        <w:t>；验证准确率</w:t>
      </w:r>
      <w:r>
        <w:rPr>
          <w:sz w:val="21"/>
        </w:rPr>
        <w:t>（</w:t>
      </w:r>
      <w:r>
        <w:rPr>
          <w:rFonts w:ascii="Times New Roman" w:eastAsia="Times New Roman"/>
          <w:spacing w:val="-24"/>
          <w:w w:val="99"/>
          <w:sz w:val="21"/>
        </w:rPr>
        <w:t>V</w:t>
      </w:r>
      <w:r>
        <w:rPr>
          <w:rFonts w:ascii="Times New Roman" w:eastAsia="Times New Roman"/>
          <w:sz w:val="21"/>
        </w:rPr>
        <w:t>al</w:t>
      </w:r>
      <w:r>
        <w:rPr>
          <w:rFonts w:ascii="Times New Roman" w:eastAsia="Times New Roman"/>
          <w:spacing w:val="-12"/>
          <w:sz w:val="21"/>
        </w:rPr>
        <w:t> </w:t>
      </w:r>
      <w:r>
        <w:rPr>
          <w:rFonts w:ascii="Times New Roman" w:eastAsia="Times New Roman"/>
          <w:sz w:val="21"/>
        </w:rPr>
        <w:t>Accuracy</w:t>
      </w:r>
      <w:r>
        <w:rPr>
          <w:sz w:val="21"/>
        </w:rPr>
        <w:t>）</w:t>
      </w:r>
      <w:r>
        <w:rPr>
          <w:spacing w:val="-12"/>
          <w:sz w:val="21"/>
        </w:rPr>
        <w:t>在前 </w:t>
      </w:r>
      <w:r>
        <w:rPr>
          <w:rFonts w:ascii="Times New Roman" w:eastAsia="Times New Roman"/>
          <w:sz w:val="21"/>
        </w:rPr>
        <w:t>3</w:t>
      </w:r>
      <w:r>
        <w:rPr>
          <w:rFonts w:ascii="Times New Roman" w:eastAsia="Times New Roman"/>
          <w:spacing w:val="18"/>
          <w:sz w:val="21"/>
        </w:rPr>
        <w:t> </w:t>
      </w:r>
      <w:r>
        <w:rPr>
          <w:spacing w:val="-6"/>
          <w:sz w:val="21"/>
        </w:rPr>
        <w:t>批次持续上升至 </w:t>
      </w:r>
      <w:r>
        <w:rPr>
          <w:rFonts w:ascii="Times New Roman" w:eastAsia="Times New Roman"/>
          <w:sz w:val="21"/>
        </w:rPr>
        <w:t>0.961</w:t>
      </w:r>
      <w:r>
        <w:rPr>
          <w:spacing w:val="-8"/>
          <w:sz w:val="21"/>
        </w:rPr>
        <w:t>，但在第 </w:t>
      </w:r>
      <w:r>
        <w:rPr>
          <w:rFonts w:ascii="Times New Roman" w:eastAsia="Times New Roman"/>
          <w:sz w:val="21"/>
        </w:rPr>
        <w:t>4</w:t>
      </w:r>
      <w:r>
        <w:rPr>
          <w:rFonts w:ascii="Times New Roman" w:eastAsia="Times New Roman"/>
          <w:spacing w:val="18"/>
          <w:sz w:val="21"/>
        </w:rPr>
        <w:t> </w:t>
      </w:r>
      <w:r>
        <w:rPr>
          <w:spacing w:val="-1"/>
          <w:sz w:val="21"/>
        </w:rPr>
        <w:t>批次出现异常波动</w:t>
      </w:r>
      <w:r>
        <w:rPr>
          <w:sz w:val="21"/>
        </w:rPr>
        <w:t>（</w:t>
      </w:r>
      <w:r>
        <w:rPr>
          <w:spacing w:val="-12"/>
          <w:sz w:val="21"/>
        </w:rPr>
        <w:t>降至 </w:t>
      </w:r>
      <w:r>
        <w:rPr>
          <w:rFonts w:ascii="Times New Roman" w:eastAsia="Times New Roman"/>
          <w:sz w:val="21"/>
        </w:rPr>
        <w:t>0.108</w:t>
      </w:r>
      <w:r>
        <w:rPr>
          <w:spacing w:val="-105"/>
          <w:sz w:val="21"/>
        </w:rPr>
        <w:t>）</w:t>
      </w:r>
      <w:r>
        <w:rPr>
          <w:spacing w:val="-6"/>
          <w:sz w:val="21"/>
        </w:rPr>
        <w:t>，随后于第 </w:t>
      </w:r>
      <w:r>
        <w:rPr>
          <w:rFonts w:ascii="Times New Roman" w:eastAsia="Times New Roman"/>
          <w:sz w:val="21"/>
        </w:rPr>
        <w:t>5</w:t>
      </w:r>
      <w:r>
        <w:rPr>
          <w:rFonts w:ascii="Times New Roman" w:eastAsia="Times New Roman"/>
          <w:spacing w:val="18"/>
          <w:sz w:val="21"/>
        </w:rPr>
        <w:t> </w:t>
      </w:r>
      <w:r>
        <w:rPr>
          <w:sz w:val="21"/>
        </w:rPr>
        <w:t>批次恢复至 </w:t>
      </w:r>
      <w:r>
        <w:rPr>
          <w:rFonts w:ascii="Times New Roman" w:eastAsia="Times New Roman"/>
          <w:sz w:val="21"/>
        </w:rPr>
        <w:t>0.958</w:t>
      </w:r>
      <w:r>
        <w:rPr>
          <w:sz w:val="21"/>
        </w:rPr>
        <w:t>，表明模型已初步获得分割能力，但对验证数据的稳定性仍在建立中；</w:t>
      </w:r>
    </w:p>
    <w:p>
      <w:pPr>
        <w:spacing w:after="0" w:line="348" w:lineRule="auto"/>
        <w:jc w:val="left"/>
        <w:rPr>
          <w:sz w:val="21"/>
        </w:rPr>
        <w:sectPr>
          <w:pgSz w:w="11910" w:h="16840"/>
          <w:pgMar w:top="1580" w:bottom="280" w:left="300" w:right="480"/>
        </w:sectPr>
      </w:pPr>
    </w:p>
    <w:p>
      <w:pPr>
        <w:pStyle w:val="ListParagraph"/>
        <w:numPr>
          <w:ilvl w:val="0"/>
          <w:numId w:val="11"/>
        </w:numPr>
        <w:tabs>
          <w:tab w:pos="2066" w:val="left" w:leader="none"/>
        </w:tabs>
        <w:spacing w:line="348" w:lineRule="auto" w:before="163" w:after="0"/>
        <w:ind w:left="1118" w:right="934" w:firstLine="420"/>
        <w:jc w:val="both"/>
        <w:rPr>
          <w:sz w:val="21"/>
        </w:rPr>
      </w:pPr>
      <w:r>
        <w:rPr>
          <w:spacing w:val="-1"/>
          <w:sz w:val="21"/>
        </w:rPr>
        <w:t>波动调整期</w:t>
      </w:r>
      <w:r>
        <w:rPr>
          <w:sz w:val="21"/>
        </w:rPr>
        <w:t>（训练批次为 </w:t>
      </w:r>
      <w:r>
        <w:rPr>
          <w:rFonts w:ascii="Times New Roman" w:eastAsia="Times New Roman"/>
          <w:sz w:val="21"/>
        </w:rPr>
        <w:t>6</w:t>
      </w:r>
      <w:r>
        <w:rPr>
          <w:rFonts w:ascii="Times New Roman" w:eastAsia="Times New Roman"/>
          <w:spacing w:val="-1"/>
          <w:sz w:val="21"/>
        </w:rPr>
        <w:t>-2</w:t>
      </w:r>
      <w:r>
        <w:rPr>
          <w:rFonts w:ascii="Times New Roman" w:eastAsia="Times New Roman"/>
          <w:sz w:val="21"/>
        </w:rPr>
        <w:t>0</w:t>
      </w:r>
      <w:r>
        <w:rPr>
          <w:spacing w:val="-106"/>
          <w:sz w:val="21"/>
        </w:rPr>
        <w:t>）</w:t>
      </w:r>
      <w:r>
        <w:rPr>
          <w:spacing w:val="-2"/>
          <w:sz w:val="21"/>
        </w:rPr>
        <w:t>。模型进入深度优化阶段，训练损失进一步由 </w:t>
      </w:r>
      <w:r>
        <w:rPr>
          <w:rFonts w:ascii="Times New Roman" w:eastAsia="Times New Roman"/>
          <w:sz w:val="21"/>
        </w:rPr>
        <w:t>0.199</w:t>
      </w:r>
      <w:r>
        <w:rPr>
          <w:rFonts w:ascii="Times New Roman" w:eastAsia="Times New Roman"/>
          <w:spacing w:val="11"/>
          <w:sz w:val="21"/>
        </w:rPr>
        <w:t> </w:t>
      </w:r>
      <w:r>
        <w:rPr>
          <w:spacing w:val="-6"/>
          <w:sz w:val="21"/>
        </w:rPr>
        <w:t>下降</w:t>
      </w:r>
      <w:r>
        <w:rPr>
          <w:spacing w:val="-26"/>
          <w:sz w:val="21"/>
        </w:rPr>
        <w:t>至 </w:t>
      </w:r>
      <w:r>
        <w:rPr>
          <w:rFonts w:ascii="Times New Roman" w:eastAsia="Times New Roman"/>
          <w:spacing w:val="-11"/>
          <w:sz w:val="21"/>
        </w:rPr>
        <w:t>0.156</w:t>
      </w:r>
      <w:r>
        <w:rPr>
          <w:spacing w:val="-8"/>
          <w:sz w:val="21"/>
        </w:rPr>
        <w:t>，训练准确率逐步升至 </w:t>
      </w:r>
      <w:r>
        <w:rPr>
          <w:rFonts w:ascii="Times New Roman" w:eastAsia="Times New Roman"/>
          <w:sz w:val="21"/>
        </w:rPr>
        <w:t>0.987</w:t>
      </w:r>
      <w:r>
        <w:rPr>
          <w:rFonts w:ascii="Times New Roman" w:eastAsia="Times New Roman"/>
          <w:spacing w:val="-1"/>
          <w:sz w:val="21"/>
        </w:rPr>
        <w:t> </w:t>
      </w:r>
      <w:r>
        <w:rPr>
          <w:spacing w:val="-11"/>
          <w:sz w:val="21"/>
        </w:rPr>
        <w:t>左右。此阶段验证损失与验证准确率出现多次显著波动</w:t>
      </w:r>
      <w:r>
        <w:rPr>
          <w:sz w:val="21"/>
        </w:rPr>
        <w:t>（如 </w:t>
      </w:r>
      <w:r>
        <w:rPr>
          <w:rFonts w:ascii="Times New Roman" w:eastAsia="Times New Roman"/>
          <w:spacing w:val="-9"/>
          <w:sz w:val="21"/>
        </w:rPr>
        <w:t>Val </w:t>
      </w:r>
      <w:r>
        <w:rPr>
          <w:rFonts w:ascii="Times New Roman" w:eastAsia="Times New Roman"/>
          <w:w w:val="99"/>
          <w:sz w:val="21"/>
        </w:rPr>
        <w:t>Acc</w:t>
      </w:r>
      <w:r>
        <w:rPr>
          <w:rFonts w:ascii="Times New Roman" w:eastAsia="Times New Roman"/>
          <w:sz w:val="21"/>
        </w:rPr>
        <w:t>  </w:t>
      </w:r>
      <w:r>
        <w:rPr>
          <w:spacing w:val="-18"/>
          <w:sz w:val="21"/>
        </w:rPr>
        <w:t>在第 </w:t>
      </w:r>
      <w:r>
        <w:rPr>
          <w:rFonts w:ascii="Times New Roman" w:eastAsia="Times New Roman"/>
          <w:sz w:val="21"/>
        </w:rPr>
        <w:t>4</w:t>
      </w:r>
      <w:r>
        <w:rPr>
          <w:rFonts w:ascii="Times New Roman" w:eastAsia="Times New Roman"/>
          <w:spacing w:val="-1"/>
          <w:sz w:val="21"/>
        </w:rPr>
        <w:t> </w:t>
      </w:r>
      <w:r>
        <w:rPr>
          <w:spacing w:val="-18"/>
          <w:sz w:val="21"/>
        </w:rPr>
        <w:t>批次 </w:t>
      </w:r>
      <w:r>
        <w:rPr>
          <w:rFonts w:ascii="Times New Roman" w:eastAsia="Times New Roman"/>
          <w:sz w:val="21"/>
        </w:rPr>
        <w:t>0.108</w:t>
      </w:r>
      <w:r>
        <w:rPr>
          <w:rFonts w:ascii="Times New Roman" w:eastAsia="Times New Roman"/>
          <w:spacing w:val="-1"/>
          <w:sz w:val="21"/>
        </w:rPr>
        <w:t>  </w:t>
      </w:r>
      <w:r>
        <w:rPr>
          <w:spacing w:val="-18"/>
          <w:sz w:val="21"/>
        </w:rPr>
        <w:t>后，于第 </w:t>
      </w:r>
      <w:r>
        <w:rPr>
          <w:rFonts w:ascii="Times New Roman" w:eastAsia="Times New Roman"/>
          <w:spacing w:val="-7"/>
          <w:sz w:val="21"/>
        </w:rPr>
        <w:t>1</w:t>
      </w:r>
      <w:r>
        <w:rPr>
          <w:rFonts w:ascii="Times New Roman" w:eastAsia="Times New Roman"/>
          <w:sz w:val="21"/>
        </w:rPr>
        <w:t>1</w:t>
      </w:r>
      <w:r>
        <w:rPr>
          <w:rFonts w:ascii="Times New Roman" w:eastAsia="Times New Roman"/>
          <w:spacing w:val="-1"/>
          <w:sz w:val="21"/>
        </w:rPr>
        <w:t> </w:t>
      </w:r>
      <w:r>
        <w:rPr>
          <w:spacing w:val="-11"/>
          <w:sz w:val="21"/>
        </w:rPr>
        <w:t>批次升至 </w:t>
      </w:r>
      <w:r>
        <w:rPr>
          <w:rFonts w:ascii="Times New Roman" w:eastAsia="Times New Roman"/>
          <w:sz w:val="21"/>
        </w:rPr>
        <w:t>0.</w:t>
      </w:r>
      <w:r>
        <w:rPr>
          <w:rFonts w:ascii="Times New Roman" w:eastAsia="Times New Roman"/>
          <w:spacing w:val="-1"/>
          <w:sz w:val="21"/>
        </w:rPr>
        <w:t>9</w:t>
      </w:r>
      <w:r>
        <w:rPr>
          <w:rFonts w:ascii="Times New Roman" w:eastAsia="Times New Roman"/>
          <w:sz w:val="21"/>
        </w:rPr>
        <w:t>8</w:t>
      </w:r>
      <w:r>
        <w:rPr>
          <w:rFonts w:ascii="Times New Roman" w:eastAsia="Times New Roman"/>
          <w:spacing w:val="1"/>
          <w:sz w:val="21"/>
        </w:rPr>
        <w:t>5</w:t>
      </w:r>
      <w:r>
        <w:rPr>
          <w:spacing w:val="-27"/>
          <w:sz w:val="21"/>
        </w:rPr>
        <w:t>，第 </w:t>
      </w:r>
      <w:r>
        <w:rPr>
          <w:rFonts w:ascii="Times New Roman" w:eastAsia="Times New Roman"/>
          <w:spacing w:val="-1"/>
          <w:sz w:val="21"/>
        </w:rPr>
        <w:t>1</w:t>
      </w:r>
      <w:r>
        <w:rPr>
          <w:rFonts w:ascii="Times New Roman" w:eastAsia="Times New Roman"/>
          <w:sz w:val="21"/>
        </w:rPr>
        <w:t>8 </w:t>
      </w:r>
      <w:r>
        <w:rPr>
          <w:spacing w:val="-10"/>
          <w:sz w:val="21"/>
        </w:rPr>
        <w:t>批次又降至 </w:t>
      </w:r>
      <w:r>
        <w:rPr>
          <w:rFonts w:ascii="Times New Roman" w:eastAsia="Times New Roman"/>
          <w:sz w:val="21"/>
        </w:rPr>
        <w:t>0.</w:t>
      </w:r>
      <w:r>
        <w:rPr>
          <w:rFonts w:ascii="Times New Roman" w:eastAsia="Times New Roman"/>
          <w:spacing w:val="-1"/>
          <w:sz w:val="21"/>
        </w:rPr>
        <w:t>9</w:t>
      </w:r>
      <w:r>
        <w:rPr>
          <w:rFonts w:ascii="Times New Roman" w:eastAsia="Times New Roman"/>
          <w:sz w:val="21"/>
        </w:rPr>
        <w:t>68</w:t>
      </w:r>
      <w:r>
        <w:rPr>
          <w:spacing w:val="-105"/>
          <w:sz w:val="21"/>
        </w:rPr>
        <w:t>）</w:t>
      </w:r>
      <w:r>
        <w:rPr>
          <w:spacing w:val="-6"/>
          <w:sz w:val="21"/>
        </w:rPr>
        <w:t>，反映模型在参数空间中持续搜索更优解，验证性能在波动中整体呈上升趋势；</w:t>
      </w:r>
    </w:p>
    <w:p>
      <w:pPr>
        <w:pStyle w:val="ListParagraph"/>
        <w:numPr>
          <w:ilvl w:val="0"/>
          <w:numId w:val="11"/>
        </w:numPr>
        <w:tabs>
          <w:tab w:pos="2066" w:val="left" w:leader="none"/>
        </w:tabs>
        <w:spacing w:line="348" w:lineRule="auto" w:before="0" w:after="0"/>
        <w:ind w:left="1118" w:right="935" w:firstLine="420"/>
        <w:jc w:val="both"/>
        <w:rPr>
          <w:sz w:val="21"/>
        </w:rPr>
      </w:pPr>
      <w:r>
        <w:rPr>
          <w:spacing w:val="-18"/>
          <w:sz w:val="21"/>
        </w:rPr>
        <w:t>稳定收敛期</w:t>
      </w:r>
      <w:r>
        <w:rPr>
          <w:sz w:val="21"/>
        </w:rPr>
        <w:t>（</w:t>
      </w:r>
      <w:r>
        <w:rPr>
          <w:spacing w:val="-9"/>
          <w:sz w:val="21"/>
        </w:rPr>
        <w:t>训练批次为 </w:t>
      </w:r>
      <w:r>
        <w:rPr>
          <w:rFonts w:ascii="Times New Roman" w:eastAsia="Times New Roman"/>
          <w:sz w:val="21"/>
        </w:rPr>
        <w:t>21</w:t>
      </w:r>
      <w:r>
        <w:rPr>
          <w:rFonts w:ascii="Times New Roman" w:eastAsia="Times New Roman"/>
          <w:spacing w:val="-2"/>
          <w:sz w:val="21"/>
        </w:rPr>
        <w:t>-</w:t>
      </w:r>
      <w:r>
        <w:rPr>
          <w:rFonts w:ascii="Times New Roman" w:eastAsia="Times New Roman"/>
          <w:sz w:val="21"/>
        </w:rPr>
        <w:t>3</w:t>
      </w:r>
      <w:r>
        <w:rPr>
          <w:rFonts w:ascii="Times New Roman" w:eastAsia="Times New Roman"/>
          <w:spacing w:val="-1"/>
          <w:sz w:val="21"/>
        </w:rPr>
        <w:t>0</w:t>
      </w:r>
      <w:r>
        <w:rPr>
          <w:spacing w:val="-105"/>
          <w:sz w:val="21"/>
        </w:rPr>
        <w:t>）</w:t>
      </w:r>
      <w:r>
        <w:rPr>
          <w:spacing w:val="-15"/>
          <w:sz w:val="21"/>
        </w:rPr>
        <w:t>。训练与验证指标均进入平稳状态。训练损失在</w:t>
      </w:r>
      <w:r>
        <w:rPr>
          <w:spacing w:val="-52"/>
          <w:sz w:val="21"/>
        </w:rPr>
        <w:t> </w:t>
      </w:r>
      <w:r>
        <w:rPr>
          <w:rFonts w:ascii="Times New Roman" w:eastAsia="Times New Roman"/>
          <w:sz w:val="21"/>
        </w:rPr>
        <w:t>0.154~0.156</w:t>
      </w:r>
      <w:r>
        <w:rPr>
          <w:spacing w:val="-6"/>
          <w:sz w:val="21"/>
        </w:rPr>
        <w:t>之间窄幅波动，训练准确率维持在 </w:t>
      </w:r>
      <w:r>
        <w:rPr>
          <w:rFonts w:ascii="Times New Roman" w:eastAsia="Times New Roman"/>
          <w:sz w:val="21"/>
        </w:rPr>
        <w:t>0.987</w:t>
      </w:r>
      <w:r>
        <w:rPr>
          <w:rFonts w:ascii="Times New Roman" w:eastAsia="Times New Roman"/>
          <w:spacing w:val="-3"/>
          <w:sz w:val="21"/>
        </w:rPr>
        <w:t> </w:t>
      </w:r>
      <w:r>
        <w:rPr>
          <w:spacing w:val="-8"/>
          <w:sz w:val="21"/>
        </w:rPr>
        <w:t>附近；验证损失稳定在 </w:t>
      </w:r>
      <w:r>
        <w:rPr>
          <w:rFonts w:ascii="Times New Roman" w:eastAsia="Times New Roman"/>
          <w:sz w:val="21"/>
        </w:rPr>
        <w:t>0.127~0.129</w:t>
      </w:r>
      <w:r>
        <w:rPr>
          <w:rFonts w:ascii="Times New Roman" w:eastAsia="Times New Roman"/>
          <w:spacing w:val="-3"/>
          <w:sz w:val="21"/>
        </w:rPr>
        <w:t> </w:t>
      </w:r>
      <w:r>
        <w:rPr>
          <w:sz w:val="21"/>
        </w:rPr>
        <w:t>的低位区间</w:t>
      </w:r>
      <w:r>
        <w:rPr>
          <w:spacing w:val="-10"/>
          <w:sz w:val="21"/>
        </w:rPr>
        <w:t>，验证准确率持续高于 </w:t>
      </w:r>
      <w:r>
        <w:rPr>
          <w:rFonts w:ascii="Times New Roman" w:eastAsia="Times New Roman"/>
          <w:sz w:val="21"/>
        </w:rPr>
        <w:t>0.987</w:t>
      </w:r>
      <w:r>
        <w:rPr>
          <w:sz w:val="21"/>
        </w:rPr>
        <w:t>，最终模型在验证集上表现出稳定且良好的泛化性能。</w:t>
      </w:r>
    </w:p>
    <w:p>
      <w:pPr>
        <w:pStyle w:val="BodyText"/>
        <w:spacing w:line="348" w:lineRule="auto"/>
        <w:ind w:left="1118" w:right="937" w:firstLine="420"/>
        <w:jc w:val="both"/>
      </w:pPr>
      <w:r>
        <w:rPr/>
        <w:pict>
          <v:group style="position:absolute;margin-left:132.5pt;margin-top:25.880005pt;width:326.55pt;height:330pt;mso-position-horizontal-relative:page;mso-position-vertical-relative:paragraph;z-index:-253335552" coordorigin="2650,518" coordsize="6531,6600">
            <v:shape style="position:absolute;left:3320;top:2427;width:5324;height:4339" type="#_x0000_t75" stroked="false">
              <v:imagedata r:id="rId19" o:title=""/>
            </v:shape>
            <v:shape style="position:absolute;left:2660;top:527;width:6511;height:6580" coordorigin="2660,528" coordsize="6511,6580" path="m2660,6048l3160,5548,3080,5448,3300,5228,3380,5328,3900,4828,4780,5708,4830,5777,4858,5842,4861,5902,4836,5957,4780,6008,4420,6368,4520,6468,4320,6688,4220,6588,3700,7108,2660,6048xm3360,5728l3060,6028,3740,6728,4060,6428,3360,5728xm4260,6208l4540,5928,4548,5924,4545,5913,4534,5894,4520,5868,3860,5228,3560,5528,4260,6208xm3960,4528l5160,3308,6300,4448,6345,4504,6360,4558,6345,4611,6300,4668,5200,5768,3960,4528xm4300,4488l5240,5428,6020,4628,6043,4612,6050,4595,6043,4574,6020,4548,5140,3668,4300,4488xm4600,4688l4440,4528,5160,3808,5320,3968,5040,4248,5160,4388,5440,4088,5600,4248,5320,4548,5500,4728,5600,4628,5611,4615,5615,4605,5611,4591,5600,4568,5500,4488,5680,4328,5840,4488,5885,4547,5900,4605,5885,4659,5840,4708,5240,5308,5080,5148,5320,4908,5140,4728,4880,4968,4740,4808,4980,4568,4840,4448,4600,4688xm5540,3348l5560,3328,5583,3313,5593,3298,5591,3283,5580,3268,5480,3048,5680,2868,5720,2928,6040,2608,6200,2768,6000,2948,6320,3268,6540,3048,6700,3208,6460,3428,6520,3508,6640,3388,7060,3588,7086,3599,7105,3603,7116,3599,7120,3588,7120,3588,6080,2528,6620,1968,7680,3028,7725,3088,7740,3148,7725,3208,7680,3268,7280,3668,7300,3688,7120,3868,7089,3890,7055,3898,7013,3890,6960,3868,6640,3708,6640,3728,6820,4088,6827,4133,6818,4180,6789,4231,6740,4288,6620,4408,6460,4248,6500,4208,6512,4193,6518,4180,6520,4171,6520,4168,6260,3628,6040,3848,5880,3688,6120,3448,5880,3208,5860,3228,5868,3295,5863,3350,5846,3394,5820,3428,5720,3528,5540,3348xm6580,2328l6440,2488,7300,3348,7420,3208,7420,3204,7418,3193,7412,3174,7400,3148,6580,2328xm6760,1728l7940,528,9080,1668,9138,1726,9168,1781,9171,1835,9148,1890,9100,1948,8900,2148,8740,2008,8860,1888,8871,1869,8873,1845,8863,1817,8840,1788,7940,888,7120,1728,8200,2808,8020,2988,6760,1728xm7820,2168l7200,1788,7360,1648,7640,1828,7480,1528,7760,1268,8020,1408,7880,1148,8020,988,8320,1568,8760,1848,8620,1988,8500,1908,8620,2128,8480,2288,8180,1708,7660,1428,7980,2028,8460,2288,8320,2448,8120,2328,8240,2528,8100,2668,7820,2168xe" filled="false" stroked="true" strokeweight="1pt" strokecolor="#00ff00">
              <v:path arrowok="t"/>
              <v:stroke dashstyle="solid"/>
            </v:shape>
            <w10:wrap type="none"/>
          </v:group>
        </w:pict>
      </w:r>
      <w:r>
        <w:rPr>
          <w:spacing w:val="-2"/>
        </w:rPr>
        <w:t>因此，</w:t>
      </w:r>
      <w:r>
        <w:rPr>
          <w:rFonts w:ascii="Times New Roman" w:eastAsia="Times New Roman"/>
          <w:spacing w:val="-4"/>
        </w:rPr>
        <w:t>Residual </w:t>
      </w:r>
      <w:r>
        <w:rPr>
          <w:rFonts w:ascii="Times New Roman" w:eastAsia="Times New Roman"/>
        </w:rPr>
        <w:t>U-Net </w:t>
      </w:r>
      <w:r>
        <w:rPr>
          <w:spacing w:val="-3"/>
        </w:rPr>
        <w:t>借助于残差连接机制保障了训练的稳定性与收敛性，最终裂缝分割模型取</w:t>
      </w:r>
      <w:r>
        <w:rPr/>
        <w:t>得了高精度且稳健的性能，验证了其作为基准模型的可靠性。</w:t>
      </w:r>
    </w:p>
    <w:p>
      <w:pPr>
        <w:pStyle w:val="Heading4"/>
        <w:numPr>
          <w:ilvl w:val="2"/>
          <w:numId w:val="10"/>
        </w:numPr>
        <w:tabs>
          <w:tab w:pos="1858" w:val="left" w:leader="none"/>
        </w:tabs>
        <w:spacing w:line="331" w:lineRule="exact" w:before="0" w:after="0"/>
        <w:ind w:left="1858" w:right="0" w:hanging="317"/>
        <w:jc w:val="left"/>
      </w:pPr>
      <w:r>
        <w:rPr>
          <w:rFonts w:ascii="Times New Roman" w:eastAsia="Times New Roman"/>
          <w:spacing w:val="-2"/>
        </w:rPr>
        <w:t>TransUNet</w:t>
      </w:r>
      <w:r>
        <w:rPr>
          <w:rFonts w:ascii="Times New Roman" w:eastAsia="Times New Roman"/>
        </w:rPr>
        <w:t> </w:t>
      </w:r>
      <w:r>
        <w:rPr/>
        <w:t>模型训练评价</w:t>
      </w:r>
    </w:p>
    <w:p>
      <w:pPr>
        <w:pStyle w:val="BodyText"/>
        <w:spacing w:line="348" w:lineRule="auto" w:before="57"/>
        <w:ind w:left="1118" w:right="935" w:firstLine="420"/>
        <w:jc w:val="both"/>
      </w:pPr>
      <w:r>
        <w:rPr>
          <w:rFonts w:ascii="Times New Roman" w:hAnsi="Times New Roman" w:eastAsia="Times New Roman"/>
        </w:rPr>
        <w:t>TransUNet </w:t>
      </w:r>
      <w:r>
        <w:rPr>
          <w:spacing w:val="-8"/>
        </w:rPr>
        <w:t>的训练过程与 </w:t>
      </w:r>
      <w:r>
        <w:rPr>
          <w:rFonts w:ascii="Times New Roman" w:hAnsi="Times New Roman" w:eastAsia="Times New Roman"/>
        </w:rPr>
        <w:t>Residual U-Net </w:t>
      </w:r>
      <w:r>
        <w:rPr>
          <w:spacing w:val="-5"/>
        </w:rPr>
        <w:t>存在明显差异，其优化轨迹呈现独特的“先探索、后跃</w:t>
      </w:r>
      <w:r>
        <w:rPr>
          <w:spacing w:val="-6"/>
          <w:w w:val="99"/>
        </w:rPr>
        <w:t>升、最终稳定”三阶段模式</w:t>
      </w:r>
      <w:r>
        <w:rPr>
          <w:w w:val="99"/>
        </w:rPr>
        <w:t>（</w:t>
      </w:r>
      <w:r>
        <w:rPr>
          <w:spacing w:val="-26"/>
          <w:w w:val="99"/>
        </w:rPr>
        <w:t>图 </w:t>
      </w:r>
      <w:r>
        <w:rPr>
          <w:rFonts w:ascii="Times New Roman" w:hAnsi="Times New Roman" w:eastAsia="Times New Roman"/>
          <w:w w:val="99"/>
        </w:rPr>
        <w:t>5</w:t>
      </w:r>
      <w:r>
        <w:rPr>
          <w:spacing w:val="-106"/>
          <w:w w:val="99"/>
        </w:rPr>
        <w:t>）</w:t>
      </w:r>
      <w:r>
        <w:rPr>
          <w:spacing w:val="-13"/>
          <w:w w:val="99"/>
        </w:rPr>
        <w:t>，体现了 </w:t>
      </w:r>
      <w:r>
        <w:rPr>
          <w:rFonts w:ascii="Times New Roman" w:hAnsi="Times New Roman" w:eastAsia="Times New Roman"/>
          <w:spacing w:val="-8"/>
          <w:w w:val="99"/>
        </w:rPr>
        <w:t>T</w:t>
      </w:r>
      <w:r>
        <w:rPr>
          <w:rFonts w:ascii="Times New Roman" w:hAnsi="Times New Roman" w:eastAsia="Times New Roman"/>
          <w:w w:val="99"/>
        </w:rPr>
        <w:t>ransfor</w:t>
      </w:r>
      <w:r>
        <w:rPr>
          <w:rFonts w:ascii="Times New Roman" w:hAnsi="Times New Roman" w:eastAsia="Times New Roman"/>
          <w:spacing w:val="-3"/>
          <w:w w:val="99"/>
        </w:rPr>
        <w:t>m</w:t>
      </w:r>
      <w:r>
        <w:rPr>
          <w:rFonts w:ascii="Times New Roman" w:hAnsi="Times New Roman" w:eastAsia="Times New Roman"/>
          <w:w w:val="99"/>
        </w:rPr>
        <w:t>er </w:t>
      </w:r>
      <w:r>
        <w:rPr>
          <w:spacing w:val="-27"/>
          <w:w w:val="99"/>
        </w:rPr>
        <w:t>与 </w:t>
      </w:r>
      <w:r>
        <w:rPr>
          <w:rFonts w:ascii="Times New Roman" w:hAnsi="Times New Roman" w:eastAsia="Times New Roman"/>
          <w:w w:val="99"/>
        </w:rPr>
        <w:t>CNN</w:t>
      </w:r>
      <w:r>
        <w:rPr>
          <w:rFonts w:ascii="Times New Roman" w:hAnsi="Times New Roman" w:eastAsia="Times New Roman"/>
        </w:rPr>
        <w:t> </w:t>
      </w:r>
      <w:r>
        <w:rPr/>
        <w:t>混合架构从初步协调到高效协同的动态学习过程。</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0"/>
        </w:rPr>
      </w:pPr>
    </w:p>
    <w:p>
      <w:pPr>
        <w:spacing w:before="75"/>
        <w:ind w:left="540" w:right="0" w:firstLine="0"/>
        <w:jc w:val="center"/>
        <w:rPr>
          <w:rFonts w:ascii="宋体" w:eastAsia="宋体" w:hint="eastAsia"/>
          <w:sz w:val="18"/>
        </w:rPr>
      </w:pPr>
      <w:r>
        <w:rPr>
          <w:rFonts w:ascii="宋体" w:eastAsia="宋体" w:hint="eastAsia"/>
          <w:sz w:val="18"/>
        </w:rPr>
        <w:t>图 5 TransUNet 模型训练曲线</w:t>
      </w:r>
    </w:p>
    <w:p>
      <w:pPr>
        <w:pStyle w:val="BodyText"/>
        <w:spacing w:before="2"/>
        <w:rPr>
          <w:sz w:val="13"/>
        </w:rPr>
      </w:pPr>
    </w:p>
    <w:p>
      <w:pPr>
        <w:spacing w:before="0"/>
        <w:ind w:left="539" w:right="0" w:firstLine="0"/>
        <w:jc w:val="center"/>
        <w:rPr>
          <w:sz w:val="18"/>
        </w:rPr>
      </w:pPr>
      <w:r>
        <w:rPr>
          <w:sz w:val="18"/>
        </w:rPr>
        <w:t>Fig.5 TransUNet model with F1L function</w:t>
      </w:r>
    </w:p>
    <w:p>
      <w:pPr>
        <w:pStyle w:val="BodyText"/>
        <w:spacing w:line="348" w:lineRule="auto" w:before="154"/>
        <w:ind w:left="1118" w:right="934" w:firstLine="420"/>
        <w:jc w:val="both"/>
      </w:pPr>
      <w:r>
        <w:rPr>
          <w:spacing w:val="-18"/>
        </w:rPr>
        <w:t>由图 </w:t>
      </w:r>
      <w:r>
        <w:rPr>
          <w:rFonts w:ascii="Times New Roman" w:eastAsia="Times New Roman"/>
        </w:rPr>
        <w:t>5 </w:t>
      </w:r>
      <w:r>
        <w:rPr>
          <w:spacing w:val="-2"/>
        </w:rPr>
        <w:t>可知，</w:t>
      </w:r>
      <w:r>
        <w:rPr>
          <w:rFonts w:ascii="Times New Roman" w:eastAsia="Times New Roman"/>
          <w:spacing w:val="-5"/>
        </w:rPr>
        <w:t>TransUNet </w:t>
      </w:r>
      <w:r>
        <w:rPr>
          <w:spacing w:val="-6"/>
        </w:rPr>
        <w:t>模型的训练过程可划分为三个阶段：探索适应期、性能优化期与稳定收</w:t>
      </w:r>
      <w:r>
        <w:rPr/>
        <w:t>敛期。</w:t>
      </w:r>
    </w:p>
    <w:p>
      <w:pPr>
        <w:pStyle w:val="ListParagraph"/>
        <w:numPr>
          <w:ilvl w:val="0"/>
          <w:numId w:val="12"/>
        </w:numPr>
        <w:tabs>
          <w:tab w:pos="2066" w:val="left" w:leader="none"/>
        </w:tabs>
        <w:spacing w:line="369" w:lineRule="auto" w:before="96" w:after="0"/>
        <w:ind w:left="1118" w:right="934" w:firstLine="420"/>
        <w:jc w:val="both"/>
        <w:rPr>
          <w:sz w:val="21"/>
        </w:rPr>
      </w:pPr>
      <w:r>
        <w:rPr>
          <w:spacing w:val="-1"/>
          <w:sz w:val="21"/>
        </w:rPr>
        <w:t>探索适应期</w:t>
      </w:r>
      <w:r>
        <w:rPr>
          <w:sz w:val="21"/>
        </w:rPr>
        <w:t>（</w:t>
      </w:r>
      <w:r>
        <w:rPr>
          <w:spacing w:val="-1"/>
          <w:sz w:val="21"/>
        </w:rPr>
        <w:t>训练批次为 </w:t>
      </w:r>
      <w:r>
        <w:rPr>
          <w:rFonts w:ascii="Times New Roman" w:hAnsi="Times New Roman" w:eastAsia="Times New Roman"/>
          <w:sz w:val="21"/>
        </w:rPr>
        <w:t>1</w:t>
      </w:r>
      <w:r>
        <w:rPr>
          <w:rFonts w:ascii="Times New Roman" w:hAnsi="Times New Roman" w:eastAsia="Times New Roman"/>
          <w:spacing w:val="-1"/>
          <w:sz w:val="21"/>
        </w:rPr>
        <w:t>-</w:t>
      </w:r>
      <w:r>
        <w:rPr>
          <w:rFonts w:ascii="Times New Roman" w:hAnsi="Times New Roman" w:eastAsia="Times New Roman"/>
          <w:sz w:val="21"/>
        </w:rPr>
        <w:t>10</w:t>
      </w:r>
      <w:r>
        <w:rPr>
          <w:spacing w:val="-106"/>
          <w:sz w:val="21"/>
        </w:rPr>
        <w:t>）</w:t>
      </w:r>
      <w:r>
        <w:rPr>
          <w:spacing w:val="-1"/>
          <w:sz w:val="21"/>
        </w:rPr>
        <w:t>。模型初步学习融合 </w:t>
      </w:r>
      <w:r>
        <w:rPr>
          <w:rFonts w:ascii="Times New Roman" w:hAnsi="Times New Roman" w:eastAsia="Times New Roman"/>
          <w:spacing w:val="-8"/>
          <w:sz w:val="21"/>
        </w:rPr>
        <w:t>T</w:t>
      </w:r>
      <w:r>
        <w:rPr>
          <w:rFonts w:ascii="Times New Roman" w:hAnsi="Times New Roman" w:eastAsia="Times New Roman"/>
          <w:sz w:val="21"/>
        </w:rPr>
        <w:t>ran</w:t>
      </w:r>
      <w:r>
        <w:rPr>
          <w:rFonts w:ascii="Times New Roman" w:hAnsi="Times New Roman" w:eastAsia="Times New Roman"/>
          <w:w w:val="99"/>
          <w:sz w:val="21"/>
        </w:rPr>
        <w:t>sfor</w:t>
      </w:r>
      <w:r>
        <w:rPr>
          <w:rFonts w:ascii="Times New Roman" w:hAnsi="Times New Roman" w:eastAsia="Times New Roman"/>
          <w:spacing w:val="-3"/>
          <w:sz w:val="21"/>
        </w:rPr>
        <w:t>m</w:t>
      </w:r>
      <w:r>
        <w:rPr>
          <w:rFonts w:ascii="Times New Roman" w:hAnsi="Times New Roman" w:eastAsia="Times New Roman"/>
          <w:sz w:val="21"/>
        </w:rPr>
        <w:t>er</w:t>
      </w:r>
      <w:r>
        <w:rPr>
          <w:rFonts w:ascii="Times New Roman" w:hAnsi="Times New Roman" w:eastAsia="Times New Roman"/>
          <w:spacing w:val="-3"/>
          <w:sz w:val="21"/>
        </w:rPr>
        <w:t>  </w:t>
      </w:r>
      <w:r>
        <w:rPr>
          <w:spacing w:val="-1"/>
          <w:sz w:val="21"/>
        </w:rPr>
        <w:t>的全局注意力与 </w:t>
      </w:r>
      <w:r>
        <w:rPr>
          <w:rFonts w:ascii="Times New Roman" w:hAnsi="Times New Roman" w:eastAsia="Times New Roman"/>
          <w:spacing w:val="-1"/>
          <w:w w:val="99"/>
          <w:sz w:val="21"/>
        </w:rPr>
        <w:t>U</w:t>
      </w:r>
      <w:r>
        <w:rPr>
          <w:rFonts w:ascii="Lucida Sans Unicode" w:hAnsi="Lucida Sans Unicode" w:eastAsia="Lucida Sans Unicode"/>
          <w:sz w:val="21"/>
        </w:rPr>
        <w:t>‑</w:t>
      </w:r>
      <w:r>
        <w:rPr>
          <w:rFonts w:ascii="Times New Roman" w:hAnsi="Times New Roman" w:eastAsia="Times New Roman"/>
          <w:w w:val="99"/>
          <w:sz w:val="21"/>
        </w:rPr>
        <w:t>Net</w:t>
      </w:r>
      <w:r>
        <w:rPr>
          <w:spacing w:val="-7"/>
          <w:sz w:val="21"/>
        </w:rPr>
        <w:t>的局部卷积特征。训练损失从 </w:t>
      </w:r>
      <w:r>
        <w:rPr>
          <w:rFonts w:ascii="Times New Roman" w:hAnsi="Times New Roman" w:eastAsia="Times New Roman"/>
          <w:sz w:val="21"/>
        </w:rPr>
        <w:t>0.696</w:t>
      </w:r>
      <w:r>
        <w:rPr>
          <w:rFonts w:ascii="Times New Roman" w:hAnsi="Times New Roman" w:eastAsia="Times New Roman"/>
          <w:spacing w:val="-1"/>
          <w:sz w:val="21"/>
        </w:rPr>
        <w:t> </w:t>
      </w:r>
      <w:r>
        <w:rPr>
          <w:spacing w:val="-9"/>
          <w:sz w:val="21"/>
        </w:rPr>
        <w:t>逐渐下降至 </w:t>
      </w:r>
      <w:r>
        <w:rPr>
          <w:rFonts w:ascii="Times New Roman" w:hAnsi="Times New Roman" w:eastAsia="Times New Roman"/>
          <w:spacing w:val="-4"/>
          <w:sz w:val="21"/>
        </w:rPr>
        <w:t>0.342</w:t>
      </w:r>
      <w:r>
        <w:rPr>
          <w:spacing w:val="-9"/>
          <w:sz w:val="21"/>
        </w:rPr>
        <w:t>，训练准确率从 </w:t>
      </w:r>
      <w:r>
        <w:rPr>
          <w:rFonts w:ascii="Times New Roman" w:hAnsi="Times New Roman" w:eastAsia="Times New Roman"/>
          <w:sz w:val="21"/>
        </w:rPr>
        <w:t>0.610</w:t>
      </w:r>
      <w:r>
        <w:rPr>
          <w:rFonts w:ascii="Times New Roman" w:hAnsi="Times New Roman" w:eastAsia="Times New Roman"/>
          <w:spacing w:val="-1"/>
          <w:sz w:val="21"/>
        </w:rPr>
        <w:t> </w:t>
      </w:r>
      <w:r>
        <w:rPr>
          <w:spacing w:val="-14"/>
          <w:sz w:val="21"/>
        </w:rPr>
        <w:t>提升至 </w:t>
      </w:r>
      <w:r>
        <w:rPr>
          <w:rFonts w:ascii="Times New Roman" w:hAnsi="Times New Roman" w:eastAsia="Times New Roman"/>
          <w:spacing w:val="-4"/>
          <w:sz w:val="21"/>
        </w:rPr>
        <w:t>0.898</w:t>
      </w:r>
      <w:r>
        <w:rPr>
          <w:spacing w:val="-2"/>
          <w:sz w:val="21"/>
        </w:rPr>
        <w:t>，表明模型</w:t>
      </w:r>
      <w:r>
        <w:rPr>
          <w:spacing w:val="-5"/>
          <w:sz w:val="21"/>
        </w:rPr>
        <w:t>对训练数据逐渐适应。然而，验证准确率在 </w:t>
      </w:r>
      <w:r>
        <w:rPr>
          <w:rFonts w:ascii="Times New Roman" w:hAnsi="Times New Roman" w:eastAsia="Times New Roman"/>
          <w:sz w:val="21"/>
        </w:rPr>
        <w:t>0.061</w:t>
      </w:r>
      <w:r>
        <w:rPr>
          <w:rFonts w:ascii="Times New Roman" w:hAnsi="Times New Roman" w:eastAsia="Times New Roman"/>
          <w:spacing w:val="7"/>
          <w:sz w:val="21"/>
        </w:rPr>
        <w:t> </w:t>
      </w:r>
      <w:r>
        <w:rPr>
          <w:spacing w:val="-24"/>
          <w:sz w:val="21"/>
        </w:rPr>
        <w:t>至 </w:t>
      </w:r>
      <w:r>
        <w:rPr>
          <w:rFonts w:ascii="Times New Roman" w:hAnsi="Times New Roman" w:eastAsia="Times New Roman"/>
          <w:sz w:val="21"/>
        </w:rPr>
        <w:t>0.979</w:t>
      </w:r>
      <w:r>
        <w:rPr>
          <w:rFonts w:ascii="Times New Roman" w:hAnsi="Times New Roman" w:eastAsia="Times New Roman"/>
          <w:spacing w:val="5"/>
          <w:sz w:val="21"/>
        </w:rPr>
        <w:t> </w:t>
      </w:r>
      <w:r>
        <w:rPr>
          <w:spacing w:val="-4"/>
          <w:sz w:val="21"/>
        </w:rPr>
        <w:t>之间剧烈波动，尤其是第 </w:t>
      </w:r>
      <w:r>
        <w:rPr>
          <w:rFonts w:ascii="Times New Roman" w:hAnsi="Times New Roman" w:eastAsia="Times New Roman"/>
          <w:sz w:val="21"/>
        </w:rPr>
        <w:t>10</w:t>
      </w:r>
      <w:r>
        <w:rPr>
          <w:rFonts w:ascii="Times New Roman" w:hAnsi="Times New Roman" w:eastAsia="Times New Roman"/>
          <w:spacing w:val="6"/>
          <w:sz w:val="21"/>
        </w:rPr>
        <w:t> </w:t>
      </w:r>
      <w:r>
        <w:rPr>
          <w:spacing w:val="-3"/>
          <w:sz w:val="21"/>
        </w:rPr>
        <w:t>批次验证准</w:t>
      </w:r>
    </w:p>
    <w:p>
      <w:pPr>
        <w:pStyle w:val="BodyText"/>
        <w:spacing w:line="252" w:lineRule="exact"/>
        <w:ind w:left="1118"/>
      </w:pPr>
      <w:r>
        <w:rPr/>
        <w:t>确率跌至 </w:t>
      </w:r>
      <w:r>
        <w:rPr>
          <w:rFonts w:ascii="Times New Roman" w:eastAsia="Times New Roman"/>
        </w:rPr>
        <w:t>0.061</w:t>
      </w:r>
      <w:r>
        <w:rPr/>
        <w:t>，反映出模型在融合两类不同结构时泛化能力尚不稳定，仍处于特征协调与结构探索</w:t>
      </w:r>
    </w:p>
    <w:p>
      <w:pPr>
        <w:pStyle w:val="BodyText"/>
        <w:spacing w:before="121"/>
        <w:ind w:left="1118"/>
      </w:pPr>
      <w:r>
        <w:rPr/>
        <w:t>阶段；</w:t>
      </w:r>
    </w:p>
    <w:p>
      <w:pPr>
        <w:spacing w:after="0"/>
        <w:sectPr>
          <w:pgSz w:w="11910" w:h="16840"/>
          <w:pgMar w:top="1580" w:bottom="280" w:left="300" w:right="480"/>
        </w:sectPr>
      </w:pPr>
    </w:p>
    <w:p>
      <w:pPr>
        <w:pStyle w:val="ListParagraph"/>
        <w:numPr>
          <w:ilvl w:val="0"/>
          <w:numId w:val="12"/>
        </w:numPr>
        <w:tabs>
          <w:tab w:pos="2066" w:val="left" w:leader="none"/>
        </w:tabs>
        <w:spacing w:line="348" w:lineRule="auto" w:before="163" w:after="0"/>
        <w:ind w:left="1118" w:right="831" w:firstLine="420"/>
        <w:jc w:val="left"/>
        <w:rPr>
          <w:rFonts w:ascii="Times New Roman" w:eastAsia="Times New Roman"/>
          <w:sz w:val="21"/>
        </w:rPr>
      </w:pPr>
      <w:r>
        <w:rPr>
          <w:spacing w:val="-1"/>
          <w:sz w:val="21"/>
        </w:rPr>
        <w:t>性能优化期</w:t>
      </w:r>
      <w:r>
        <w:rPr>
          <w:sz w:val="21"/>
        </w:rPr>
        <w:t>（</w:t>
      </w:r>
      <w:r>
        <w:rPr>
          <w:spacing w:val="-7"/>
          <w:sz w:val="21"/>
        </w:rPr>
        <w:t>训练批次为 </w:t>
      </w:r>
      <w:r>
        <w:rPr>
          <w:rFonts w:ascii="Times New Roman" w:eastAsia="Times New Roman"/>
          <w:spacing w:val="-7"/>
          <w:sz w:val="21"/>
        </w:rPr>
        <w:t>1</w:t>
      </w:r>
      <w:r>
        <w:rPr>
          <w:rFonts w:ascii="Times New Roman" w:eastAsia="Times New Roman"/>
          <w:spacing w:val="1"/>
          <w:sz w:val="21"/>
        </w:rPr>
        <w:t>1</w:t>
      </w:r>
      <w:r>
        <w:rPr>
          <w:rFonts w:ascii="Times New Roman" w:eastAsia="Times New Roman"/>
          <w:spacing w:val="-1"/>
          <w:sz w:val="21"/>
        </w:rPr>
        <w:t>-20</w:t>
      </w:r>
      <w:r>
        <w:rPr>
          <w:spacing w:val="-105"/>
          <w:sz w:val="21"/>
        </w:rPr>
        <w:t>）</w:t>
      </w:r>
      <w:r>
        <w:rPr>
          <w:spacing w:val="-11"/>
          <w:sz w:val="21"/>
        </w:rPr>
        <w:t>。自第 </w:t>
      </w:r>
      <w:r>
        <w:rPr>
          <w:rFonts w:ascii="Times New Roman" w:eastAsia="Times New Roman"/>
          <w:spacing w:val="-7"/>
          <w:sz w:val="21"/>
        </w:rPr>
        <w:t>1</w:t>
      </w:r>
      <w:r>
        <w:rPr>
          <w:rFonts w:ascii="Times New Roman" w:eastAsia="Times New Roman"/>
          <w:sz w:val="21"/>
        </w:rPr>
        <w:t>1</w:t>
      </w:r>
      <w:r>
        <w:rPr>
          <w:rFonts w:ascii="Times New Roman" w:eastAsia="Times New Roman"/>
          <w:spacing w:val="11"/>
          <w:sz w:val="21"/>
        </w:rPr>
        <w:t> </w:t>
      </w:r>
      <w:r>
        <w:rPr>
          <w:sz w:val="21"/>
        </w:rPr>
        <w:t>轮起，模型验证性能显著提升并趋于稳定。验</w:t>
      </w:r>
      <w:r>
        <w:rPr>
          <w:spacing w:val="-9"/>
          <w:sz w:val="21"/>
        </w:rPr>
        <w:t>证准确率从 </w:t>
      </w:r>
      <w:r>
        <w:rPr>
          <w:rFonts w:ascii="Times New Roman" w:eastAsia="Times New Roman"/>
          <w:sz w:val="21"/>
        </w:rPr>
        <w:t>0.980</w:t>
      </w:r>
      <w:r>
        <w:rPr>
          <w:rFonts w:ascii="Times New Roman" w:eastAsia="Times New Roman"/>
          <w:spacing w:val="-1"/>
          <w:sz w:val="21"/>
        </w:rPr>
        <w:t> </w:t>
      </w:r>
      <w:r>
        <w:rPr>
          <w:spacing w:val="-6"/>
          <w:sz w:val="21"/>
        </w:rPr>
        <w:t>逐步上升并保持在 </w:t>
      </w:r>
      <w:r>
        <w:rPr>
          <w:rFonts w:ascii="Times New Roman" w:eastAsia="Times New Roman"/>
          <w:sz w:val="21"/>
        </w:rPr>
        <w:t>0.979~0.981</w:t>
      </w:r>
      <w:r>
        <w:rPr>
          <w:rFonts w:ascii="Times New Roman" w:eastAsia="Times New Roman"/>
          <w:spacing w:val="-1"/>
          <w:sz w:val="21"/>
        </w:rPr>
        <w:t> </w:t>
      </w:r>
      <w:r>
        <w:rPr>
          <w:spacing w:val="-10"/>
          <w:sz w:val="21"/>
        </w:rPr>
        <w:t>之间，验证损失也稳定在 </w:t>
      </w:r>
      <w:r>
        <w:rPr>
          <w:rFonts w:ascii="Times New Roman" w:eastAsia="Times New Roman"/>
          <w:sz w:val="21"/>
        </w:rPr>
        <w:t>0.204~0.237</w:t>
      </w:r>
      <w:r>
        <w:rPr>
          <w:rFonts w:ascii="Times New Roman" w:eastAsia="Times New Roman"/>
          <w:spacing w:val="-1"/>
          <w:sz w:val="21"/>
        </w:rPr>
        <w:t> </w:t>
      </w:r>
      <w:r>
        <w:rPr>
          <w:spacing w:val="-2"/>
          <w:sz w:val="21"/>
        </w:rPr>
        <w:t>的较低区间。</w:t>
      </w:r>
      <w:r>
        <w:rPr>
          <w:spacing w:val="-12"/>
          <w:sz w:val="21"/>
        </w:rPr>
        <w:t>与此同时，训练损失进一步降至 </w:t>
      </w:r>
      <w:r>
        <w:rPr>
          <w:rFonts w:ascii="Times New Roman" w:eastAsia="Times New Roman"/>
          <w:spacing w:val="-7"/>
          <w:sz w:val="21"/>
        </w:rPr>
        <w:t>0.301~0.332</w:t>
      </w:r>
      <w:r>
        <w:rPr>
          <w:spacing w:val="-8"/>
          <w:sz w:val="21"/>
        </w:rPr>
        <w:t>，训练准确率稳步提升至 </w:t>
      </w:r>
      <w:r>
        <w:rPr>
          <w:rFonts w:ascii="Times New Roman" w:eastAsia="Times New Roman"/>
          <w:sz w:val="21"/>
        </w:rPr>
        <w:t>0.948</w:t>
      </w:r>
      <w:r>
        <w:rPr>
          <w:rFonts w:ascii="Times New Roman" w:eastAsia="Times New Roman"/>
          <w:spacing w:val="-1"/>
          <w:sz w:val="21"/>
        </w:rPr>
        <w:t> </w:t>
      </w:r>
      <w:r>
        <w:rPr>
          <w:spacing w:val="-20"/>
          <w:sz w:val="21"/>
        </w:rPr>
        <w:t>左右。这表明 </w:t>
      </w:r>
      <w:r>
        <w:rPr>
          <w:rFonts w:ascii="Times New Roman" w:eastAsia="Times New Roman"/>
          <w:sz w:val="21"/>
        </w:rPr>
        <w:t>Transformer</w:t>
      </w:r>
    </w:p>
    <w:p>
      <w:pPr>
        <w:pStyle w:val="BodyText"/>
        <w:spacing w:before="95"/>
        <w:ind w:left="1118"/>
      </w:pPr>
      <w:r>
        <w:rPr/>
        <w:t>的全局建模机制与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 </w:t>
      </w:r>
      <w:r>
        <w:rPr/>
        <w:t>的局部特征提取已实现有效协同，模型进入快速优化阶段；</w:t>
      </w:r>
    </w:p>
    <w:p>
      <w:pPr>
        <w:pStyle w:val="ListParagraph"/>
        <w:numPr>
          <w:ilvl w:val="0"/>
          <w:numId w:val="12"/>
        </w:numPr>
        <w:tabs>
          <w:tab w:pos="2066" w:val="left" w:leader="none"/>
        </w:tabs>
        <w:spacing w:line="348" w:lineRule="auto" w:before="205" w:after="0"/>
        <w:ind w:left="1118" w:right="935" w:firstLine="420"/>
        <w:jc w:val="both"/>
        <w:rPr>
          <w:sz w:val="21"/>
        </w:rPr>
      </w:pPr>
      <w:r>
        <w:rPr/>
        <w:pict>
          <v:group style="position:absolute;margin-left:132.5pt;margin-top:82.929993pt;width:326.55pt;height:413.85pt;mso-position-horizontal-relative:page;mso-position-vertical-relative:paragraph;z-index:-253334528" coordorigin="2650,1659" coordsize="6531,8277">
            <v:shape style="position:absolute;left:3320;top:5596;width:5324;height:4339" type="#_x0000_t75" stroked="false">
              <v:imagedata r:id="rId20" o:title=""/>
            </v:shape>
            <v:shape style="position:absolute;left:2660;top:1668;width:6511;height:6580" coordorigin="2660,1669" coordsize="6511,6580" path="m2660,7189l3160,6689,3080,6589,3300,6369,3380,6469,3900,5969,4780,6849,4830,6918,4858,6983,4861,7043,4836,7098,4780,7149,4420,7509,4520,7609,4320,7829,4220,7729,3700,8249,2660,7189xm3360,6869l3060,7169,3740,7869,4060,7569,3360,6869xm4260,7349l4540,7069,4548,7065,4545,7054,4534,7035,4520,7009,3860,6369,3560,6669,4260,7349xm3960,5669l5160,4449,6300,5589,6345,5645,6360,5699,6345,5752,6300,5809,5200,6909,3960,5669xm4300,5629l5240,6569,6020,5769,6043,5753,6050,5736,6043,5715,6020,5689,5140,4809,4300,5629xm4600,5829l4440,5669,5160,4949,5320,5109,5040,5389,5160,5529,5440,5229,5600,5389,5320,5689,5500,5869,5600,5769,5611,5756,5615,5746,5611,5732,5600,5709,5500,5629,5680,5469,5840,5629,5885,5688,5900,5746,5885,5800,5840,5849,5240,6449,5080,6289,5320,6049,5140,5869,4880,6109,4740,5949,4980,5709,4840,5589,4600,5829xm5540,4489l5560,4469,5583,4454,5593,4439,5591,4424,5580,4409,5480,4189,5680,4009,5720,4069,6040,3749,6200,3909,6000,4089,6320,4409,6540,4189,6700,4349,6460,4569,6520,4649,6640,4529,7060,4729,7086,4740,7105,4744,7116,4740,7120,4729,7120,4729,6080,3669,6620,3109,7680,4169,7725,4229,7740,4289,7725,4349,7680,4409,7280,4809,7300,4829,7120,5009,7089,5031,7055,5039,7013,5031,6960,5009,6640,4849,6640,4869,6820,5229,6827,5274,6818,5321,6789,5372,6740,5429,6620,5549,6460,5389,6500,5349,6512,5334,6518,5321,6520,5312,6520,5309,6260,4769,6040,4989,5880,4829,6120,4589,5880,4349,5860,4369,5868,4436,5863,4491,5846,4535,5820,4569,5720,4669,5540,4489xm6580,3469l6440,3629,7300,4489,7420,4349,7420,4345,7418,4334,7412,4315,7400,4289,6580,3469xm6760,2869l7940,1669,9080,2809,9138,2867,9168,2922,9171,2976,9148,3031,9100,3089,8900,3289,8740,3149,8860,3029,8871,3010,8873,2986,8863,2958,8840,2929,7940,2029,7120,2869,8200,3949,8020,4129,6760,2869xm7820,3309l7200,2929,7360,2789,7640,2969,7480,2669,7760,2409,8020,2549,7880,2289,8020,2129,8320,2709,8760,2989,8620,3129,8500,3049,8620,3269,8480,3429,8180,2849,7660,2569,7980,3169,8460,3429,8320,3589,8120,3469,8240,3669,8100,3809,7820,3309xe" filled="false" stroked="true" strokeweight="1pt" strokecolor="#00ff00">
              <v:path arrowok="t"/>
              <v:stroke dashstyle="solid"/>
            </v:shape>
            <w10:wrap type="none"/>
          </v:group>
        </w:pict>
      </w:r>
      <w:r>
        <w:rPr>
          <w:spacing w:val="-1"/>
          <w:sz w:val="21"/>
        </w:rPr>
        <w:t>稳定收敛期</w:t>
      </w:r>
      <w:r>
        <w:rPr>
          <w:sz w:val="21"/>
        </w:rPr>
        <w:t>（</w:t>
      </w:r>
      <w:r>
        <w:rPr>
          <w:spacing w:val="-4"/>
          <w:sz w:val="21"/>
        </w:rPr>
        <w:t>训练批次为 </w:t>
      </w:r>
      <w:r>
        <w:rPr>
          <w:rFonts w:ascii="Times New Roman" w:hAnsi="Times New Roman" w:eastAsia="Times New Roman"/>
          <w:sz w:val="21"/>
        </w:rPr>
        <w:t>2</w:t>
      </w:r>
      <w:r>
        <w:rPr>
          <w:rFonts w:ascii="Times New Roman" w:hAnsi="Times New Roman" w:eastAsia="Times New Roman"/>
          <w:spacing w:val="1"/>
          <w:sz w:val="21"/>
        </w:rPr>
        <w:t>1</w:t>
      </w:r>
      <w:r>
        <w:rPr>
          <w:rFonts w:ascii="Times New Roman" w:hAnsi="Times New Roman" w:eastAsia="Times New Roman"/>
          <w:spacing w:val="-1"/>
          <w:sz w:val="21"/>
        </w:rPr>
        <w:t>-</w:t>
      </w:r>
      <w:r>
        <w:rPr>
          <w:rFonts w:ascii="Times New Roman" w:hAnsi="Times New Roman" w:eastAsia="Times New Roman"/>
          <w:sz w:val="21"/>
        </w:rPr>
        <w:t>3</w:t>
      </w:r>
      <w:r>
        <w:rPr>
          <w:rFonts w:ascii="Times New Roman" w:hAnsi="Times New Roman" w:eastAsia="Times New Roman"/>
          <w:spacing w:val="-1"/>
          <w:sz w:val="21"/>
        </w:rPr>
        <w:t>0</w:t>
      </w:r>
      <w:r>
        <w:rPr>
          <w:spacing w:val="-105"/>
          <w:sz w:val="21"/>
        </w:rPr>
        <w:t>）</w:t>
      </w:r>
      <w:r>
        <w:rPr>
          <w:spacing w:val="-2"/>
          <w:sz w:val="21"/>
        </w:rPr>
        <w:t>。模型整体进入平稳收敛状态。训练损失在 </w:t>
      </w:r>
      <w:r>
        <w:rPr>
          <w:rFonts w:ascii="Times New Roman" w:hAnsi="Times New Roman" w:eastAsia="Times New Roman"/>
          <w:spacing w:val="-1"/>
          <w:sz w:val="21"/>
        </w:rPr>
        <w:t>0.302~0.306</w:t>
      </w:r>
      <w:r>
        <w:rPr>
          <w:spacing w:val="-3"/>
          <w:sz w:val="21"/>
        </w:rPr>
        <w:t>范围内窄幅波动，训练准确率维持在 </w:t>
      </w:r>
      <w:r>
        <w:rPr>
          <w:rFonts w:ascii="Times New Roman" w:hAnsi="Times New Roman" w:eastAsia="Times New Roman"/>
          <w:sz w:val="21"/>
        </w:rPr>
        <w:t>0.946~0.949</w:t>
      </w:r>
      <w:r>
        <w:rPr>
          <w:rFonts w:ascii="Times New Roman" w:hAnsi="Times New Roman" w:eastAsia="Times New Roman"/>
          <w:spacing w:val="5"/>
          <w:sz w:val="21"/>
        </w:rPr>
        <w:t> </w:t>
      </w:r>
      <w:r>
        <w:rPr>
          <w:spacing w:val="-4"/>
          <w:sz w:val="21"/>
        </w:rPr>
        <w:t>的高位；验证损失稳定在 </w:t>
      </w:r>
      <w:r>
        <w:rPr>
          <w:rFonts w:ascii="Times New Roman" w:hAnsi="Times New Roman" w:eastAsia="Times New Roman"/>
          <w:sz w:val="21"/>
        </w:rPr>
        <w:t>0.202~0.205</w:t>
      </w:r>
      <w:r>
        <w:rPr>
          <w:rFonts w:ascii="Times New Roman" w:hAnsi="Times New Roman" w:eastAsia="Times New Roman"/>
          <w:spacing w:val="5"/>
          <w:sz w:val="21"/>
        </w:rPr>
        <w:t> </w:t>
      </w:r>
      <w:r>
        <w:rPr>
          <w:spacing w:val="-3"/>
          <w:sz w:val="21"/>
        </w:rPr>
        <w:t>区间，验证</w:t>
      </w:r>
      <w:r>
        <w:rPr>
          <w:spacing w:val="-7"/>
          <w:sz w:val="21"/>
        </w:rPr>
        <w:t>准确率持续高于 </w:t>
      </w:r>
      <w:r>
        <w:rPr>
          <w:rFonts w:ascii="Times New Roman" w:hAnsi="Times New Roman" w:eastAsia="Times New Roman"/>
          <w:sz w:val="21"/>
        </w:rPr>
        <w:t>0.980</w:t>
      </w:r>
      <w:r>
        <w:rPr>
          <w:spacing w:val="-9"/>
          <w:sz w:val="21"/>
        </w:rPr>
        <w:t>。最终，模型在训练与验证集上均达到高度一致且稳定的性能表现，显示出良</w:t>
      </w:r>
      <w:r>
        <w:rPr>
          <w:sz w:val="21"/>
        </w:rPr>
        <w:t>好的拟合—泛化平衡，且无明显过拟合迹象。</w:t>
      </w:r>
    </w:p>
    <w:p>
      <w:pPr>
        <w:pStyle w:val="BodyText"/>
        <w:spacing w:line="348" w:lineRule="auto"/>
        <w:ind w:left="1118" w:right="937" w:firstLine="420"/>
        <w:jc w:val="both"/>
      </w:pPr>
      <w:r>
        <w:rPr>
          <w:spacing w:val="-2"/>
        </w:rPr>
        <w:t>综上，</w:t>
      </w:r>
      <w:r>
        <w:rPr>
          <w:rFonts w:ascii="Times New Roman" w:eastAsia="Times New Roman"/>
          <w:spacing w:val="-6"/>
        </w:rPr>
        <w:t>TransUNet </w:t>
      </w:r>
      <w:r>
        <w:rPr>
          <w:spacing w:val="-3"/>
        </w:rPr>
        <w:t>混合架构在初期需要一定的迭代来协调两种不同的特征提取机制，但一旦突破</w:t>
      </w:r>
      <w:r>
        <w:rPr>
          <w:spacing w:val="-1"/>
        </w:rPr>
        <w:t>关键点，便能凭借全局上下文与局部细节的有效融合，稳健地收敛至卓越性能，这验证了其在裂缝</w:t>
      </w:r>
      <w:r>
        <w:rPr/>
        <w:t>分割任务上兼具强大学习能力与架构优越性。</w:t>
      </w:r>
    </w:p>
    <w:p>
      <w:pPr>
        <w:pStyle w:val="Heading4"/>
        <w:numPr>
          <w:ilvl w:val="2"/>
          <w:numId w:val="10"/>
        </w:numPr>
        <w:tabs>
          <w:tab w:pos="1858" w:val="left" w:leader="none"/>
        </w:tabs>
        <w:spacing w:line="331" w:lineRule="exact" w:before="0" w:after="0"/>
        <w:ind w:left="1858" w:right="0" w:hanging="317"/>
        <w:jc w:val="left"/>
      </w:pPr>
      <w:r>
        <w:rPr>
          <w:rFonts w:ascii="Times New Roman" w:eastAsia="Times New Roman"/>
        </w:rPr>
        <w:t>DeepLabV3+</w:t>
      </w:r>
      <w:r>
        <w:rPr/>
        <w:t>模型训练评价</w:t>
      </w:r>
    </w:p>
    <w:p>
      <w:pPr>
        <w:pStyle w:val="BodyText"/>
        <w:spacing w:line="369" w:lineRule="auto" w:before="155"/>
        <w:ind w:left="1118" w:right="934" w:firstLine="420"/>
        <w:jc w:val="both"/>
      </w:pPr>
      <w:r>
        <w:rPr>
          <w:spacing w:val="-28"/>
        </w:rPr>
        <w:t>与 </w:t>
      </w:r>
      <w:r>
        <w:rPr>
          <w:rFonts w:ascii="Times New Roman" w:hAnsi="Times New Roman" w:eastAsia="Times New Roman"/>
        </w:rPr>
        <w:t>Residual</w:t>
      </w:r>
      <w:r>
        <w:rPr>
          <w:rFonts w:ascii="Times New Roman" w:hAnsi="Times New Roman" w:eastAsia="Times New Roman"/>
          <w:spacing w:val="15"/>
        </w:rPr>
        <w:t>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3"/>
        </w:rPr>
        <w:t> </w:t>
      </w:r>
      <w:r>
        <w:rPr>
          <w:spacing w:val="-28"/>
        </w:rPr>
        <w:t>和 </w:t>
      </w:r>
      <w:r>
        <w:rPr>
          <w:rFonts w:ascii="Times New Roman" w:hAnsi="Times New Roman" w:eastAsia="Times New Roman"/>
        </w:rPr>
        <w:t>TransUNet</w:t>
      </w:r>
      <w:r>
        <w:rPr>
          <w:rFonts w:ascii="Times New Roman" w:hAnsi="Times New Roman" w:eastAsia="Times New Roman"/>
          <w:spacing w:val="-2"/>
        </w:rPr>
        <w:t> </w:t>
      </w:r>
      <w:r>
        <w:rPr/>
        <w:t>平稳的优化过程不同，</w:t>
      </w:r>
      <w:r>
        <w:rPr>
          <w:rFonts w:ascii="Times New Roman" w:hAnsi="Times New Roman" w:eastAsia="Times New Roman"/>
        </w:rPr>
        <w:t>DeepLabV3+</w:t>
      </w:r>
      <w:r>
        <w:rPr/>
        <w:t>的训练轨迹呈现出显著的波动性（</w:t>
      </w:r>
      <w:r>
        <w:rPr>
          <w:spacing w:val="-2"/>
        </w:rPr>
        <w:t>图 </w:t>
      </w:r>
      <w:r>
        <w:rPr>
          <w:rFonts w:ascii="Times New Roman" w:hAnsi="Times New Roman" w:eastAsia="Times New Roman"/>
        </w:rPr>
        <w:t>6</w:t>
      </w:r>
      <w:r>
        <w:rPr>
          <w:spacing w:val="-106"/>
        </w:rPr>
        <w:t>）</w:t>
      </w:r>
      <w:r>
        <w:rPr/>
        <w:t>。在训练前期经历了多轮剧烈的性能震荡，</w:t>
      </w:r>
      <w:r>
        <w:rPr>
          <w:rFonts w:ascii="Times New Roman" w:hAnsi="Times New Roman" w:eastAsia="Times New Roman"/>
          <w:spacing w:val="-1"/>
          <w:w w:val="99"/>
        </w:rPr>
        <w:t>F</w:t>
      </w:r>
      <w:r>
        <w:rPr>
          <w:rFonts w:ascii="Times New Roman" w:hAnsi="Times New Roman" w:eastAsia="Times New Roman"/>
          <w:w w:val="99"/>
        </w:rPr>
        <w:t>1</w:t>
      </w:r>
      <w:r>
        <w:rPr>
          <w:rFonts w:ascii="Times New Roman" w:hAnsi="Times New Roman" w:eastAsia="Times New Roman"/>
        </w:rPr>
        <w:t>L</w:t>
      </w:r>
      <w:r>
        <w:rPr/>
        <w:t>、</w:t>
      </w:r>
      <w:r>
        <w:rPr>
          <w:rFonts w:ascii="Times New Roman" w:hAnsi="Times New Roman" w:eastAsia="Times New Roman"/>
          <w:w w:val="99"/>
        </w:rPr>
        <w:t>IoU</w:t>
      </w:r>
      <w:r>
        <w:rPr>
          <w:rFonts w:ascii="Times New Roman" w:hAnsi="Times New Roman" w:eastAsia="Times New Roman"/>
          <w:spacing w:val="-2"/>
        </w:rPr>
        <w:t>  </w:t>
      </w:r>
      <w:r>
        <w:rPr>
          <w:spacing w:val="-1"/>
        </w:rPr>
        <w:t>多次陡降又快速回升，直至中后</w:t>
      </w:r>
      <w:r>
        <w:rPr/>
        <w:t>期才逐步趋于稳定。这一现象凸显了模型在裂缝这类极端类别不平衡任务中面临的挑战，其多尺度</w:t>
      </w:r>
    </w:p>
    <w:p>
      <w:pPr>
        <w:pStyle w:val="BodyText"/>
        <w:spacing w:line="252" w:lineRule="exact"/>
        <w:ind w:left="1118"/>
      </w:pPr>
      <w:r>
        <w:rPr/>
        <w:t>空洞卷积融合机制在训练初期难以像跳跃连接或 </w:t>
      </w:r>
      <w:r>
        <w:rPr>
          <w:rFonts w:ascii="Times New Roman" w:eastAsia="Times New Roman"/>
        </w:rPr>
        <w:t>Transformer</w:t>
      </w:r>
      <w:r>
        <w:rPr>
          <w:rFonts w:ascii="Times New Roman" w:eastAsia="Times New Roman"/>
          <w:spacing w:val="7"/>
        </w:rPr>
        <w:t>  </w:t>
      </w:r>
      <w:r>
        <w:rPr/>
        <w:t>能协调全局语境与局部细节之间的平</w:t>
      </w:r>
    </w:p>
    <w:p>
      <w:pPr>
        <w:pStyle w:val="BodyText"/>
        <w:spacing w:before="121"/>
        <w:ind w:left="1118"/>
      </w:pPr>
      <w:r>
        <w:rPr/>
        <w:t>衡。</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6"/>
        </w:rPr>
      </w:pPr>
    </w:p>
    <w:p>
      <w:pPr>
        <w:spacing w:before="0"/>
        <w:ind w:left="540" w:right="0" w:firstLine="0"/>
        <w:jc w:val="center"/>
        <w:rPr>
          <w:rFonts w:ascii="宋体" w:eastAsia="宋体" w:hint="eastAsia"/>
          <w:sz w:val="18"/>
        </w:rPr>
      </w:pPr>
      <w:r>
        <w:rPr>
          <w:rFonts w:ascii="宋体" w:eastAsia="宋体" w:hint="eastAsia"/>
          <w:sz w:val="18"/>
        </w:rPr>
        <w:t>图 6 DeepLabV3+模型训练曲线</w:t>
      </w:r>
    </w:p>
    <w:p>
      <w:pPr>
        <w:pStyle w:val="BodyText"/>
        <w:spacing w:before="3"/>
        <w:rPr>
          <w:sz w:val="13"/>
        </w:rPr>
      </w:pPr>
    </w:p>
    <w:p>
      <w:pPr>
        <w:spacing w:before="0"/>
        <w:ind w:left="538" w:right="0" w:firstLine="0"/>
        <w:jc w:val="center"/>
        <w:rPr>
          <w:sz w:val="18"/>
        </w:rPr>
      </w:pPr>
      <w:r>
        <w:rPr>
          <w:sz w:val="18"/>
        </w:rPr>
        <w:t>Fig.6 DeepLabV3+ model with F1L function</w:t>
      </w:r>
    </w:p>
    <w:p>
      <w:pPr>
        <w:pStyle w:val="BodyText"/>
        <w:spacing w:line="348" w:lineRule="auto" w:before="154"/>
        <w:ind w:left="1118" w:right="986" w:firstLine="420"/>
      </w:pPr>
      <w:r>
        <w:rPr>
          <w:spacing w:val="-19"/>
        </w:rPr>
        <w:t>由图 </w:t>
      </w:r>
      <w:r>
        <w:rPr>
          <w:rFonts w:ascii="Times New Roman" w:eastAsia="Times New Roman"/>
        </w:rPr>
        <w:t>6 </w:t>
      </w:r>
      <w:r>
        <w:rPr/>
        <w:t>可知，根据训练数据，</w:t>
      </w:r>
      <w:r>
        <w:rPr>
          <w:rFonts w:ascii="Times New Roman" w:eastAsia="Times New Roman"/>
        </w:rPr>
        <w:t>DeepLabV3+ </w:t>
      </w:r>
      <w:r>
        <w:rPr>
          <w:spacing w:val="-1"/>
        </w:rPr>
        <w:t>的训练过程表现出明显的不稳定性，可概括为以下</w:t>
      </w:r>
      <w:r>
        <w:rPr/>
        <w:t>三个阶段：反复失效期、剧烈波动期和间歇突破期。</w:t>
      </w:r>
    </w:p>
    <w:p>
      <w:pPr>
        <w:spacing w:after="0" w:line="348" w:lineRule="auto"/>
        <w:sectPr>
          <w:pgSz w:w="11910" w:h="16840"/>
          <w:pgMar w:top="1580" w:bottom="280" w:left="300" w:right="480"/>
        </w:sectPr>
      </w:pPr>
    </w:p>
    <w:p>
      <w:pPr>
        <w:pStyle w:val="ListParagraph"/>
        <w:numPr>
          <w:ilvl w:val="0"/>
          <w:numId w:val="13"/>
        </w:numPr>
        <w:tabs>
          <w:tab w:pos="2066" w:val="left" w:leader="none"/>
        </w:tabs>
        <w:spacing w:line="348" w:lineRule="auto" w:before="163" w:after="0"/>
        <w:ind w:left="1118" w:right="906" w:firstLine="420"/>
        <w:jc w:val="left"/>
        <w:rPr>
          <w:sz w:val="21"/>
        </w:rPr>
      </w:pPr>
      <w:r>
        <w:rPr>
          <w:spacing w:val="-1"/>
          <w:sz w:val="21"/>
        </w:rPr>
        <w:t>反复失效期</w:t>
      </w:r>
      <w:r>
        <w:rPr>
          <w:sz w:val="21"/>
        </w:rPr>
        <w:t>（</w:t>
      </w:r>
      <w:r>
        <w:rPr>
          <w:spacing w:val="-9"/>
          <w:sz w:val="21"/>
        </w:rPr>
        <w:t>训练批次为 </w:t>
      </w:r>
      <w:r>
        <w:rPr>
          <w:rFonts w:ascii="Times New Roman" w:hAnsi="Times New Roman" w:eastAsia="Times New Roman"/>
          <w:sz w:val="21"/>
        </w:rPr>
        <w:t>1,</w:t>
      </w:r>
      <w:r>
        <w:rPr>
          <w:rFonts w:ascii="Times New Roman" w:hAnsi="Times New Roman" w:eastAsia="Times New Roman"/>
          <w:spacing w:val="-1"/>
          <w:sz w:val="21"/>
        </w:rPr>
        <w:t> </w:t>
      </w:r>
      <w:r>
        <w:rPr>
          <w:rFonts w:ascii="Times New Roman" w:hAnsi="Times New Roman" w:eastAsia="Times New Roman"/>
          <w:sz w:val="21"/>
        </w:rPr>
        <w:t>5,</w:t>
      </w:r>
      <w:r>
        <w:rPr>
          <w:rFonts w:ascii="Times New Roman" w:hAnsi="Times New Roman" w:eastAsia="Times New Roman"/>
          <w:spacing w:val="-1"/>
          <w:sz w:val="21"/>
        </w:rPr>
        <w:t> </w:t>
      </w:r>
      <w:r>
        <w:rPr>
          <w:rFonts w:ascii="Times New Roman" w:hAnsi="Times New Roman" w:eastAsia="Times New Roman"/>
          <w:sz w:val="21"/>
        </w:rPr>
        <w:t>10, 14, 16, 1</w:t>
      </w:r>
      <w:r>
        <w:rPr>
          <w:rFonts w:ascii="Times New Roman" w:hAnsi="Times New Roman" w:eastAsia="Times New Roman"/>
          <w:spacing w:val="1"/>
          <w:sz w:val="21"/>
        </w:rPr>
        <w:t>8</w:t>
      </w:r>
      <w:r>
        <w:rPr>
          <w:rFonts w:ascii="Times New Roman" w:hAnsi="Times New Roman" w:eastAsia="Times New Roman"/>
          <w:spacing w:val="-1"/>
          <w:sz w:val="21"/>
        </w:rPr>
        <w:t>-2</w:t>
      </w:r>
      <w:r>
        <w:rPr>
          <w:rFonts w:ascii="Times New Roman" w:hAnsi="Times New Roman" w:eastAsia="Times New Roman"/>
          <w:sz w:val="21"/>
        </w:rPr>
        <w:t>0</w:t>
      </w:r>
      <w:r>
        <w:rPr>
          <w:spacing w:val="-105"/>
          <w:sz w:val="21"/>
        </w:rPr>
        <w:t>）</w:t>
      </w:r>
      <w:r>
        <w:rPr>
          <w:spacing w:val="-1"/>
          <w:sz w:val="21"/>
        </w:rPr>
        <w:t>。模型多次陷入“预测全体为背景”的失效状态。该阶段验证准确率</w:t>
      </w:r>
      <w:r>
        <w:rPr>
          <w:spacing w:val="-6"/>
          <w:sz w:val="21"/>
        </w:rPr>
        <w:t>（</w:t>
      </w:r>
      <w:r>
        <w:rPr>
          <w:rFonts w:ascii="Times New Roman" w:hAnsi="Times New Roman" w:eastAsia="Times New Roman"/>
          <w:spacing w:val="-6"/>
          <w:sz w:val="21"/>
        </w:rPr>
        <w:t>Val</w:t>
      </w:r>
      <w:r>
        <w:rPr>
          <w:rFonts w:ascii="Times New Roman" w:hAnsi="Times New Roman" w:eastAsia="Times New Roman"/>
          <w:spacing w:val="-13"/>
          <w:sz w:val="21"/>
        </w:rPr>
        <w:t> </w:t>
      </w:r>
      <w:r>
        <w:rPr>
          <w:rFonts w:ascii="Times New Roman" w:hAnsi="Times New Roman" w:eastAsia="Times New Roman"/>
          <w:sz w:val="21"/>
        </w:rPr>
        <w:t>Accuracy</w:t>
      </w:r>
      <w:r>
        <w:rPr>
          <w:sz w:val="21"/>
        </w:rPr>
        <w:t>）</w:t>
      </w:r>
      <w:r>
        <w:rPr>
          <w:spacing w:val="-9"/>
          <w:sz w:val="21"/>
        </w:rPr>
        <w:t>常维持在约 </w:t>
      </w:r>
      <w:r>
        <w:rPr>
          <w:rFonts w:ascii="Times New Roman" w:hAnsi="Times New Roman" w:eastAsia="Times New Roman"/>
          <w:sz w:val="21"/>
        </w:rPr>
        <w:t>0.95</w:t>
      </w:r>
      <w:r>
        <w:rPr>
          <w:rFonts w:ascii="Times New Roman" w:hAnsi="Times New Roman" w:eastAsia="Times New Roman"/>
          <w:spacing w:val="49"/>
          <w:sz w:val="21"/>
        </w:rPr>
        <w:t> </w:t>
      </w:r>
      <w:r>
        <w:rPr>
          <w:sz w:val="21"/>
        </w:rPr>
        <w:t>的高位，但结合验证损失</w:t>
      </w:r>
      <w:r>
        <w:rPr>
          <w:spacing w:val="-6"/>
          <w:sz w:val="21"/>
        </w:rPr>
        <w:t>（</w:t>
      </w:r>
      <w:r>
        <w:rPr>
          <w:rFonts w:ascii="Times New Roman" w:hAnsi="Times New Roman" w:eastAsia="Times New Roman"/>
          <w:spacing w:val="-6"/>
          <w:sz w:val="21"/>
        </w:rPr>
        <w:t>Val</w:t>
      </w:r>
      <w:r>
        <w:rPr>
          <w:rFonts w:ascii="Times New Roman" w:hAnsi="Times New Roman" w:eastAsia="Times New Roman"/>
          <w:spacing w:val="-1"/>
          <w:sz w:val="21"/>
        </w:rPr>
        <w:t> </w:t>
      </w:r>
      <w:r>
        <w:rPr>
          <w:rFonts w:ascii="Times New Roman" w:hAnsi="Times New Roman" w:eastAsia="Times New Roman"/>
          <w:sz w:val="21"/>
        </w:rPr>
        <w:t>Loss</w:t>
      </w:r>
      <w:r>
        <w:rPr>
          <w:sz w:val="21"/>
        </w:rPr>
        <w:t>） </w:t>
      </w:r>
      <w:r>
        <w:rPr>
          <w:spacing w:val="-18"/>
          <w:sz w:val="21"/>
        </w:rPr>
        <w:t>接近 </w:t>
      </w:r>
      <w:r>
        <w:rPr>
          <w:rFonts w:ascii="Times New Roman" w:hAnsi="Times New Roman" w:eastAsia="Times New Roman"/>
          <w:sz w:val="21"/>
        </w:rPr>
        <w:t>1.0 </w:t>
      </w:r>
      <w:r>
        <w:rPr>
          <w:sz w:val="21"/>
        </w:rPr>
        <w:t>及训练指标变化迟缓可知，模型并未学到有效的裂缝特征，仅通过偏向背景预测获得了表面上的高准确率，表明优化过程极易陷入无效的局部最优；</w:t>
      </w:r>
    </w:p>
    <w:p>
      <w:pPr>
        <w:pStyle w:val="ListParagraph"/>
        <w:numPr>
          <w:ilvl w:val="0"/>
          <w:numId w:val="13"/>
        </w:numPr>
        <w:tabs>
          <w:tab w:pos="2066" w:val="left" w:leader="none"/>
        </w:tabs>
        <w:spacing w:line="268" w:lineRule="exact" w:before="0" w:after="0"/>
        <w:ind w:left="2065" w:right="0" w:hanging="528"/>
        <w:jc w:val="left"/>
        <w:rPr>
          <w:sz w:val="21"/>
        </w:rPr>
      </w:pPr>
      <w:r>
        <w:rPr>
          <w:spacing w:val="-3"/>
          <w:sz w:val="21"/>
        </w:rPr>
        <w:t>剧烈波动期</w:t>
      </w:r>
      <w:r>
        <w:rPr>
          <w:sz w:val="21"/>
        </w:rPr>
        <w:t>（训练批次为 </w:t>
      </w:r>
      <w:r>
        <w:rPr>
          <w:rFonts w:ascii="Times New Roman" w:eastAsia="Times New Roman"/>
          <w:spacing w:val="1"/>
          <w:sz w:val="21"/>
        </w:rPr>
        <w:t>3</w:t>
      </w:r>
      <w:r>
        <w:rPr>
          <w:rFonts w:ascii="Times New Roman" w:eastAsia="Times New Roman"/>
          <w:spacing w:val="-1"/>
          <w:sz w:val="21"/>
        </w:rPr>
        <w:t>-</w:t>
      </w:r>
      <w:r>
        <w:rPr>
          <w:rFonts w:ascii="Times New Roman" w:eastAsia="Times New Roman"/>
          <w:sz w:val="21"/>
        </w:rPr>
        <w:t>4, </w:t>
      </w:r>
      <w:r>
        <w:rPr>
          <w:rFonts w:ascii="Times New Roman" w:eastAsia="Times New Roman"/>
          <w:spacing w:val="-1"/>
          <w:sz w:val="21"/>
        </w:rPr>
        <w:t>6-</w:t>
      </w:r>
      <w:r>
        <w:rPr>
          <w:rFonts w:ascii="Times New Roman" w:eastAsia="Times New Roman"/>
          <w:sz w:val="21"/>
        </w:rPr>
        <w:t>9,</w:t>
      </w:r>
      <w:r>
        <w:rPr>
          <w:rFonts w:ascii="Times New Roman" w:eastAsia="Times New Roman"/>
          <w:spacing w:val="-1"/>
          <w:sz w:val="21"/>
        </w:rPr>
        <w:t> </w:t>
      </w:r>
      <w:r>
        <w:rPr>
          <w:rFonts w:ascii="Times New Roman" w:eastAsia="Times New Roman"/>
          <w:spacing w:val="-7"/>
          <w:sz w:val="21"/>
        </w:rPr>
        <w:t>1</w:t>
      </w:r>
      <w:r>
        <w:rPr>
          <w:rFonts w:ascii="Times New Roman" w:eastAsia="Times New Roman"/>
          <w:sz w:val="21"/>
        </w:rPr>
        <w:t>1</w:t>
      </w:r>
      <w:r>
        <w:rPr>
          <w:rFonts w:ascii="Times New Roman" w:eastAsia="Times New Roman"/>
          <w:spacing w:val="-1"/>
          <w:sz w:val="21"/>
        </w:rPr>
        <w:t>-</w:t>
      </w:r>
      <w:r>
        <w:rPr>
          <w:rFonts w:ascii="Times New Roman" w:eastAsia="Times New Roman"/>
          <w:sz w:val="21"/>
        </w:rPr>
        <w:t>13, 15,</w:t>
      </w:r>
      <w:r>
        <w:rPr>
          <w:rFonts w:ascii="Times New Roman" w:eastAsia="Times New Roman"/>
          <w:spacing w:val="-2"/>
          <w:sz w:val="21"/>
        </w:rPr>
        <w:t> </w:t>
      </w:r>
      <w:r>
        <w:rPr>
          <w:rFonts w:ascii="Times New Roman" w:eastAsia="Times New Roman"/>
          <w:sz w:val="21"/>
        </w:rPr>
        <w:t>17</w:t>
      </w:r>
      <w:r>
        <w:rPr>
          <w:spacing w:val="-105"/>
          <w:sz w:val="21"/>
        </w:rPr>
        <w:t>）</w:t>
      </w:r>
      <w:r>
        <w:rPr>
          <w:spacing w:val="-5"/>
          <w:sz w:val="21"/>
        </w:rPr>
        <w:t>。模型在脱离失效状态后，验证损失与验</w:t>
      </w:r>
    </w:p>
    <w:p>
      <w:pPr>
        <w:pStyle w:val="BodyText"/>
        <w:spacing w:line="348" w:lineRule="auto" w:before="121"/>
        <w:ind w:left="1118" w:right="936"/>
      </w:pPr>
      <w:r>
        <w:rPr>
          <w:spacing w:val="-5"/>
        </w:rPr>
        <w:t>证准确率出现大幅震荡。例如验证准确率在第 </w:t>
      </w:r>
      <w:r>
        <w:rPr>
          <w:rFonts w:ascii="Times New Roman" w:eastAsia="Times New Roman"/>
        </w:rPr>
        <w:t>4 </w:t>
      </w:r>
      <w:r>
        <w:rPr>
          <w:spacing w:val="-14"/>
        </w:rPr>
        <w:t>批次为 </w:t>
      </w:r>
      <w:r>
        <w:rPr>
          <w:rFonts w:ascii="Times New Roman" w:eastAsia="Times New Roman"/>
          <w:spacing w:val="-4"/>
        </w:rPr>
        <w:t>0.949</w:t>
      </w:r>
      <w:r>
        <w:rPr>
          <w:spacing w:val="-20"/>
        </w:rPr>
        <w:t>，第 </w:t>
      </w:r>
      <w:r>
        <w:rPr>
          <w:rFonts w:ascii="Times New Roman" w:eastAsia="Times New Roman"/>
        </w:rPr>
        <w:t>6 </w:t>
      </w:r>
      <w:r>
        <w:rPr>
          <w:spacing w:val="-11"/>
        </w:rPr>
        <w:t>批次降至 </w:t>
      </w:r>
      <w:r>
        <w:rPr>
          <w:rFonts w:ascii="Times New Roman" w:eastAsia="Times New Roman"/>
          <w:spacing w:val="-4"/>
        </w:rPr>
        <w:t>0.896</w:t>
      </w:r>
      <w:r>
        <w:rPr>
          <w:spacing w:val="-20"/>
        </w:rPr>
        <w:t>，第 </w:t>
      </w:r>
      <w:r>
        <w:rPr>
          <w:rFonts w:ascii="Times New Roman" w:eastAsia="Times New Roman"/>
        </w:rPr>
        <w:t>12 </w:t>
      </w:r>
      <w:r>
        <w:rPr/>
        <w:t>批次又升</w:t>
      </w:r>
      <w:r>
        <w:rPr>
          <w:spacing w:val="-27"/>
        </w:rPr>
        <w:t>至 </w:t>
      </w:r>
      <w:r>
        <w:rPr>
          <w:rFonts w:ascii="Times New Roman" w:eastAsia="Times New Roman"/>
        </w:rPr>
        <w:t>0.970</w:t>
      </w:r>
      <w:r>
        <w:rPr/>
        <w:t>，反映出优化路径极不稳定，模型在有效学习与失效边缘反复徘徊；</w:t>
      </w:r>
    </w:p>
    <w:p>
      <w:pPr>
        <w:pStyle w:val="ListParagraph"/>
        <w:numPr>
          <w:ilvl w:val="0"/>
          <w:numId w:val="13"/>
        </w:numPr>
        <w:tabs>
          <w:tab w:pos="2066" w:val="left" w:leader="none"/>
        </w:tabs>
        <w:spacing w:line="348" w:lineRule="auto" w:before="0" w:after="0"/>
        <w:ind w:left="1118" w:right="975" w:firstLine="420"/>
        <w:jc w:val="left"/>
        <w:rPr>
          <w:sz w:val="21"/>
        </w:rPr>
      </w:pPr>
      <w:r>
        <w:rPr/>
        <w:pict>
          <v:shape style="position:absolute;margin-left:133pt;margin-top:26.380005pt;width:325.55pt;height:329pt;mso-position-horizontal-relative:page;mso-position-vertical-relative:paragraph;z-index:-253330432" coordorigin="2660,528" coordsize="6511,6580" path="m2660,6048l3160,5548,3080,5448,3300,5228,3380,5328,3900,4828,4780,5708,4830,5777,4858,5842,4861,5902,4836,5957,4780,6008,4420,6368,4520,6468,4320,6688,4220,6588,3700,7108,2660,6048xm3360,5728l3060,6028,3740,6728,4060,6428,3360,5728xm4260,6208l4540,5928,4548,5924,4545,5913,4534,5894,4520,5868,3860,5228,3560,5528,4260,6208xm3960,4528l5160,3308,6300,4448,6345,4504,6360,4558,6345,4611,6300,4668,5200,5768,3960,4528xm4300,4488l5240,5428,6020,4628,6043,4612,6050,4595,6043,4574,6020,4548,5140,3668,4300,4488xm4600,4688l4440,4528,5160,3808,5320,3968,5040,4248,5160,4388,5440,4088,5600,4248,5320,4548,5500,4728,5600,4628,5611,4615,5615,4605,5611,4591,5600,4568,5500,4488,5680,4328,5840,4488,5885,4547,5900,4605,5885,4659,5840,4708,5240,5308,5080,5148,5320,4908,5140,4728,4880,4968,4740,4808,4980,4568,4840,4448,4600,4688xm5540,3348l5560,3328,5583,3313,5593,3298,5591,3283,5580,3268,5480,3048,5680,2868,5720,2928,6040,2608,6200,2768,6000,2948,6320,3268,6540,3048,6700,3208,6460,3428,6520,3508,6640,3388,7060,3588,7086,3599,7105,3603,7116,3599,7120,3588,7120,3588,6080,2528,6620,1968,7680,3028,7725,3088,7740,3148,7725,3208,7680,3268,7280,3668,7300,3688,7120,3868,7089,3890,7055,3898,7013,3890,6960,3868,6640,3708,6640,3728,6820,4088,6827,4133,6818,4180,6789,4231,6740,4288,6620,4408,6460,4248,6500,4208,6512,4193,6518,4180,6520,4171,6520,4168,6260,3628,6040,3848,5880,3688,6120,3448,5880,3208,5860,3228,5868,3295,5863,3350,5846,3394,5820,3428,5720,3528,5540,3348xm6580,2328l6440,2488,7300,3348,7420,3208,7420,3204,7418,3193,7412,3174,7400,3148,6580,2328xm6760,1728l7940,528,9080,1668,9138,1726,9168,1781,9171,1835,9148,1890,9100,1948,8900,2148,8740,2008,8860,1888,8871,1869,8873,1845,8863,1817,8840,1788,7940,888,7120,1728,8200,2808,8020,2988,6760,1728xm7820,2168l7200,1788,7360,1648,7640,1828,7480,1528,7760,1268,8020,1408,7880,1148,8020,988,8320,1568,8760,1848,8620,1988,8500,1908,8620,2128,8480,2288,8180,1708,7660,1428,7980,2028,8460,2288,8320,2448,8120,2328,8240,2528,8100,2668,7820,2168xe" filled="false" stroked="true" strokeweight="1pt" strokecolor="#00ff00">
            <v:path arrowok="t"/>
            <v:stroke dashstyle="solid"/>
            <w10:wrap type="none"/>
          </v:shape>
        </w:pict>
      </w:r>
      <w:r>
        <w:rPr>
          <w:spacing w:val="-1"/>
          <w:sz w:val="21"/>
        </w:rPr>
        <w:t>间歇突破期</w:t>
      </w:r>
      <w:r>
        <w:rPr>
          <w:sz w:val="21"/>
        </w:rPr>
        <w:t>（</w:t>
      </w:r>
      <w:r>
        <w:rPr>
          <w:spacing w:val="-9"/>
          <w:sz w:val="21"/>
        </w:rPr>
        <w:t>训练批次为 </w:t>
      </w:r>
      <w:r>
        <w:rPr>
          <w:rFonts w:ascii="Times New Roman" w:eastAsia="Times New Roman"/>
          <w:sz w:val="21"/>
        </w:rPr>
        <w:t>2</w:t>
      </w:r>
      <w:r>
        <w:rPr>
          <w:rFonts w:ascii="Times New Roman" w:eastAsia="Times New Roman"/>
          <w:spacing w:val="1"/>
          <w:sz w:val="21"/>
        </w:rPr>
        <w:t>1</w:t>
      </w:r>
      <w:r>
        <w:rPr>
          <w:rFonts w:ascii="Times New Roman" w:eastAsia="Times New Roman"/>
          <w:spacing w:val="-2"/>
          <w:sz w:val="21"/>
        </w:rPr>
        <w:t>-</w:t>
      </w:r>
      <w:r>
        <w:rPr>
          <w:rFonts w:ascii="Times New Roman" w:eastAsia="Times New Roman"/>
          <w:sz w:val="21"/>
        </w:rPr>
        <w:t>3</w:t>
      </w:r>
      <w:r>
        <w:rPr>
          <w:rFonts w:ascii="Times New Roman" w:eastAsia="Times New Roman"/>
          <w:spacing w:val="-1"/>
          <w:sz w:val="21"/>
        </w:rPr>
        <w:t>0</w:t>
      </w:r>
      <w:r>
        <w:rPr>
          <w:spacing w:val="-105"/>
          <w:sz w:val="21"/>
        </w:rPr>
        <w:t>）</w:t>
      </w:r>
      <w:r>
        <w:rPr>
          <w:spacing w:val="-1"/>
          <w:sz w:val="21"/>
        </w:rPr>
        <w:t>。训练后期，模型偶现性能提升。验证准确率多处于 </w:t>
      </w:r>
      <w:r>
        <w:rPr>
          <w:rFonts w:ascii="Times New Roman" w:eastAsia="Times New Roman"/>
          <w:spacing w:val="-1"/>
          <w:sz w:val="21"/>
        </w:rPr>
        <w:t>0.949~0.979</w:t>
      </w:r>
      <w:r>
        <w:rPr>
          <w:rFonts w:ascii="Times New Roman" w:eastAsia="Times New Roman"/>
          <w:spacing w:val="-2"/>
          <w:sz w:val="21"/>
        </w:rPr>
        <w:t> </w:t>
      </w:r>
      <w:r>
        <w:rPr>
          <w:spacing w:val="-5"/>
          <w:sz w:val="21"/>
        </w:rPr>
        <w:t>之间，验证损失也下降至 </w:t>
      </w:r>
      <w:r>
        <w:rPr>
          <w:rFonts w:ascii="Times New Roman" w:eastAsia="Times New Roman"/>
          <w:sz w:val="21"/>
        </w:rPr>
        <w:t>0.215~0.315</w:t>
      </w:r>
      <w:r>
        <w:rPr>
          <w:rFonts w:ascii="Times New Roman" w:eastAsia="Times New Roman"/>
          <w:spacing w:val="-1"/>
          <w:sz w:val="21"/>
        </w:rPr>
        <w:t> </w:t>
      </w:r>
      <w:r>
        <w:rPr>
          <w:sz w:val="21"/>
        </w:rPr>
        <w:t>的较低水平，显示其具备中等偏上的表征潜力。</w:t>
      </w:r>
      <w:r>
        <w:rPr>
          <w:spacing w:val="-1"/>
          <w:sz w:val="21"/>
        </w:rPr>
        <w:t>然而，优异表现无法持续维持，指标仍存在一定波动，说明模型始终未形成稳定的收敛平台，泛化</w:t>
      </w:r>
      <w:r>
        <w:rPr>
          <w:sz w:val="21"/>
        </w:rPr>
        <w:t>可靠性相对有限。</w:t>
      </w:r>
    </w:p>
    <w:p>
      <w:pPr>
        <w:pStyle w:val="BodyText"/>
        <w:spacing w:line="348" w:lineRule="auto"/>
        <w:ind w:left="1118" w:right="935" w:firstLine="420"/>
        <w:jc w:val="both"/>
      </w:pPr>
      <w:r>
        <w:rPr/>
        <w:t>由此看来，</w:t>
      </w:r>
      <w:r>
        <w:rPr>
          <w:rFonts w:ascii="Times New Roman" w:eastAsia="Times New Roman"/>
        </w:rPr>
        <w:t>DeepLabV3+</w:t>
      </w:r>
      <w:r>
        <w:rPr>
          <w:spacing w:val="-7"/>
        </w:rPr>
        <w:t>的训练过程表明，其复杂的 </w:t>
      </w:r>
      <w:r>
        <w:rPr>
          <w:rFonts w:ascii="Times New Roman" w:eastAsia="Times New Roman"/>
        </w:rPr>
        <w:t>ASPP </w:t>
      </w:r>
      <w:r>
        <w:rPr>
          <w:spacing w:val="-2"/>
        </w:rPr>
        <w:t>模块与深度主干网络的组合，在模型</w:t>
      </w:r>
      <w:r>
        <w:rPr/>
        <w:t>优化过程中出现了部分局部最优点与鞍点，导致标准训练策略难以稳定收敛。未来需为其设计更精细的学习率调度、更强的正则化方法或更长的预热周期，以协调多尺度特征融合机制，实现稳定优化。</w:t>
      </w:r>
    </w:p>
    <w:p>
      <w:pPr>
        <w:pStyle w:val="BodyText"/>
        <w:spacing w:line="348" w:lineRule="auto"/>
        <w:ind w:left="1118" w:right="829" w:firstLine="420"/>
      </w:pPr>
      <w:r>
        <w:rPr>
          <w:spacing w:val="-10"/>
        </w:rPr>
        <w:t>总之，如表 </w:t>
      </w:r>
      <w:r>
        <w:rPr>
          <w:rFonts w:ascii="Times New Roman" w:eastAsia="Times New Roman"/>
        </w:rPr>
        <w:t>7 </w:t>
      </w:r>
      <w:r>
        <w:rPr>
          <w:spacing w:val="-9"/>
        </w:rPr>
        <w:t>所示，综合 </w:t>
      </w:r>
      <w:r>
        <w:rPr>
          <w:rFonts w:ascii="Times New Roman" w:eastAsia="Times New Roman"/>
        </w:rPr>
        <w:t>F1 </w:t>
      </w:r>
      <w:r>
        <w:rPr>
          <w:spacing w:val="-27"/>
        </w:rPr>
        <w:t>与 </w:t>
      </w:r>
      <w:r>
        <w:rPr>
          <w:rFonts w:ascii="Times New Roman" w:eastAsia="Times New Roman"/>
        </w:rPr>
        <w:t>IoU </w:t>
      </w:r>
      <w:r>
        <w:rPr/>
        <w:t>指标，</w:t>
      </w:r>
      <w:r>
        <w:rPr>
          <w:rFonts w:ascii="Times New Roman" w:eastAsia="Times New Roman"/>
        </w:rPr>
        <w:t>TransUNet </w:t>
      </w:r>
      <w:r>
        <w:rPr/>
        <w:t>在自建数据集上取得了最优的整体性能， </w:t>
      </w:r>
      <w:r>
        <w:rPr>
          <w:spacing w:val="9"/>
        </w:rPr>
        <w:t>这得益于</w:t>
      </w:r>
      <w:r>
        <w:rPr>
          <w:rFonts w:ascii="Times New Roman" w:eastAsia="Times New Roman"/>
        </w:rPr>
        <w:t>Transformer </w:t>
      </w:r>
      <w:r>
        <w:rPr>
          <w:spacing w:val="-11"/>
        </w:rPr>
        <w:t>框架对裂缝全局结构的有效建模，同时经典 </w:t>
      </w:r>
      <w:r>
        <w:rPr>
          <w:rFonts w:ascii="Times New Roman" w:eastAsia="Times New Roman"/>
        </w:rPr>
        <w:t>U-Net </w:t>
      </w:r>
      <w:r>
        <w:rPr/>
        <w:t>模型能较好地保留裂缝细节。</w:t>
      </w:r>
      <w:r>
        <w:rPr>
          <w:rFonts w:ascii="Times New Roman" w:eastAsia="Times New Roman"/>
          <w:w w:val="99"/>
        </w:rPr>
        <w:t>DeepL</w:t>
      </w:r>
      <w:r>
        <w:rPr>
          <w:rFonts w:ascii="Times New Roman" w:eastAsia="Times New Roman"/>
          <w:spacing w:val="-1"/>
          <w:w w:val="99"/>
        </w:rPr>
        <w:t>a</w:t>
      </w:r>
      <w:r>
        <w:rPr>
          <w:rFonts w:ascii="Times New Roman" w:eastAsia="Times New Roman"/>
          <w:w w:val="99"/>
        </w:rPr>
        <w:t>bV3+</w:t>
      </w:r>
      <w:r>
        <w:rPr>
          <w:spacing w:val="-3"/>
          <w:w w:val="99"/>
        </w:rPr>
        <w:t>在处理宽裂缝和复杂背景时展现出良好的稳健性，但其训练过程不稳定</w:t>
      </w:r>
      <w:r>
        <w:rPr>
          <w:w w:val="99"/>
        </w:rPr>
        <w:t>（</w:t>
      </w:r>
      <w:r>
        <w:rPr>
          <w:spacing w:val="-18"/>
          <w:w w:val="99"/>
        </w:rPr>
        <w:t>如图 </w:t>
      </w:r>
      <w:r>
        <w:rPr>
          <w:rFonts w:ascii="Times New Roman" w:eastAsia="Times New Roman"/>
          <w:w w:val="99"/>
        </w:rPr>
        <w:t>6 </w:t>
      </w:r>
      <w:r>
        <w:rPr>
          <w:w w:val="99"/>
        </w:rPr>
        <w:t>所示</w:t>
      </w:r>
      <w:r>
        <w:rPr>
          <w:spacing w:val="-112"/>
          <w:w w:val="99"/>
        </w:rPr>
        <w:t>）</w:t>
      </w:r>
      <w:r>
        <w:rPr>
          <w:spacing w:val="-7"/>
          <w:w w:val="99"/>
        </w:rPr>
        <w:t>，</w:t>
      </w:r>
      <w:r>
        <w:rPr/>
        <w:t>且对细裂缝敏感度不足。</w:t>
      </w:r>
      <w:r>
        <w:rPr>
          <w:rFonts w:ascii="Times New Roman" w:eastAsia="Times New Roman"/>
        </w:rPr>
        <w:t>SegFormer </w:t>
      </w:r>
      <w:r>
        <w:rPr/>
        <w:t>在推理速度上具有显著优势，但因其轻量化解码器设计，在裂缝边界精细化方面略逊一筹。</w:t>
      </w:r>
    </w:p>
    <w:p>
      <w:pPr>
        <w:pStyle w:val="Heading4"/>
        <w:numPr>
          <w:ilvl w:val="1"/>
          <w:numId w:val="10"/>
        </w:numPr>
        <w:tabs>
          <w:tab w:pos="1488" w:val="left" w:leader="none"/>
        </w:tabs>
        <w:spacing w:line="331" w:lineRule="exact" w:before="0" w:after="0"/>
        <w:ind w:left="1487" w:right="0" w:hanging="370"/>
        <w:jc w:val="left"/>
      </w:pPr>
      <w:r>
        <w:rPr/>
        <w:t>外墙裂缝预测结果</w:t>
      </w:r>
    </w:p>
    <w:p>
      <w:pPr>
        <w:pStyle w:val="BodyText"/>
        <w:spacing w:line="348" w:lineRule="auto" w:before="57"/>
        <w:ind w:left="1118" w:right="934" w:firstLine="420"/>
        <w:jc w:val="both"/>
      </w:pPr>
      <w:r>
        <w:rPr/>
        <w:drawing>
          <wp:anchor distT="0" distB="0" distL="0" distR="0" allowOverlap="1" layoutInCell="1" locked="0" behindDoc="0" simplePos="0" relativeHeight="251729920">
            <wp:simplePos x="0" y="0"/>
            <wp:positionH relativeFrom="page">
              <wp:posOffset>2404745</wp:posOffset>
            </wp:positionH>
            <wp:positionV relativeFrom="paragraph">
              <wp:posOffset>1547367</wp:posOffset>
            </wp:positionV>
            <wp:extent cx="864869" cy="864235"/>
            <wp:effectExtent l="0" t="0" r="0" b="0"/>
            <wp:wrapNone/>
            <wp:docPr id="13" name="image16.jpeg"/>
            <wp:cNvGraphicFramePr>
              <a:graphicFrameLocks noChangeAspect="1"/>
            </wp:cNvGraphicFramePr>
            <a:graphic>
              <a:graphicData uri="http://schemas.openxmlformats.org/drawingml/2006/picture">
                <pic:pic>
                  <pic:nvPicPr>
                    <pic:cNvPr id="14" name="image16.jpeg"/>
                    <pic:cNvPicPr/>
                  </pic:nvPicPr>
                  <pic:blipFill>
                    <a:blip r:embed="rId21" cstate="print"/>
                    <a:stretch>
                      <a:fillRect/>
                    </a:stretch>
                  </pic:blipFill>
                  <pic:spPr>
                    <a:xfrm>
                      <a:off x="0" y="0"/>
                      <a:ext cx="864869" cy="864235"/>
                    </a:xfrm>
                    <a:prstGeom prst="rect">
                      <a:avLst/>
                    </a:prstGeom>
                  </pic:spPr>
                </pic:pic>
              </a:graphicData>
            </a:graphic>
          </wp:anchor>
        </w:drawing>
      </w:r>
      <w:r>
        <w:rPr/>
        <w:drawing>
          <wp:anchor distT="0" distB="0" distL="0" distR="0" allowOverlap="1" layoutInCell="1" locked="0" behindDoc="0" simplePos="0" relativeHeight="251730944">
            <wp:simplePos x="0" y="0"/>
            <wp:positionH relativeFrom="page">
              <wp:posOffset>3516629</wp:posOffset>
            </wp:positionH>
            <wp:positionV relativeFrom="paragraph">
              <wp:posOffset>1546732</wp:posOffset>
            </wp:positionV>
            <wp:extent cx="864870" cy="864869"/>
            <wp:effectExtent l="0" t="0" r="0" b="0"/>
            <wp:wrapNone/>
            <wp:docPr id="15" name="image17.jpeg"/>
            <wp:cNvGraphicFramePr>
              <a:graphicFrameLocks noChangeAspect="1"/>
            </wp:cNvGraphicFramePr>
            <a:graphic>
              <a:graphicData uri="http://schemas.openxmlformats.org/drawingml/2006/picture">
                <pic:pic>
                  <pic:nvPicPr>
                    <pic:cNvPr id="16" name="image17.jpeg"/>
                    <pic:cNvPicPr/>
                  </pic:nvPicPr>
                  <pic:blipFill>
                    <a:blip r:embed="rId22" cstate="print"/>
                    <a:stretch>
                      <a:fillRect/>
                    </a:stretch>
                  </pic:blipFill>
                  <pic:spPr>
                    <a:xfrm>
                      <a:off x="0" y="0"/>
                      <a:ext cx="864870" cy="864869"/>
                    </a:xfrm>
                    <a:prstGeom prst="rect">
                      <a:avLst/>
                    </a:prstGeom>
                  </pic:spPr>
                </pic:pic>
              </a:graphicData>
            </a:graphic>
          </wp:anchor>
        </w:drawing>
      </w:r>
      <w:r>
        <w:rPr/>
        <w:drawing>
          <wp:anchor distT="0" distB="0" distL="0" distR="0" allowOverlap="1" layoutInCell="1" locked="0" behindDoc="0" simplePos="0" relativeHeight="251731968">
            <wp:simplePos x="0" y="0"/>
            <wp:positionH relativeFrom="page">
              <wp:posOffset>4628515</wp:posOffset>
            </wp:positionH>
            <wp:positionV relativeFrom="paragraph">
              <wp:posOffset>1547367</wp:posOffset>
            </wp:positionV>
            <wp:extent cx="864869" cy="864235"/>
            <wp:effectExtent l="0" t="0" r="0" b="0"/>
            <wp:wrapNone/>
            <wp:docPr id="17" name="image18.jpeg"/>
            <wp:cNvGraphicFramePr>
              <a:graphicFrameLocks noChangeAspect="1"/>
            </wp:cNvGraphicFramePr>
            <a:graphic>
              <a:graphicData uri="http://schemas.openxmlformats.org/drawingml/2006/picture">
                <pic:pic>
                  <pic:nvPicPr>
                    <pic:cNvPr id="18" name="image18.jpeg"/>
                    <pic:cNvPicPr/>
                  </pic:nvPicPr>
                  <pic:blipFill>
                    <a:blip r:embed="rId23" cstate="print"/>
                    <a:stretch>
                      <a:fillRect/>
                    </a:stretch>
                  </pic:blipFill>
                  <pic:spPr>
                    <a:xfrm>
                      <a:off x="0" y="0"/>
                      <a:ext cx="864869" cy="864235"/>
                    </a:xfrm>
                    <a:prstGeom prst="rect">
                      <a:avLst/>
                    </a:prstGeom>
                  </pic:spPr>
                </pic:pic>
              </a:graphicData>
            </a:graphic>
          </wp:anchor>
        </w:drawing>
      </w:r>
      <w:r>
        <w:rPr/>
        <w:t>为了对本文提出模型的裂缝分割结果进行更直观的展示和比较，在测试集上将裂缝分割预测图</w:t>
      </w:r>
      <w:r>
        <w:rPr>
          <w:spacing w:val="-5"/>
        </w:rPr>
        <w:t>转化为灰度图，选取 </w:t>
      </w:r>
      <w:r>
        <w:rPr>
          <w:rFonts w:ascii="Times New Roman" w:eastAsia="Times New Roman"/>
        </w:rPr>
        <w:t>3 </w:t>
      </w:r>
      <w:r>
        <w:rPr>
          <w:spacing w:val="-2"/>
        </w:rPr>
        <w:t>种裂缝复杂度的数据，其结果与输入图像及标签的比较如图 </w:t>
      </w:r>
      <w:r>
        <w:rPr>
          <w:rFonts w:ascii="Times New Roman" w:eastAsia="Times New Roman"/>
        </w:rPr>
        <w:t>7 </w:t>
      </w:r>
      <w:r>
        <w:rPr>
          <w:spacing w:val="-3"/>
        </w:rPr>
        <w:t>所示。按照前</w:t>
      </w:r>
      <w:r>
        <w:rPr/>
        <w:t>述分析结果，</w:t>
      </w:r>
      <w:r>
        <w:rPr>
          <w:rFonts w:ascii="Times New Roman" w:eastAsia="Times New Roman"/>
        </w:rPr>
        <w:t>SegFormer </w:t>
      </w:r>
      <w:r>
        <w:rPr/>
        <w:t>模型无法正确输出预测图像，所以没有纳入该部分内容。整体而言，可视</w:t>
      </w:r>
      <w:r>
        <w:rPr>
          <w:spacing w:val="3"/>
        </w:rPr>
        <w:t>化结果与前述定量分析基本一致。无论是简单裂缝还是复杂裂缝，</w:t>
      </w:r>
      <w:r>
        <w:rPr>
          <w:rFonts w:ascii="Times New Roman" w:eastAsia="Times New Roman"/>
        </w:rPr>
        <w:t>TransUNet</w:t>
      </w:r>
      <w:r>
        <w:rPr>
          <w:spacing w:val="4"/>
        </w:rPr>
        <w:t>、</w:t>
      </w:r>
      <w:r>
        <w:rPr>
          <w:rFonts w:ascii="Times New Roman" w:eastAsia="Times New Roman"/>
        </w:rPr>
        <w:t>Residual U-Net </w:t>
      </w:r>
      <w:r>
        <w:rPr/>
        <w:t>和</w:t>
      </w:r>
      <w:r>
        <w:rPr>
          <w:rFonts w:ascii="Times New Roman" w:eastAsia="Times New Roman"/>
        </w:rPr>
        <w:t>DeepLabV3+</w:t>
      </w:r>
      <w:r>
        <w:rPr>
          <w:spacing w:val="-5"/>
        </w:rPr>
        <w:t>的分割形状更接近输入图像与真实标签，表明这三类模型对裂缝细节具有较好的感知能</w:t>
      </w:r>
      <w:r>
        <w:rPr/>
        <w:t>力，漏检、过检区域相对较少。</w:t>
      </w:r>
    </w:p>
    <w:p>
      <w:pPr>
        <w:pStyle w:val="BodyText"/>
        <w:rPr>
          <w:sz w:val="20"/>
        </w:rPr>
      </w:pPr>
    </w:p>
    <w:p>
      <w:pPr>
        <w:pStyle w:val="BodyText"/>
        <w:spacing w:before="3"/>
        <w:rPr>
          <w:sz w:val="28"/>
        </w:rPr>
      </w:pPr>
    </w:p>
    <w:p>
      <w:pPr>
        <w:spacing w:before="0"/>
        <w:ind w:left="2099" w:right="0" w:firstLine="0"/>
        <w:jc w:val="left"/>
        <w:rPr>
          <w:rFonts w:ascii="宋体" w:eastAsia="宋体" w:hint="eastAsia"/>
          <w:sz w:val="16"/>
        </w:rPr>
      </w:pPr>
      <w:r>
        <w:rPr>
          <w:rFonts w:ascii="宋体" w:eastAsia="宋体" w:hint="eastAsia"/>
          <w:sz w:val="16"/>
        </w:rPr>
        <w:t>原始影像</w:t>
      </w:r>
    </w:p>
    <w:p>
      <w:pPr>
        <w:spacing w:after="0"/>
        <w:jc w:val="left"/>
        <w:rPr>
          <w:rFonts w:ascii="宋体" w:eastAsia="宋体" w:hint="eastAsia"/>
          <w:sz w:val="16"/>
        </w:rPr>
        <w:sectPr>
          <w:pgSz w:w="11910" w:h="16840"/>
          <w:pgMar w:top="1580" w:bottom="280" w:left="300" w:right="480"/>
        </w:sectPr>
      </w:pPr>
    </w:p>
    <w:p>
      <w:pPr>
        <w:pStyle w:val="BodyText"/>
        <w:rPr>
          <w:sz w:val="20"/>
        </w:rPr>
      </w:pPr>
    </w:p>
    <w:p>
      <w:pPr>
        <w:pStyle w:val="BodyText"/>
        <w:rPr>
          <w:sz w:val="20"/>
        </w:rPr>
      </w:pPr>
    </w:p>
    <w:p>
      <w:pPr>
        <w:pStyle w:val="BodyText"/>
        <w:spacing w:before="10"/>
        <w:rPr>
          <w:sz w:val="14"/>
        </w:rPr>
      </w:pPr>
    </w:p>
    <w:p>
      <w:pPr>
        <w:spacing w:before="77"/>
        <w:ind w:left="1882" w:right="8169" w:firstLine="0"/>
        <w:jc w:val="center"/>
        <w:rPr>
          <w:rFonts w:ascii="宋体" w:eastAsia="宋体" w:hint="eastAsia"/>
          <w:sz w:val="16"/>
        </w:rPr>
      </w:pPr>
      <w:r>
        <w:rPr/>
        <w:drawing>
          <wp:anchor distT="0" distB="0" distL="0" distR="0" allowOverlap="1" layoutInCell="1" locked="0" behindDoc="0" simplePos="0" relativeHeight="251736064">
            <wp:simplePos x="0" y="0"/>
            <wp:positionH relativeFrom="page">
              <wp:posOffset>2404745</wp:posOffset>
            </wp:positionH>
            <wp:positionV relativeFrom="paragraph">
              <wp:posOffset>-317499</wp:posOffset>
            </wp:positionV>
            <wp:extent cx="864869" cy="863600"/>
            <wp:effectExtent l="0" t="0" r="0" b="0"/>
            <wp:wrapNone/>
            <wp:docPr id="19" name="image19.jpeg"/>
            <wp:cNvGraphicFramePr>
              <a:graphicFrameLocks noChangeAspect="1"/>
            </wp:cNvGraphicFramePr>
            <a:graphic>
              <a:graphicData uri="http://schemas.openxmlformats.org/drawingml/2006/picture">
                <pic:pic>
                  <pic:nvPicPr>
                    <pic:cNvPr id="20" name="image19.jpeg"/>
                    <pic:cNvPicPr/>
                  </pic:nvPicPr>
                  <pic:blipFill>
                    <a:blip r:embed="rId24" cstate="print"/>
                    <a:stretch>
                      <a:fillRect/>
                    </a:stretch>
                  </pic:blipFill>
                  <pic:spPr>
                    <a:xfrm>
                      <a:off x="0" y="0"/>
                      <a:ext cx="864869" cy="863600"/>
                    </a:xfrm>
                    <a:prstGeom prst="rect">
                      <a:avLst/>
                    </a:prstGeom>
                  </pic:spPr>
                </pic:pic>
              </a:graphicData>
            </a:graphic>
          </wp:anchor>
        </w:drawing>
      </w:r>
      <w:r>
        <w:rPr/>
        <w:drawing>
          <wp:anchor distT="0" distB="0" distL="0" distR="0" allowOverlap="1" layoutInCell="1" locked="0" behindDoc="0" simplePos="0" relativeHeight="251737088">
            <wp:simplePos x="0" y="0"/>
            <wp:positionH relativeFrom="page">
              <wp:posOffset>3516629</wp:posOffset>
            </wp:positionH>
            <wp:positionV relativeFrom="paragraph">
              <wp:posOffset>-317499</wp:posOffset>
            </wp:positionV>
            <wp:extent cx="864870" cy="864234"/>
            <wp:effectExtent l="0" t="0" r="0" b="0"/>
            <wp:wrapNone/>
            <wp:docPr id="21" name="image20.jpeg"/>
            <wp:cNvGraphicFramePr>
              <a:graphicFrameLocks noChangeAspect="1"/>
            </wp:cNvGraphicFramePr>
            <a:graphic>
              <a:graphicData uri="http://schemas.openxmlformats.org/drawingml/2006/picture">
                <pic:pic>
                  <pic:nvPicPr>
                    <pic:cNvPr id="22" name="image20.jpeg"/>
                    <pic:cNvPicPr/>
                  </pic:nvPicPr>
                  <pic:blipFill>
                    <a:blip r:embed="rId25" cstate="print"/>
                    <a:stretch>
                      <a:fillRect/>
                    </a:stretch>
                  </pic:blipFill>
                  <pic:spPr>
                    <a:xfrm>
                      <a:off x="0" y="0"/>
                      <a:ext cx="864870" cy="864234"/>
                    </a:xfrm>
                    <a:prstGeom prst="rect">
                      <a:avLst/>
                    </a:prstGeom>
                  </pic:spPr>
                </pic:pic>
              </a:graphicData>
            </a:graphic>
          </wp:anchor>
        </w:drawing>
      </w:r>
      <w:r>
        <w:rPr/>
        <w:drawing>
          <wp:anchor distT="0" distB="0" distL="0" distR="0" allowOverlap="1" layoutInCell="1" locked="0" behindDoc="0" simplePos="0" relativeHeight="251738112">
            <wp:simplePos x="0" y="0"/>
            <wp:positionH relativeFrom="page">
              <wp:posOffset>4628515</wp:posOffset>
            </wp:positionH>
            <wp:positionV relativeFrom="paragraph">
              <wp:posOffset>-317499</wp:posOffset>
            </wp:positionV>
            <wp:extent cx="864869" cy="863600"/>
            <wp:effectExtent l="0" t="0" r="0" b="0"/>
            <wp:wrapNone/>
            <wp:docPr id="23" name="image21.jpeg"/>
            <wp:cNvGraphicFramePr>
              <a:graphicFrameLocks noChangeAspect="1"/>
            </wp:cNvGraphicFramePr>
            <a:graphic>
              <a:graphicData uri="http://schemas.openxmlformats.org/drawingml/2006/picture">
                <pic:pic>
                  <pic:nvPicPr>
                    <pic:cNvPr id="24" name="image21.jpeg"/>
                    <pic:cNvPicPr/>
                  </pic:nvPicPr>
                  <pic:blipFill>
                    <a:blip r:embed="rId26" cstate="print"/>
                    <a:stretch>
                      <a:fillRect/>
                    </a:stretch>
                  </pic:blipFill>
                  <pic:spPr>
                    <a:xfrm>
                      <a:off x="0" y="0"/>
                      <a:ext cx="864869" cy="863600"/>
                    </a:xfrm>
                    <a:prstGeom prst="rect">
                      <a:avLst/>
                    </a:prstGeom>
                  </pic:spPr>
                </pic:pic>
              </a:graphicData>
            </a:graphic>
          </wp:anchor>
        </w:drawing>
      </w:r>
      <w:r>
        <w:rPr>
          <w:rFonts w:ascii="宋体" w:eastAsia="宋体" w:hint="eastAsia"/>
          <w:w w:val="95"/>
          <w:sz w:val="16"/>
        </w:rPr>
        <w:t>标签</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spacing w:before="135"/>
        <w:ind w:left="1882" w:right="8169" w:firstLine="0"/>
        <w:jc w:val="center"/>
        <w:rPr>
          <w:sz w:val="16"/>
        </w:rPr>
      </w:pPr>
      <w:r>
        <w:rPr/>
        <w:drawing>
          <wp:anchor distT="0" distB="0" distL="0" distR="0" allowOverlap="1" layoutInCell="1" locked="0" behindDoc="0" simplePos="0" relativeHeight="251739136">
            <wp:simplePos x="0" y="0"/>
            <wp:positionH relativeFrom="page">
              <wp:posOffset>2405379</wp:posOffset>
            </wp:positionH>
            <wp:positionV relativeFrom="paragraph">
              <wp:posOffset>-288178</wp:posOffset>
            </wp:positionV>
            <wp:extent cx="863599" cy="864870"/>
            <wp:effectExtent l="0" t="0" r="0" b="0"/>
            <wp:wrapNone/>
            <wp:docPr id="25" name="image22.jpeg"/>
            <wp:cNvGraphicFramePr>
              <a:graphicFrameLocks noChangeAspect="1"/>
            </wp:cNvGraphicFramePr>
            <a:graphic>
              <a:graphicData uri="http://schemas.openxmlformats.org/drawingml/2006/picture">
                <pic:pic>
                  <pic:nvPicPr>
                    <pic:cNvPr id="26" name="image22.jpeg"/>
                    <pic:cNvPicPr/>
                  </pic:nvPicPr>
                  <pic:blipFill>
                    <a:blip r:embed="rId27" cstate="print"/>
                    <a:stretch>
                      <a:fillRect/>
                    </a:stretch>
                  </pic:blipFill>
                  <pic:spPr>
                    <a:xfrm>
                      <a:off x="0" y="0"/>
                      <a:ext cx="863599" cy="864870"/>
                    </a:xfrm>
                    <a:prstGeom prst="rect">
                      <a:avLst/>
                    </a:prstGeom>
                  </pic:spPr>
                </pic:pic>
              </a:graphicData>
            </a:graphic>
          </wp:anchor>
        </w:drawing>
      </w:r>
      <w:r>
        <w:rPr/>
        <w:drawing>
          <wp:anchor distT="0" distB="0" distL="0" distR="0" allowOverlap="1" layoutInCell="1" locked="0" behindDoc="0" simplePos="0" relativeHeight="251740160">
            <wp:simplePos x="0" y="0"/>
            <wp:positionH relativeFrom="page">
              <wp:posOffset>3517265</wp:posOffset>
            </wp:positionH>
            <wp:positionV relativeFrom="paragraph">
              <wp:posOffset>-287543</wp:posOffset>
            </wp:positionV>
            <wp:extent cx="863600" cy="864234"/>
            <wp:effectExtent l="0" t="0" r="0" b="0"/>
            <wp:wrapNone/>
            <wp:docPr id="27" name="image23.jpeg"/>
            <wp:cNvGraphicFramePr>
              <a:graphicFrameLocks noChangeAspect="1"/>
            </wp:cNvGraphicFramePr>
            <a:graphic>
              <a:graphicData uri="http://schemas.openxmlformats.org/drawingml/2006/picture">
                <pic:pic>
                  <pic:nvPicPr>
                    <pic:cNvPr id="28" name="image23.jpeg"/>
                    <pic:cNvPicPr/>
                  </pic:nvPicPr>
                  <pic:blipFill>
                    <a:blip r:embed="rId28" cstate="print"/>
                    <a:stretch>
                      <a:fillRect/>
                    </a:stretch>
                  </pic:blipFill>
                  <pic:spPr>
                    <a:xfrm>
                      <a:off x="0" y="0"/>
                      <a:ext cx="863600" cy="864234"/>
                    </a:xfrm>
                    <a:prstGeom prst="rect">
                      <a:avLst/>
                    </a:prstGeom>
                  </pic:spPr>
                </pic:pic>
              </a:graphicData>
            </a:graphic>
          </wp:anchor>
        </w:drawing>
      </w:r>
      <w:r>
        <w:rPr/>
        <w:drawing>
          <wp:anchor distT="0" distB="0" distL="0" distR="0" allowOverlap="1" layoutInCell="1" locked="0" behindDoc="0" simplePos="0" relativeHeight="251741184">
            <wp:simplePos x="0" y="0"/>
            <wp:positionH relativeFrom="page">
              <wp:posOffset>4629150</wp:posOffset>
            </wp:positionH>
            <wp:positionV relativeFrom="paragraph">
              <wp:posOffset>-288178</wp:posOffset>
            </wp:positionV>
            <wp:extent cx="863600" cy="864870"/>
            <wp:effectExtent l="0" t="0" r="0" b="0"/>
            <wp:wrapNone/>
            <wp:docPr id="29" name="image24.jpeg"/>
            <wp:cNvGraphicFramePr>
              <a:graphicFrameLocks noChangeAspect="1"/>
            </wp:cNvGraphicFramePr>
            <a:graphic>
              <a:graphicData uri="http://schemas.openxmlformats.org/drawingml/2006/picture">
                <pic:pic>
                  <pic:nvPicPr>
                    <pic:cNvPr id="30" name="image24.jpeg"/>
                    <pic:cNvPicPr/>
                  </pic:nvPicPr>
                  <pic:blipFill>
                    <a:blip r:embed="rId29" cstate="print"/>
                    <a:stretch>
                      <a:fillRect/>
                    </a:stretch>
                  </pic:blipFill>
                  <pic:spPr>
                    <a:xfrm>
                      <a:off x="0" y="0"/>
                      <a:ext cx="863600" cy="864870"/>
                    </a:xfrm>
                    <a:prstGeom prst="rect">
                      <a:avLst/>
                    </a:prstGeom>
                  </pic:spPr>
                </pic:pic>
              </a:graphicData>
            </a:graphic>
          </wp:anchor>
        </w:drawing>
      </w:r>
      <w:r>
        <w:rPr>
          <w:sz w:val="16"/>
        </w:rPr>
        <w:t>U-Net</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before="134"/>
        <w:ind w:left="1882" w:right="8169" w:firstLine="0"/>
        <w:jc w:val="center"/>
        <w:rPr>
          <w:sz w:val="16"/>
        </w:rPr>
      </w:pPr>
      <w:r>
        <w:rPr/>
        <w:drawing>
          <wp:anchor distT="0" distB="0" distL="0" distR="0" allowOverlap="1" layoutInCell="1" locked="0" behindDoc="1" simplePos="0" relativeHeight="249995264">
            <wp:simplePos x="0" y="0"/>
            <wp:positionH relativeFrom="page">
              <wp:posOffset>2405379</wp:posOffset>
            </wp:positionH>
            <wp:positionV relativeFrom="paragraph">
              <wp:posOffset>-288813</wp:posOffset>
            </wp:positionV>
            <wp:extent cx="863599" cy="864870"/>
            <wp:effectExtent l="0" t="0" r="0" b="0"/>
            <wp:wrapNone/>
            <wp:docPr id="31" name="image25.jpeg"/>
            <wp:cNvGraphicFramePr>
              <a:graphicFrameLocks noChangeAspect="1"/>
            </wp:cNvGraphicFramePr>
            <a:graphic>
              <a:graphicData uri="http://schemas.openxmlformats.org/drawingml/2006/picture">
                <pic:pic>
                  <pic:nvPicPr>
                    <pic:cNvPr id="32" name="image25.jpeg"/>
                    <pic:cNvPicPr/>
                  </pic:nvPicPr>
                  <pic:blipFill>
                    <a:blip r:embed="rId30" cstate="print"/>
                    <a:stretch>
                      <a:fillRect/>
                    </a:stretch>
                  </pic:blipFill>
                  <pic:spPr>
                    <a:xfrm>
                      <a:off x="0" y="0"/>
                      <a:ext cx="863599" cy="864870"/>
                    </a:xfrm>
                    <a:prstGeom prst="rect">
                      <a:avLst/>
                    </a:prstGeom>
                  </pic:spPr>
                </pic:pic>
              </a:graphicData>
            </a:graphic>
          </wp:anchor>
        </w:drawing>
      </w:r>
      <w:r>
        <w:rPr/>
        <w:pict>
          <v:group style="position:absolute;margin-left:132.5pt;margin-top:-22.741253pt;width:326.55pt;height:380.1pt;mso-position-horizontal-relative:page;mso-position-vertical-relative:paragraph;z-index:-253320192" coordorigin="2650,-455" coordsize="6531,7602">
            <v:shape style="position:absolute;left:5539;top:-455;width:1360;height:1362" type="#_x0000_t75" stroked="false">
              <v:imagedata r:id="rId31" o:title=""/>
            </v:shape>
            <v:shape style="position:absolute;left:7290;top:-455;width:1360;height:1362" type="#_x0000_t75" stroked="false">
              <v:imagedata r:id="rId32" o:title=""/>
            </v:shape>
            <v:shape style="position:absolute;left:3788;top:1113;width:1360;height:1353" type="#_x0000_t75" stroked="false">
              <v:imagedata r:id="rId33" o:title=""/>
            </v:shape>
            <v:shape style="position:absolute;left:5543;top:1096;width:1335;height:1350" type="#_x0000_t75" stroked="false">
              <v:imagedata r:id="rId34" o:title=""/>
            </v:shape>
            <v:shape style="position:absolute;left:3788;top:2666;width:1360;height:1361" type="#_x0000_t75" stroked="false">
              <v:imagedata r:id="rId35" o:title=""/>
            </v:shape>
            <v:shape style="position:absolute;left:3788;top:4225;width:1360;height:1362" type="#_x0000_t75" stroked="false">
              <v:imagedata r:id="rId36" o:title=""/>
            </v:shape>
            <v:shape style="position:absolute;left:3788;top:5786;width:1360;height:1361" type="#_x0000_t75" stroked="false">
              <v:imagedata r:id="rId37" o:title=""/>
            </v:shape>
            <v:shape style="position:absolute;left:2660;top:3944;width:2201;height:2280" coordorigin="2660,3945" coordsize="2201,2280" path="m2660,5165l3160,4665,3080,4565,3300,4345,3380,4445,3900,3945,4780,4825,4830,4894,4858,4959,4861,5019,4836,5074,4780,5125,4420,5485,4520,5585,4320,5805,4220,5705,3700,6225,2660,5165xm3360,4845l3060,5145,3740,5845,4060,5545,3360,4845xm4260,5325l4540,5045,4548,5041,4545,5030,4534,5011,4520,4985,3860,4345,3560,4645,4260,5325xe" filled="false" stroked="true" strokeweight="1pt" strokecolor="#00ff00">
              <v:path arrowok="t"/>
              <v:stroke dashstyle="solid"/>
            </v:shape>
            <v:shape style="position:absolute;left:5539;top:2665;width:1360;height:1362" type="#_x0000_t75" stroked="false">
              <v:imagedata r:id="rId38" o:title=""/>
            </v:shape>
            <v:shape style="position:absolute;left:5539;top:4225;width:1360;height:1362" type="#_x0000_t75" stroked="false">
              <v:imagedata r:id="rId39" o:title=""/>
            </v:shape>
            <v:shape style="position:absolute;left:3960;top:2424;width:2400;height:2460" coordorigin="3960,2425" coordsize="2400,2460" path="m3960,3645l5160,2425,6300,3565,6345,3621,6360,3675,6345,3728,6300,3785,5200,4885,3960,3645xm4300,3605l5240,4545,6020,3745,6043,3729,6050,3712,6043,3691,6020,3665,5140,2785,4300,3605xm4600,3805l4440,3645,5160,2925,5320,3085,5040,3365,5160,3505,5440,3205,5600,3365,5320,3665,5500,3845,5600,3745,5611,3732,5615,3722,5611,3708,5600,3685,5500,3605,5680,3445,5840,3605,5885,3664,5900,3722,5885,3776,5840,3825,5240,4425,5080,4265,5320,4025,5140,3845,4880,4085,4740,3925,4980,3685,4840,3565,4600,3805xe" filled="false" stroked="true" strokeweight="1pt" strokecolor="#00ff00">
              <v:path arrowok="t"/>
              <v:stroke dashstyle="solid"/>
            </v:shape>
            <v:shape style="position:absolute;left:7290;top:1106;width:1360;height:1361" type="#_x0000_t75" stroked="false">
              <v:imagedata r:id="rId40" o:title=""/>
            </v:shape>
            <v:shape style="position:absolute;left:7290;top:2665;width:1360;height:1362" type="#_x0000_t75" stroked="false">
              <v:imagedata r:id="rId41" o:title=""/>
            </v:shape>
            <v:shape style="position:absolute;left:5480;top:-356;width:3691;height:3880" coordorigin="5480,-355" coordsize="3691,3880" path="m5540,2465l5560,2445,5583,2430,5593,2415,5591,2400,5580,2385,5480,2165,5680,1985,5720,2045,6040,1725,6200,1885,6000,2065,6320,2385,6540,2165,6700,2325,6460,2545,6520,2625,6640,2505,7060,2705,7086,2716,7105,2720,7116,2716,7120,2705,7120,2705,6080,1645,6620,1085,7680,2145,7725,2205,7740,2265,7725,2325,7680,2385,7280,2785,7300,2805,7120,2985,7089,3007,7055,3015,7013,3007,6960,2985,6640,2825,6640,2845,6820,3205,6827,3250,6818,3297,6789,3348,6740,3405,6620,3525,6460,3365,6500,3325,6512,3310,6518,3297,6520,3288,6520,3285,6260,2745,6040,2965,5880,2805,6120,2565,5880,2325,5860,2345,5868,2412,5863,2467,5846,2511,5820,2545,5720,2645,5540,2465xm6580,1445l6440,1605,7300,2465,7420,2325,7420,2321,7418,2310,7412,2291,7400,2265,6580,1445xm6760,845l7940,-355,9080,785,9138,842,9168,898,9171,952,9148,1007,9100,1065,8900,1265,8740,1125,8860,1005,8871,986,8873,962,8863,934,8840,905,7940,5,7120,845,8200,1925,8020,2105,6760,845xm7820,1285l7200,905,7360,765,7640,945,7480,645,7760,385,8020,525,7880,265,8020,105,8320,685,8760,965,8620,1105,8500,1025,8620,1245,8480,1405,8180,825,7660,545,7980,1145,8460,1405,8320,1565,8120,1445,8240,1645,8100,1785,7820,1285xe" filled="false" stroked="true" strokeweight="1pt" strokecolor="#00ff00">
              <v:path arrowok="t"/>
              <v:stroke dashstyle="solid"/>
            </v:shape>
            <w10:wrap type="none"/>
          </v:group>
        </w:pict>
      </w:r>
      <w:r>
        <w:rPr>
          <w:sz w:val="16"/>
        </w:rPr>
        <w:t>Residual</w:t>
      </w:r>
      <w:r>
        <w:rPr>
          <w:spacing w:val="-8"/>
          <w:sz w:val="16"/>
        </w:rPr>
        <w:t> </w:t>
      </w:r>
      <w:r>
        <w:rPr>
          <w:sz w:val="16"/>
        </w:rPr>
        <w:t>U-Net</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before="134"/>
        <w:ind w:left="1883" w:right="8169" w:firstLine="0"/>
        <w:jc w:val="center"/>
        <w:rPr>
          <w:sz w:val="16"/>
        </w:rPr>
      </w:pPr>
      <w:r>
        <w:rPr>
          <w:sz w:val="16"/>
        </w:rPr>
        <w:t>Attention</w:t>
      </w:r>
      <w:r>
        <w:rPr>
          <w:spacing w:val="-7"/>
          <w:sz w:val="16"/>
        </w:rPr>
        <w:t> </w:t>
      </w:r>
      <w:r>
        <w:rPr>
          <w:sz w:val="16"/>
        </w:rPr>
        <w:t>U-Net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8"/>
        <w:rPr>
          <w:sz w:val="19"/>
        </w:rPr>
      </w:pPr>
    </w:p>
    <w:p>
      <w:pPr>
        <w:spacing w:before="1"/>
        <w:ind w:left="2066" w:right="0" w:firstLine="0"/>
        <w:jc w:val="left"/>
        <w:rPr>
          <w:sz w:val="16"/>
        </w:rPr>
      </w:pPr>
      <w:r>
        <w:rPr>
          <w:sz w:val="16"/>
        </w:rPr>
        <w:t>TransUNet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after="0" w:line="240" w:lineRule="auto"/>
        <w:rPr>
          <w:sz w:val="20"/>
        </w:rPr>
        <w:sectPr>
          <w:pgSz w:w="11910" w:h="16840"/>
          <w:pgMar w:top="1580" w:bottom="280" w:left="300" w:right="480"/>
        </w:sectPr>
      </w:pPr>
    </w:p>
    <w:p>
      <w:pPr>
        <w:spacing w:line="240" w:lineRule="auto" w:before="7"/>
        <w:rPr>
          <w:sz w:val="19"/>
        </w:rPr>
      </w:pPr>
    </w:p>
    <w:p>
      <w:pPr>
        <w:spacing w:before="0"/>
        <w:ind w:left="1680" w:right="0" w:firstLine="0"/>
        <w:jc w:val="center"/>
        <w:rPr>
          <w:sz w:val="16"/>
        </w:rPr>
      </w:pPr>
      <w:r>
        <w:rPr>
          <w:spacing w:val="-1"/>
          <w:sz w:val="16"/>
        </w:rPr>
        <w:t>MultiLevel-TransUNet</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before="134"/>
        <w:ind w:left="1679" w:right="0" w:firstLine="0"/>
        <w:jc w:val="center"/>
        <w:rPr>
          <w:sz w:val="16"/>
        </w:rPr>
      </w:pPr>
      <w:r>
        <w:rPr>
          <w:sz w:val="16"/>
        </w:rPr>
        <w:t>DeepLabV3+</w:t>
      </w:r>
    </w:p>
    <w:p>
      <w:pPr>
        <w:spacing w:line="240" w:lineRule="auto" w:before="0"/>
        <w:rPr>
          <w:sz w:val="20"/>
        </w:rPr>
      </w:pPr>
      <w:r>
        <w:rPr/>
        <w:br w:type="column"/>
      </w:r>
      <w:r>
        <w:rPr>
          <w:sz w:val="20"/>
        </w:rPr>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8"/>
        <w:rPr>
          <w:sz w:val="20"/>
        </w:rPr>
      </w:pPr>
      <w:r>
        <w:rPr/>
        <w:drawing>
          <wp:anchor distT="0" distB="0" distL="0" distR="0" allowOverlap="1" layoutInCell="1" locked="0" behindDoc="0" simplePos="0" relativeHeight="74">
            <wp:simplePos x="0" y="0"/>
            <wp:positionH relativeFrom="page">
              <wp:posOffset>3517265</wp:posOffset>
            </wp:positionH>
            <wp:positionV relativeFrom="paragraph">
              <wp:posOffset>176396</wp:posOffset>
            </wp:positionV>
            <wp:extent cx="859536" cy="859536"/>
            <wp:effectExtent l="0" t="0" r="0" b="0"/>
            <wp:wrapTopAndBottom/>
            <wp:docPr id="33" name="image37.jpeg"/>
            <wp:cNvGraphicFramePr>
              <a:graphicFrameLocks noChangeAspect="1"/>
            </wp:cNvGraphicFramePr>
            <a:graphic>
              <a:graphicData uri="http://schemas.openxmlformats.org/drawingml/2006/picture">
                <pic:pic>
                  <pic:nvPicPr>
                    <pic:cNvPr id="34" name="image37.jpeg"/>
                    <pic:cNvPicPr/>
                  </pic:nvPicPr>
                  <pic:blipFill>
                    <a:blip r:embed="rId42" cstate="print"/>
                    <a:stretch>
                      <a:fillRect/>
                    </a:stretch>
                  </pic:blipFill>
                  <pic:spPr>
                    <a:xfrm>
                      <a:off x="0" y="0"/>
                      <a:ext cx="859536" cy="859536"/>
                    </a:xfrm>
                    <a:prstGeom prst="rect">
                      <a:avLst/>
                    </a:prstGeom>
                  </pic:spPr>
                </pic:pic>
              </a:graphicData>
            </a:graphic>
          </wp:anchor>
        </w:drawing>
      </w:r>
      <w:r>
        <w:rPr/>
        <w:drawing>
          <wp:anchor distT="0" distB="0" distL="0" distR="0" allowOverlap="1" layoutInCell="1" locked="0" behindDoc="0" simplePos="0" relativeHeight="75">
            <wp:simplePos x="0" y="0"/>
            <wp:positionH relativeFrom="page">
              <wp:posOffset>4629150</wp:posOffset>
            </wp:positionH>
            <wp:positionV relativeFrom="paragraph">
              <wp:posOffset>176396</wp:posOffset>
            </wp:positionV>
            <wp:extent cx="863473" cy="864108"/>
            <wp:effectExtent l="0" t="0" r="0" b="0"/>
            <wp:wrapTopAndBottom/>
            <wp:docPr id="35" name="image38.jpeg"/>
            <wp:cNvGraphicFramePr>
              <a:graphicFrameLocks noChangeAspect="1"/>
            </wp:cNvGraphicFramePr>
            <a:graphic>
              <a:graphicData uri="http://schemas.openxmlformats.org/drawingml/2006/picture">
                <pic:pic>
                  <pic:nvPicPr>
                    <pic:cNvPr id="36" name="image38.jpeg"/>
                    <pic:cNvPicPr/>
                  </pic:nvPicPr>
                  <pic:blipFill>
                    <a:blip r:embed="rId43" cstate="print"/>
                    <a:stretch>
                      <a:fillRect/>
                    </a:stretch>
                  </pic:blipFill>
                  <pic:spPr>
                    <a:xfrm>
                      <a:off x="0" y="0"/>
                      <a:ext cx="863473" cy="864108"/>
                    </a:xfrm>
                    <a:prstGeom prst="rect">
                      <a:avLst/>
                    </a:prstGeom>
                  </pic:spPr>
                </pic:pic>
              </a:graphicData>
            </a:graphic>
          </wp:anchor>
        </w:drawing>
      </w:r>
    </w:p>
    <w:p>
      <w:pPr>
        <w:spacing w:line="240" w:lineRule="auto" w:before="2"/>
        <w:rPr>
          <w:sz w:val="14"/>
        </w:rPr>
      </w:pPr>
    </w:p>
    <w:p>
      <w:pPr>
        <w:tabs>
          <w:tab w:pos="1962" w:val="left" w:leader="none"/>
          <w:tab w:pos="3958" w:val="left" w:leader="none"/>
        </w:tabs>
        <w:spacing w:before="0"/>
        <w:ind w:left="536" w:right="0" w:firstLine="0"/>
        <w:jc w:val="left"/>
        <w:rPr>
          <w:rFonts w:ascii="宋体" w:eastAsia="宋体" w:hint="eastAsia"/>
          <w:sz w:val="16"/>
        </w:rPr>
      </w:pPr>
      <w:r>
        <w:rPr/>
        <w:drawing>
          <wp:anchor distT="0" distB="0" distL="0" distR="0" allowOverlap="1" layoutInCell="1" locked="0" behindDoc="0" simplePos="0" relativeHeight="251744256">
            <wp:simplePos x="0" y="0"/>
            <wp:positionH relativeFrom="page">
              <wp:posOffset>4629150</wp:posOffset>
            </wp:positionH>
            <wp:positionV relativeFrom="paragraph">
              <wp:posOffset>-1972941</wp:posOffset>
            </wp:positionV>
            <wp:extent cx="863600" cy="860293"/>
            <wp:effectExtent l="0" t="0" r="0" b="0"/>
            <wp:wrapNone/>
            <wp:docPr id="37" name="image39.png"/>
            <wp:cNvGraphicFramePr>
              <a:graphicFrameLocks noChangeAspect="1"/>
            </wp:cNvGraphicFramePr>
            <a:graphic>
              <a:graphicData uri="http://schemas.openxmlformats.org/drawingml/2006/picture">
                <pic:pic>
                  <pic:nvPicPr>
                    <pic:cNvPr id="38" name="image39.png"/>
                    <pic:cNvPicPr/>
                  </pic:nvPicPr>
                  <pic:blipFill>
                    <a:blip r:embed="rId44" cstate="print"/>
                    <a:stretch>
                      <a:fillRect/>
                    </a:stretch>
                  </pic:blipFill>
                  <pic:spPr>
                    <a:xfrm>
                      <a:off x="0" y="0"/>
                      <a:ext cx="863600" cy="860293"/>
                    </a:xfrm>
                    <a:prstGeom prst="rect">
                      <a:avLst/>
                    </a:prstGeom>
                  </pic:spPr>
                </pic:pic>
              </a:graphicData>
            </a:graphic>
          </wp:anchor>
        </w:drawing>
      </w:r>
      <w:r>
        <w:rPr>
          <w:rFonts w:ascii="宋体" w:eastAsia="宋体" w:hint="eastAsia"/>
          <w:sz w:val="16"/>
        </w:rPr>
        <w:t>（</w:t>
      </w:r>
      <w:r>
        <w:rPr>
          <w:sz w:val="16"/>
        </w:rPr>
        <w:t>a</w:t>
      </w:r>
      <w:r>
        <w:rPr>
          <w:rFonts w:ascii="宋体" w:eastAsia="宋体" w:hint="eastAsia"/>
          <w:sz w:val="16"/>
        </w:rPr>
        <w:t>）宽裂缝</w:t>
        <w:tab/>
        <w:t>（</w:t>
      </w:r>
      <w:r>
        <w:rPr>
          <w:sz w:val="16"/>
        </w:rPr>
        <w:t>b</w:t>
      </w:r>
      <w:r>
        <w:rPr>
          <w:rFonts w:ascii="宋体" w:eastAsia="宋体" w:hint="eastAsia"/>
          <w:sz w:val="16"/>
        </w:rPr>
        <w:t>）低对比度细裂缝</w:t>
        <w:tab/>
        <w:t>（</w:t>
      </w:r>
      <w:r>
        <w:rPr>
          <w:sz w:val="16"/>
        </w:rPr>
        <w:t>c</w:t>
      </w:r>
      <w:r>
        <w:rPr>
          <w:rFonts w:ascii="宋体" w:eastAsia="宋体" w:hint="eastAsia"/>
          <w:sz w:val="16"/>
        </w:rPr>
        <w:t>）网状裂缝</w:t>
      </w:r>
    </w:p>
    <w:p>
      <w:pPr>
        <w:spacing w:after="0"/>
        <w:jc w:val="left"/>
        <w:rPr>
          <w:rFonts w:ascii="宋体" w:eastAsia="宋体" w:hint="eastAsia"/>
          <w:sz w:val="16"/>
        </w:rPr>
        <w:sectPr>
          <w:type w:val="continuous"/>
          <w:pgSz w:w="11910" w:h="16840"/>
          <w:pgMar w:top="1400" w:bottom="280" w:left="300" w:right="480"/>
          <w:cols w:num="2" w:equalWidth="0">
            <w:col w:w="3157" w:space="40"/>
            <w:col w:w="7933"/>
          </w:cols>
        </w:sectPr>
      </w:pPr>
    </w:p>
    <w:p>
      <w:pPr>
        <w:pStyle w:val="BodyText"/>
        <w:rPr>
          <w:sz w:val="20"/>
        </w:rPr>
      </w:pPr>
    </w:p>
    <w:p>
      <w:pPr>
        <w:pStyle w:val="BodyText"/>
        <w:spacing w:before="1"/>
        <w:rPr>
          <w:sz w:val="18"/>
        </w:rPr>
      </w:pPr>
    </w:p>
    <w:p>
      <w:pPr>
        <w:spacing w:line="410" w:lineRule="auto" w:before="74"/>
        <w:ind w:left="3943" w:right="3400" w:firstLine="247"/>
        <w:jc w:val="left"/>
        <w:rPr>
          <w:sz w:val="18"/>
        </w:rPr>
      </w:pPr>
      <w:r>
        <w:rPr>
          <w:rFonts w:ascii="宋体" w:eastAsia="宋体" w:hint="eastAsia"/>
          <w:sz w:val="18"/>
        </w:rPr>
        <w:t>图 7 不同模型的裂缝分割结果可视化对比红色框表示裂缝漏检区域；绿色框表示过检区域</w:t>
      </w:r>
      <w:r>
        <w:rPr>
          <w:sz w:val="18"/>
        </w:rPr>
        <w:t>Fig.7 Crack detection results from different models</w:t>
      </w:r>
    </w:p>
    <w:p>
      <w:pPr>
        <w:pStyle w:val="BodyText"/>
        <w:spacing w:before="9"/>
        <w:ind w:left="1538"/>
      </w:pPr>
      <w:r>
        <w:rPr/>
        <w:t>从图 </w:t>
      </w:r>
      <w:r>
        <w:rPr>
          <w:rFonts w:ascii="Times New Roman" w:eastAsia="Times New Roman"/>
        </w:rPr>
        <w:t>7</w:t>
      </w:r>
      <w:r>
        <w:rPr/>
        <w:t>（</w:t>
      </w:r>
      <w:r>
        <w:rPr>
          <w:rFonts w:ascii="Times New Roman" w:eastAsia="Times New Roman"/>
        </w:rPr>
        <w:t>a</w:t>
      </w:r>
      <w:r>
        <w:rPr/>
        <w:t>）来看，在裂缝较少的图像中，分割错误相对较少，但所有模型均存在不同程度的裂</w:t>
      </w:r>
    </w:p>
    <w:p>
      <w:pPr>
        <w:spacing w:after="0"/>
        <w:sectPr>
          <w:type w:val="continuous"/>
          <w:pgSz w:w="11910" w:h="16840"/>
          <w:pgMar w:top="1400" w:bottom="280" w:left="300" w:right="480"/>
        </w:sectPr>
      </w:pPr>
    </w:p>
    <w:p>
      <w:pPr>
        <w:pStyle w:val="BodyText"/>
        <w:spacing w:line="348" w:lineRule="auto" w:before="163"/>
        <w:ind w:left="1118" w:right="934"/>
        <w:jc w:val="both"/>
      </w:pPr>
      <w:r>
        <w:rPr>
          <w:spacing w:val="-6"/>
        </w:rPr>
        <w:t>缝漏检。其中 </w:t>
      </w:r>
      <w:r>
        <w:rPr>
          <w:rFonts w:ascii="Times New Roman" w:eastAsia="Times New Roman"/>
        </w:rPr>
        <w:t>Attention U-Net </w:t>
      </w:r>
      <w:r>
        <w:rPr>
          <w:spacing w:val="-20"/>
        </w:rPr>
        <w:t>和 </w:t>
      </w:r>
      <w:r>
        <w:rPr>
          <w:rFonts w:ascii="Times New Roman" w:eastAsia="Times New Roman"/>
        </w:rPr>
        <w:t>DeepLabV3+</w:t>
      </w:r>
      <w:r>
        <w:rPr/>
        <w:t>几乎未检出目标，其余模型虽能检出，但范围仍小于</w:t>
      </w:r>
      <w:r>
        <w:rPr>
          <w:spacing w:val="-8"/>
        </w:rPr>
        <w:t>标签区域。图 </w:t>
      </w:r>
      <w:r>
        <w:rPr>
          <w:rFonts w:ascii="Times New Roman" w:eastAsia="Times New Roman"/>
        </w:rPr>
        <w:t>7</w:t>
      </w:r>
      <w:r>
        <w:rPr/>
        <w:t>（</w:t>
      </w:r>
      <w:r>
        <w:rPr>
          <w:rFonts w:ascii="Times New Roman" w:eastAsia="Times New Roman"/>
        </w:rPr>
        <w:t>b</w:t>
      </w:r>
      <w:r>
        <w:rPr/>
        <w:t>）表明，对于裂缝较多的图像，所有模型同样出现漏检。</w:t>
      </w:r>
      <w:r>
        <w:rPr>
          <w:rFonts w:ascii="Times New Roman" w:eastAsia="Times New Roman"/>
        </w:rPr>
        <w:t>Attention U-Net </w:t>
      </w:r>
      <w:r>
        <w:rPr>
          <w:spacing w:val="-4"/>
        </w:rPr>
        <w:t>的漏检</w:t>
      </w:r>
      <w:r>
        <w:rPr>
          <w:spacing w:val="-3"/>
        </w:rPr>
        <w:t>区域最为显著，其他模型之间漏检率差异不大。图 </w:t>
      </w:r>
      <w:r>
        <w:rPr>
          <w:rFonts w:ascii="Times New Roman" w:eastAsia="Times New Roman"/>
        </w:rPr>
        <w:t>7</w:t>
      </w:r>
      <w:r>
        <w:rPr/>
        <w:t>（</w:t>
      </w:r>
      <w:r>
        <w:rPr>
          <w:rFonts w:ascii="Times New Roman" w:eastAsia="Times New Roman"/>
        </w:rPr>
        <w:t>c</w:t>
      </w:r>
      <w:r>
        <w:rPr/>
        <w:t>）</w:t>
      </w:r>
      <w:r>
        <w:rPr>
          <w:spacing w:val="-1"/>
        </w:rPr>
        <w:t>则反映，在复杂裂缝图像中，漏检与过检</w:t>
      </w:r>
      <w:r>
        <w:rPr>
          <w:spacing w:val="-3"/>
        </w:rPr>
        <w:t>的数量和范围均较简单裂缝明显增加。值得注意的是，在经典 </w:t>
      </w:r>
      <w:r>
        <w:rPr>
          <w:rFonts w:ascii="Times New Roman" w:eastAsia="Times New Roman"/>
        </w:rPr>
        <w:t>U-Net </w:t>
      </w:r>
      <w:r>
        <w:rPr>
          <w:spacing w:val="-1"/>
        </w:rPr>
        <w:t>中引入注意力机制</w:t>
      </w:r>
      <w:r>
        <w:rPr/>
        <w:t>（</w:t>
      </w:r>
      <w:r>
        <w:rPr>
          <w:rFonts w:ascii="Times New Roman" w:eastAsia="Times New Roman"/>
        </w:rPr>
        <w:t>Attention U-Net</w:t>
      </w:r>
      <w:r>
        <w:rPr/>
        <w:t>）</w:t>
      </w:r>
      <w:r>
        <w:rPr>
          <w:spacing w:val="-1"/>
        </w:rPr>
        <w:t>并未提升对裂缝结构的识别能力，反而增加了漏检区域，</w:t>
      </w:r>
      <w:r>
        <w:rPr>
          <w:rFonts w:ascii="Times New Roman" w:eastAsia="Times New Roman"/>
        </w:rPr>
        <w:t>MultiLevel-TransUNet </w:t>
      </w:r>
      <w:r>
        <w:rPr/>
        <w:t>也出现类似情况。</w:t>
      </w:r>
    </w:p>
    <w:p>
      <w:pPr>
        <w:pStyle w:val="BodyText"/>
        <w:spacing w:line="292" w:lineRule="exact"/>
        <w:ind w:left="601"/>
        <w:jc w:val="center"/>
      </w:pPr>
      <w:r>
        <w:rPr/>
        <w:t>综上，在裂缝分割任务中，</w:t>
      </w:r>
      <w:r>
        <w:rPr>
          <w:rFonts w:ascii="Times New Roman" w:hAnsi="Times New Roman" w:eastAsia="Times New Roman"/>
        </w:rPr>
        <w:t>TransUNet</w:t>
      </w:r>
      <w:r>
        <w:rPr/>
        <w:t>、</w:t>
      </w:r>
      <w:r>
        <w:rPr>
          <w:rFonts w:ascii="Times New Roman" w:hAnsi="Times New Roman" w:eastAsia="Times New Roman"/>
        </w:rPr>
        <w:t>Residual</w:t>
      </w:r>
      <w:r>
        <w:rPr>
          <w:rFonts w:ascii="Times New Roman" w:hAnsi="Times New Roman" w:eastAsia="Times New Roman"/>
          <w:spacing w:val="45"/>
        </w:rPr>
        <w:t>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48"/>
        </w:rPr>
        <w:t> </w:t>
      </w:r>
      <w:r>
        <w:rPr>
          <w:spacing w:val="-19"/>
        </w:rPr>
        <w:t>与 </w:t>
      </w:r>
      <w:r>
        <w:rPr>
          <w:rFonts w:ascii="Times New Roman" w:hAnsi="Times New Roman" w:eastAsia="Times New Roman"/>
        </w:rPr>
        <w:t>DeepLabV3+</w:t>
      </w:r>
      <w:r>
        <w:rPr/>
        <w:t>展现出更优的细节保持</w:t>
      </w:r>
    </w:p>
    <w:p>
      <w:pPr>
        <w:pStyle w:val="BodyText"/>
        <w:spacing w:line="288" w:lineRule="auto" w:before="82"/>
        <w:ind w:left="1118" w:right="880"/>
        <w:jc w:val="both"/>
      </w:pPr>
      <w:r>
        <w:rPr/>
        <w:pict>
          <v:shape style="position:absolute;margin-left:133pt;margin-top:31.195154pt;width:325.55pt;height:329pt;mso-position-horizontal-relative:page;mso-position-vertical-relative:paragraph;z-index:-253318144" coordorigin="2660,624" coordsize="6511,6580" path="m2660,6144l3160,5644,3080,5544,3300,5324,3380,5424,3900,4924,4780,5804,4830,5874,4858,5938,4861,5998,4836,6054,4780,6104,4420,6464,4520,6564,4320,6784,4220,6684,3700,7204,2660,6144xm3360,5824l3060,6124,3740,6824,4060,6524,3360,5824xm4260,6304l4540,6024,4548,6020,4545,6009,4534,5990,4520,5964,3860,5324,3560,5624,4260,6304xm3960,4624l5160,3404,6300,4544,6345,4601,6360,4654,6345,4707,6300,4764,5200,5864,3960,4624xm4300,4584l5240,5524,6020,4724,6043,4709,6050,4691,6043,4670,6020,4644,5140,3764,4300,4584xm4600,4784l4440,4624,5160,3904,5320,4064,5040,4344,5160,4484,5440,4184,5600,4344,5320,4644,5500,4824,5600,4724,5611,4712,5615,4701,5611,4687,5600,4664,5500,4584,5680,4424,5840,4584,5885,4644,5900,4701,5885,4755,5840,4804,5240,5404,5080,5244,5320,5004,5140,4824,4880,5064,4740,4904,4980,4664,4840,4544,4600,4784xm5540,3444l5560,3424,5583,3409,5593,3394,5591,3379,5580,3364,5480,3144,5680,2964,5720,3024,6040,2704,6200,2864,6000,3044,6320,3364,6540,3144,6700,3304,6460,3524,6520,3604,6640,3484,7060,3684,7086,3695,7105,3699,7116,3695,7120,3684,7120,3684,6080,2624,6620,2064,7680,3124,7725,3184,7740,3244,7725,3304,7680,3364,7280,3764,7300,3784,7120,3964,7089,3986,7055,3994,7013,3986,6960,3964,6640,3804,6640,3824,6820,4184,6827,4229,6818,4276,6789,4327,6740,4384,6620,4504,6460,4344,6500,4304,6512,4289,6518,4276,6520,4267,6520,4264,6260,3724,6040,3944,5880,3784,6120,3544,5880,3304,5860,3324,5868,3392,5863,3446,5846,3490,5820,3524,5720,3624,5540,3444xm6580,2424l6440,2584,7300,3444,7420,3304,7420,3300,7418,3289,7412,3270,7400,3244,6580,2424xm6760,1824l7940,624,9080,1764,9138,1822,9168,1877,9171,1931,9148,1986,9100,2044,8900,2244,8740,2104,8860,1984,8871,1965,8873,1941,8863,1914,8840,1884,7940,984,7120,1824,8200,2904,8020,3084,6760,1824xm7820,2264l7200,1884,7360,1744,7640,1924,7480,1624,7760,1364,8020,1504,7880,1244,8020,1084,8320,1664,8760,1944,8620,2084,8500,2004,8620,2224,8480,2384,8180,1804,7660,1524,7980,2124,8460,2384,8320,2544,8120,2424,8240,2624,8100,2764,7820,2264xe" filled="false" stroked="true" strokeweight="1pt" strokecolor="#00ff00">
            <v:path arrowok="t"/>
            <v:stroke dashstyle="solid"/>
            <w10:wrap type="none"/>
          </v:shape>
        </w:pict>
      </w:r>
      <w:r>
        <w:rPr>
          <w:spacing w:val="-2"/>
        </w:rPr>
        <w:t>与裂缝识别能力，其分割结果与真值吻合较好，漏检与误检均得到有效控制；而 </w:t>
      </w:r>
      <w:r>
        <w:rPr>
          <w:rFonts w:ascii="Times New Roman" w:hAnsi="Times New Roman" w:eastAsia="Times New Roman"/>
        </w:rPr>
        <w:t>Attention</w:t>
      </w:r>
      <w:r>
        <w:rPr>
          <w:rFonts w:ascii="Times New Roman" w:hAnsi="Times New Roman" w:eastAsia="Times New Roman"/>
          <w:spacing w:val="35"/>
        </w:rPr>
        <w:t>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1"/>
        </w:rPr>
        <w:t> </w:t>
      </w:r>
      <w:r>
        <w:rPr/>
        <w:t>并</w:t>
      </w:r>
      <w:r>
        <w:rPr>
          <w:spacing w:val="-4"/>
        </w:rPr>
        <w:t>未因引入注意力机制而提升性能，经典 </w:t>
      </w:r>
      <w:r>
        <w:rPr>
          <w:rFonts w:ascii="Times New Roman" w:hAnsi="Times New Roman" w:eastAsia="Times New Roman"/>
        </w:rPr>
        <w:t>U</w:t>
      </w:r>
      <w:r>
        <w:rPr>
          <w:rFonts w:ascii="Lucida Sans Unicode" w:hAnsi="Lucida Sans Unicode" w:eastAsia="Lucida Sans Unicode"/>
        </w:rPr>
        <w:t>‑</w:t>
      </w:r>
      <w:r>
        <w:rPr>
          <w:rFonts w:ascii="Times New Roman" w:hAnsi="Times New Roman" w:eastAsia="Times New Roman"/>
        </w:rPr>
        <w:t>Net</w:t>
      </w:r>
      <w:r>
        <w:rPr>
          <w:rFonts w:ascii="Times New Roman" w:hAnsi="Times New Roman" w:eastAsia="Times New Roman"/>
          <w:spacing w:val="-3"/>
        </w:rPr>
        <w:t> </w:t>
      </w:r>
      <w:r>
        <w:rPr>
          <w:spacing w:val="-8"/>
        </w:rPr>
        <w:t>在编码器加入 </w:t>
      </w:r>
      <w:r>
        <w:rPr>
          <w:rFonts w:ascii="Times New Roman" w:hAnsi="Times New Roman" w:eastAsia="Times New Roman"/>
        </w:rPr>
        <w:t>Transformer</w:t>
      </w:r>
      <w:r>
        <w:rPr>
          <w:rFonts w:ascii="Times New Roman" w:hAnsi="Times New Roman" w:eastAsia="Times New Roman"/>
          <w:spacing w:val="-2"/>
        </w:rPr>
        <w:t> </w:t>
      </w:r>
      <w:r>
        <w:rPr>
          <w:spacing w:val="-2"/>
        </w:rPr>
        <w:t>后并未显著改善裂缝识别， </w:t>
      </w:r>
      <w:r>
        <w:rPr/>
        <w:t>说明二者在此任务中的适应性有限。因此，在实际工程选型中，应优先选用在裂缝敏感性与细节还</w:t>
      </w:r>
    </w:p>
    <w:p>
      <w:pPr>
        <w:pStyle w:val="BodyText"/>
        <w:spacing w:before="18"/>
        <w:ind w:left="1118"/>
      </w:pPr>
      <w:r>
        <w:rPr>
          <w:spacing w:val="-6"/>
        </w:rPr>
        <w:t>原上表现稳健的架构：若追求最优精度且算力允许，推荐采用 </w:t>
      </w:r>
      <w:r>
        <w:rPr>
          <w:rFonts w:ascii="Times New Roman" w:eastAsia="Times New Roman"/>
          <w:spacing w:val="-4"/>
        </w:rPr>
        <w:t>TransUNet</w:t>
      </w:r>
      <w:r>
        <w:rPr>
          <w:spacing w:val="-6"/>
        </w:rPr>
        <w:t>；若侧重稳定、快速的明显</w:t>
      </w:r>
    </w:p>
    <w:p>
      <w:pPr>
        <w:pStyle w:val="BodyText"/>
        <w:spacing w:line="276" w:lineRule="auto" w:before="102"/>
        <w:ind w:left="1118" w:right="935"/>
      </w:pPr>
      <w:r>
        <w:rPr/>
        <w:t>裂缝筛查，则可选用 </w:t>
      </w:r>
      <w:r>
        <w:rPr>
          <w:rFonts w:ascii="Times New Roman" w:hAnsi="Times New Roman" w:eastAsia="Times New Roman"/>
        </w:rPr>
        <w:t>Residual U</w:t>
      </w:r>
      <w:r>
        <w:rPr>
          <w:rFonts w:ascii="Lucida Sans Unicode" w:hAnsi="Lucida Sans Unicode" w:eastAsia="Lucida Sans Unicode"/>
        </w:rPr>
        <w:t>‑</w:t>
      </w:r>
      <w:r>
        <w:rPr>
          <w:rFonts w:ascii="Times New Roman" w:hAnsi="Times New Roman" w:eastAsia="Times New Roman"/>
        </w:rPr>
        <w:t>Net</w:t>
      </w:r>
      <w:r>
        <w:rPr/>
        <w:t>。</w:t>
      </w:r>
      <w:r>
        <w:rPr>
          <w:rFonts w:ascii="Times New Roman" w:hAnsi="Times New Roman" w:eastAsia="Times New Roman"/>
        </w:rPr>
        <w:t>DeepLabV3+</w:t>
      </w:r>
      <w:r>
        <w:rPr/>
        <w:t>在本任务中表现波动较大，实践中需针对性调整训练策略以确保其可靠性。</w:t>
      </w:r>
    </w:p>
    <w:p>
      <w:pPr>
        <w:pStyle w:val="Heading2"/>
        <w:numPr>
          <w:ilvl w:val="0"/>
          <w:numId w:val="8"/>
        </w:numPr>
        <w:tabs>
          <w:tab w:pos="1478" w:val="left" w:leader="none"/>
          <w:tab w:pos="1479" w:val="left" w:leader="none"/>
        </w:tabs>
        <w:spacing w:line="240" w:lineRule="auto" w:before="73" w:after="0"/>
        <w:ind w:left="1478" w:right="0" w:hanging="361"/>
        <w:jc w:val="left"/>
      </w:pPr>
      <w:r>
        <w:rPr/>
        <w:t>结论</w:t>
      </w:r>
    </w:p>
    <w:p>
      <w:pPr>
        <w:pStyle w:val="BodyText"/>
        <w:spacing w:line="348" w:lineRule="auto" w:before="102"/>
        <w:ind w:left="1118" w:right="935" w:firstLine="420"/>
        <w:jc w:val="both"/>
      </w:pPr>
      <w:r>
        <w:rPr>
          <w:spacing w:val="-2"/>
        </w:rPr>
        <w:t>为满足建筑物裂缝自动化检测的实际工程需求，本文在自建数据集上，以 </w:t>
      </w:r>
      <w:r>
        <w:rPr>
          <w:rFonts w:ascii="Times New Roman" w:eastAsia="Times New Roman"/>
        </w:rPr>
        <w:t>U-Net </w:t>
      </w:r>
      <w:r>
        <w:rPr>
          <w:spacing w:val="-3"/>
        </w:rPr>
        <w:t>模型为基准， </w:t>
      </w:r>
      <w:r>
        <w:rPr>
          <w:spacing w:val="-8"/>
        </w:rPr>
        <w:t>通过引入残差连接、注意力机制及 </w:t>
      </w:r>
      <w:r>
        <w:rPr>
          <w:rFonts w:ascii="Times New Roman" w:eastAsia="Times New Roman"/>
        </w:rPr>
        <w:t>Transformer </w:t>
      </w:r>
      <w:r>
        <w:rPr>
          <w:spacing w:val="-7"/>
        </w:rPr>
        <w:t>框架，构建了一个增强模型表征能力的递进式改进系</w:t>
      </w:r>
      <w:r>
        <w:rPr>
          <w:spacing w:val="-10"/>
        </w:rPr>
        <w:t>列，并与 </w:t>
      </w:r>
      <w:r>
        <w:rPr>
          <w:rFonts w:ascii="Times New Roman" w:eastAsia="Times New Roman"/>
        </w:rPr>
        <w:t>SegFormer</w:t>
      </w:r>
      <w:r>
        <w:rPr/>
        <w:t>、</w:t>
      </w:r>
      <w:r>
        <w:rPr>
          <w:rFonts w:ascii="Times New Roman" w:eastAsia="Times New Roman"/>
        </w:rPr>
        <w:t>DeepLabV3+</w:t>
      </w:r>
      <w:r>
        <w:rPr>
          <w:spacing w:val="-1"/>
        </w:rPr>
        <w:t>等主流模型进行对比。实验结果表明，不同架构在裂缝分割任务</w:t>
      </w:r>
      <w:r>
        <w:rPr/>
        <w:t>上存在明确的性能边界与适用场景，主要结论如下：</w:t>
      </w:r>
    </w:p>
    <w:p>
      <w:pPr>
        <w:pStyle w:val="ListParagraph"/>
        <w:numPr>
          <w:ilvl w:val="0"/>
          <w:numId w:val="14"/>
        </w:numPr>
        <w:tabs>
          <w:tab w:pos="2066" w:val="left" w:leader="none"/>
        </w:tabs>
        <w:spacing w:line="348" w:lineRule="auto" w:before="0" w:after="0"/>
        <w:ind w:left="1118" w:right="935" w:firstLine="420"/>
        <w:jc w:val="both"/>
        <w:rPr>
          <w:sz w:val="21"/>
        </w:rPr>
      </w:pPr>
      <w:r>
        <w:rPr>
          <w:spacing w:val="-13"/>
          <w:sz w:val="21"/>
        </w:rPr>
        <w:t>模型架构层面。所提出的 </w:t>
      </w:r>
      <w:r>
        <w:rPr>
          <w:rFonts w:ascii="Times New Roman" w:eastAsia="Times New Roman"/>
          <w:sz w:val="21"/>
        </w:rPr>
        <w:t>TransUNet </w:t>
      </w:r>
      <w:r>
        <w:rPr>
          <w:spacing w:val="-7"/>
          <w:sz w:val="21"/>
        </w:rPr>
        <w:t>模型取得了最优的综合性能</w:t>
      </w:r>
      <w:r>
        <w:rPr>
          <w:sz w:val="21"/>
        </w:rPr>
        <w:t>（</w:t>
      </w:r>
      <w:r>
        <w:rPr>
          <w:rFonts w:ascii="Times New Roman" w:eastAsia="Times New Roman"/>
          <w:sz w:val="21"/>
        </w:rPr>
        <w:t>IoU</w:t>
      </w:r>
      <w:r>
        <w:rPr>
          <w:rFonts w:ascii="Times New Roman" w:eastAsia="Times New Roman"/>
          <w:spacing w:val="-2"/>
          <w:sz w:val="21"/>
        </w:rPr>
        <w:t> </w:t>
      </w:r>
      <w:r>
        <w:rPr>
          <w:rFonts w:ascii="Times New Roman" w:eastAsia="Times New Roman"/>
          <w:spacing w:val="-9"/>
          <w:sz w:val="21"/>
        </w:rPr>
        <w:t>81.06%</w:t>
      </w:r>
      <w:r>
        <w:rPr>
          <w:spacing w:val="-9"/>
          <w:sz w:val="21"/>
        </w:rPr>
        <w:t>，</w:t>
      </w:r>
      <w:r>
        <w:rPr>
          <w:rFonts w:ascii="Times New Roman" w:eastAsia="Times New Roman"/>
          <w:spacing w:val="-9"/>
          <w:sz w:val="21"/>
        </w:rPr>
        <w:t>F1 </w:t>
      </w:r>
      <w:r>
        <w:rPr>
          <w:rFonts w:ascii="Times New Roman" w:eastAsia="Times New Roman"/>
          <w:sz w:val="21"/>
        </w:rPr>
        <w:t>89.48%</w:t>
      </w:r>
      <w:r>
        <w:rPr>
          <w:spacing w:val="-106"/>
          <w:sz w:val="21"/>
        </w:rPr>
        <w:t>），</w:t>
      </w:r>
      <w:r>
        <w:rPr>
          <w:spacing w:val="-8"/>
          <w:sz w:val="21"/>
        </w:rPr>
        <w:t>显著优于经典 </w:t>
      </w:r>
      <w:r>
        <w:rPr>
          <w:rFonts w:ascii="Times New Roman" w:eastAsia="Times New Roman"/>
          <w:spacing w:val="-1"/>
          <w:w w:val="99"/>
          <w:sz w:val="21"/>
        </w:rPr>
        <w:t>U</w:t>
      </w:r>
      <w:r>
        <w:rPr>
          <w:rFonts w:ascii="Times New Roman" w:eastAsia="Times New Roman"/>
          <w:spacing w:val="-1"/>
          <w:w w:val="99"/>
          <w:sz w:val="21"/>
        </w:rPr>
        <w:t>-</w:t>
      </w:r>
      <w:r>
        <w:rPr>
          <w:rFonts w:ascii="Times New Roman" w:eastAsia="Times New Roman"/>
          <w:w w:val="99"/>
          <w:sz w:val="21"/>
        </w:rPr>
        <w:t>Net </w:t>
      </w:r>
      <w:r>
        <w:rPr>
          <w:spacing w:val="-12"/>
          <w:w w:val="99"/>
          <w:sz w:val="21"/>
        </w:rPr>
        <w:t>及其改进模型。这得益于其 </w:t>
      </w:r>
      <w:r>
        <w:rPr>
          <w:rFonts w:ascii="Times New Roman" w:eastAsia="Times New Roman"/>
          <w:spacing w:val="-9"/>
          <w:w w:val="99"/>
          <w:sz w:val="21"/>
        </w:rPr>
        <w:t>T</w:t>
      </w:r>
      <w:r>
        <w:rPr>
          <w:rFonts w:ascii="Times New Roman" w:eastAsia="Times New Roman"/>
          <w:w w:val="99"/>
          <w:sz w:val="21"/>
        </w:rPr>
        <w:t>ransfor</w:t>
      </w:r>
      <w:r>
        <w:rPr>
          <w:rFonts w:ascii="Times New Roman" w:eastAsia="Times New Roman"/>
          <w:spacing w:val="-3"/>
          <w:w w:val="99"/>
          <w:sz w:val="21"/>
        </w:rPr>
        <w:t>m</w:t>
      </w:r>
      <w:r>
        <w:rPr>
          <w:rFonts w:ascii="Times New Roman" w:eastAsia="Times New Roman"/>
          <w:w w:val="99"/>
          <w:sz w:val="21"/>
        </w:rPr>
        <w:t>er </w:t>
      </w:r>
      <w:r>
        <w:rPr>
          <w:w w:val="99"/>
          <w:sz w:val="21"/>
        </w:rPr>
        <w:t>框架对全局裂缝结构的有效</w:t>
      </w:r>
      <w:r>
        <w:rPr>
          <w:spacing w:val="-3"/>
          <w:sz w:val="21"/>
        </w:rPr>
        <w:t>建模与经典 </w:t>
      </w:r>
      <w:r>
        <w:rPr>
          <w:rFonts w:ascii="Times New Roman" w:eastAsia="Times New Roman"/>
          <w:sz w:val="21"/>
        </w:rPr>
        <w:t>U-Net </w:t>
      </w:r>
      <w:r>
        <w:rPr>
          <w:spacing w:val="-9"/>
          <w:sz w:val="21"/>
        </w:rPr>
        <w:t>跳跃连接对局部细节的保留，从而在复杂背景下实现了对细微裂缝的精准、连贯</w:t>
      </w:r>
      <w:r>
        <w:rPr>
          <w:spacing w:val="-31"/>
          <w:sz w:val="21"/>
        </w:rPr>
        <w:t>分割。</w:t>
      </w:r>
      <w:r>
        <w:rPr>
          <w:rFonts w:ascii="Times New Roman" w:eastAsia="Times New Roman"/>
          <w:spacing w:val="-3"/>
          <w:sz w:val="21"/>
        </w:rPr>
        <w:t>Residual</w:t>
      </w:r>
      <w:r>
        <w:rPr>
          <w:rFonts w:ascii="Times New Roman" w:eastAsia="Times New Roman"/>
          <w:spacing w:val="3"/>
          <w:sz w:val="21"/>
        </w:rPr>
        <w:t> </w:t>
      </w:r>
      <w:r>
        <w:rPr>
          <w:rFonts w:ascii="Times New Roman" w:eastAsia="Times New Roman"/>
          <w:sz w:val="21"/>
        </w:rPr>
        <w:t>U-Net</w:t>
      </w:r>
      <w:r>
        <w:rPr>
          <w:rFonts w:ascii="Times New Roman" w:eastAsia="Times New Roman"/>
          <w:spacing w:val="4"/>
          <w:sz w:val="21"/>
        </w:rPr>
        <w:t> </w:t>
      </w:r>
      <w:r>
        <w:rPr>
          <w:sz w:val="21"/>
        </w:rPr>
        <w:t>则在性能与稳健性上取得了最佳平衡，是实际部署中可靠、高效的备选方案。</w:t>
      </w:r>
    </w:p>
    <w:p>
      <w:pPr>
        <w:pStyle w:val="ListParagraph"/>
        <w:numPr>
          <w:ilvl w:val="0"/>
          <w:numId w:val="14"/>
        </w:numPr>
        <w:tabs>
          <w:tab w:pos="2066" w:val="left" w:leader="none"/>
        </w:tabs>
        <w:spacing w:line="348" w:lineRule="auto" w:before="0" w:after="0"/>
        <w:ind w:left="1118" w:right="829" w:firstLine="420"/>
        <w:jc w:val="left"/>
        <w:rPr>
          <w:sz w:val="21"/>
        </w:rPr>
      </w:pPr>
      <w:r>
        <w:rPr>
          <w:spacing w:val="-1"/>
          <w:sz w:val="21"/>
        </w:rPr>
        <w:t>损失函数层面。</w:t>
      </w:r>
      <w:r>
        <w:rPr>
          <w:rFonts w:ascii="Times New Roman" w:eastAsia="Times New Roman"/>
          <w:sz w:val="21"/>
        </w:rPr>
        <w:t>F1L </w:t>
      </w:r>
      <w:r>
        <w:rPr>
          <w:sz w:val="21"/>
        </w:rPr>
        <w:t>在缓解极端类别不平衡问题上表现最佳（</w:t>
      </w:r>
      <w:r>
        <w:rPr>
          <w:rFonts w:ascii="Times New Roman" w:eastAsia="Times New Roman"/>
          <w:w w:val="99"/>
          <w:sz w:val="21"/>
        </w:rPr>
        <w:t>F1</w:t>
      </w:r>
      <w:r>
        <w:rPr>
          <w:rFonts w:ascii="Times New Roman" w:eastAsia="Times New Roman"/>
          <w:sz w:val="21"/>
        </w:rPr>
        <w:t> 87.38%</w:t>
      </w:r>
      <w:r>
        <w:rPr>
          <w:sz w:val="21"/>
        </w:rPr>
        <w:t>，</w:t>
      </w:r>
      <w:r>
        <w:rPr>
          <w:rFonts w:ascii="Times New Roman" w:eastAsia="Times New Roman"/>
          <w:w w:val="99"/>
          <w:sz w:val="21"/>
        </w:rPr>
        <w:t>IoU</w:t>
      </w:r>
      <w:r>
        <w:rPr>
          <w:rFonts w:ascii="Times New Roman" w:eastAsia="Times New Roman"/>
          <w:spacing w:val="-2"/>
          <w:sz w:val="21"/>
        </w:rPr>
        <w:t> </w:t>
      </w:r>
      <w:r>
        <w:rPr>
          <w:rFonts w:ascii="Times New Roman" w:eastAsia="Times New Roman"/>
          <w:sz w:val="21"/>
        </w:rPr>
        <w:t>7</w:t>
      </w:r>
      <w:r>
        <w:rPr>
          <w:rFonts w:ascii="Times New Roman" w:eastAsia="Times New Roman"/>
          <w:spacing w:val="1"/>
          <w:sz w:val="21"/>
        </w:rPr>
        <w:t>7</w:t>
      </w:r>
      <w:r>
        <w:rPr>
          <w:rFonts w:ascii="Times New Roman" w:eastAsia="Times New Roman"/>
          <w:spacing w:val="-1"/>
          <w:sz w:val="21"/>
        </w:rPr>
        <w:t>.</w:t>
      </w:r>
      <w:r>
        <w:rPr>
          <w:rFonts w:ascii="Times New Roman" w:eastAsia="Times New Roman"/>
          <w:sz w:val="21"/>
        </w:rPr>
        <w:t>5</w:t>
      </w:r>
      <w:r>
        <w:rPr>
          <w:rFonts w:ascii="Times New Roman" w:eastAsia="Times New Roman"/>
          <w:spacing w:val="1"/>
          <w:sz w:val="21"/>
        </w:rPr>
        <w:t>9</w:t>
      </w:r>
      <w:r>
        <w:rPr>
          <w:rFonts w:ascii="Times New Roman" w:eastAsia="Times New Roman"/>
          <w:spacing w:val="-1"/>
          <w:sz w:val="21"/>
        </w:rPr>
        <w:t>%</w:t>
      </w:r>
      <w:r>
        <w:rPr>
          <w:spacing w:val="-105"/>
          <w:sz w:val="21"/>
        </w:rPr>
        <w:t>），</w:t>
      </w:r>
      <w:r>
        <w:rPr>
          <w:sz w:val="21"/>
        </w:rPr>
        <w:t> </w:t>
      </w:r>
      <w:r>
        <w:rPr>
          <w:spacing w:val="-7"/>
          <w:sz w:val="21"/>
        </w:rPr>
        <w:t>能有效平衡精确率与召回率。值得注意的是，</w:t>
      </w:r>
      <w:r>
        <w:rPr>
          <w:rFonts w:ascii="Times New Roman" w:eastAsia="Times New Roman"/>
          <w:spacing w:val="-1"/>
          <w:w w:val="99"/>
          <w:sz w:val="21"/>
        </w:rPr>
        <w:t>F</w:t>
      </w:r>
      <w:r>
        <w:rPr>
          <w:rFonts w:ascii="Times New Roman" w:eastAsia="Times New Roman"/>
          <w:w w:val="99"/>
          <w:sz w:val="21"/>
        </w:rPr>
        <w:t>L</w:t>
      </w:r>
      <w:r>
        <w:rPr>
          <w:rFonts w:ascii="Times New Roman" w:eastAsia="Times New Roman"/>
          <w:sz w:val="21"/>
        </w:rPr>
        <w:t> </w:t>
      </w:r>
      <w:r>
        <w:rPr>
          <w:spacing w:val="-6"/>
          <w:sz w:val="21"/>
        </w:rPr>
        <w:t>虽获得最低训练损失</w:t>
      </w:r>
      <w:r>
        <w:rPr>
          <w:spacing w:val="-1"/>
          <w:sz w:val="21"/>
        </w:rPr>
        <w:t>（</w:t>
      </w:r>
      <w:r>
        <w:rPr>
          <w:rFonts w:ascii="Times New Roman" w:eastAsia="Times New Roman"/>
          <w:sz w:val="21"/>
        </w:rPr>
        <w:t>0.</w:t>
      </w:r>
      <w:r>
        <w:rPr>
          <w:rFonts w:ascii="Times New Roman" w:eastAsia="Times New Roman"/>
          <w:spacing w:val="-1"/>
          <w:sz w:val="21"/>
        </w:rPr>
        <w:t>0</w:t>
      </w:r>
      <w:r>
        <w:rPr>
          <w:rFonts w:ascii="Times New Roman" w:eastAsia="Times New Roman"/>
          <w:spacing w:val="-7"/>
          <w:sz w:val="21"/>
        </w:rPr>
        <w:t>1</w:t>
      </w:r>
      <w:r>
        <w:rPr>
          <w:rFonts w:ascii="Times New Roman" w:eastAsia="Times New Roman"/>
          <w:sz w:val="21"/>
        </w:rPr>
        <w:t>17</w:t>
      </w:r>
      <w:r>
        <w:rPr>
          <w:spacing w:val="-105"/>
          <w:sz w:val="21"/>
        </w:rPr>
        <w:t>）</w:t>
      </w:r>
      <w:r>
        <w:rPr>
          <w:spacing w:val="-8"/>
          <w:sz w:val="21"/>
        </w:rPr>
        <w:t>，但其分割性能最差，</w:t>
      </w:r>
      <w:r>
        <w:rPr>
          <w:spacing w:val="-10"/>
          <w:sz w:val="21"/>
        </w:rPr>
        <w:t>揭示了损失值降低并不等同于模型分割性能的提升，还须依赖 </w:t>
      </w:r>
      <w:r>
        <w:rPr>
          <w:rFonts w:ascii="Times New Roman" w:eastAsia="Times New Roman"/>
          <w:sz w:val="21"/>
        </w:rPr>
        <w:t>IoU</w:t>
      </w:r>
      <w:r>
        <w:rPr>
          <w:sz w:val="21"/>
        </w:rPr>
        <w:t>、</w:t>
      </w:r>
      <w:r>
        <w:rPr>
          <w:rFonts w:ascii="Times New Roman" w:eastAsia="Times New Roman"/>
          <w:sz w:val="21"/>
        </w:rPr>
        <w:t>F1 </w:t>
      </w:r>
      <w:r>
        <w:rPr>
          <w:sz w:val="21"/>
        </w:rPr>
        <w:t>等指标进行最终评估。</w:t>
      </w:r>
    </w:p>
    <w:p>
      <w:pPr>
        <w:pStyle w:val="ListParagraph"/>
        <w:numPr>
          <w:ilvl w:val="0"/>
          <w:numId w:val="14"/>
        </w:numPr>
        <w:tabs>
          <w:tab w:pos="2066" w:val="left" w:leader="none"/>
        </w:tabs>
        <w:spacing w:line="348" w:lineRule="auto" w:before="0" w:after="0"/>
        <w:ind w:left="1118" w:right="935" w:firstLine="420"/>
        <w:jc w:val="both"/>
        <w:rPr>
          <w:sz w:val="21"/>
        </w:rPr>
      </w:pPr>
      <w:r>
        <w:rPr>
          <w:sz w:val="21"/>
        </w:rPr>
        <w:t>工程选型层面。本文明确回答了“何种架构更适合实际应用”的问题。</w:t>
      </w:r>
      <w:r>
        <w:rPr>
          <w:rFonts w:ascii="Times New Roman" w:hAnsi="Times New Roman" w:eastAsia="Times New Roman"/>
          <w:sz w:val="21"/>
        </w:rPr>
        <w:t>TransUNet</w:t>
      </w:r>
      <w:r>
        <w:rPr>
          <w:rFonts w:ascii="Times New Roman" w:hAnsi="Times New Roman" w:eastAsia="Times New Roman"/>
          <w:spacing w:val="-3"/>
          <w:sz w:val="21"/>
        </w:rPr>
        <w:t> </w:t>
      </w:r>
      <w:r>
        <w:rPr>
          <w:spacing w:val="-4"/>
          <w:sz w:val="21"/>
        </w:rPr>
        <w:t>是追求</w:t>
      </w:r>
      <w:r>
        <w:rPr>
          <w:sz w:val="21"/>
        </w:rPr>
        <w:t>高精度场景的首选；</w:t>
      </w:r>
      <w:r>
        <w:rPr>
          <w:rFonts w:ascii="Times New Roman" w:hAnsi="Times New Roman" w:eastAsia="Times New Roman"/>
          <w:sz w:val="21"/>
        </w:rPr>
        <w:t>Residual</w:t>
      </w:r>
      <w:r>
        <w:rPr>
          <w:rFonts w:ascii="Times New Roman" w:hAnsi="Times New Roman" w:eastAsia="Times New Roman"/>
          <w:spacing w:val="46"/>
          <w:sz w:val="21"/>
        </w:rPr>
        <w:t> </w:t>
      </w:r>
      <w:r>
        <w:rPr>
          <w:rFonts w:ascii="Times New Roman" w:hAnsi="Times New Roman" w:eastAsia="Times New Roman"/>
          <w:sz w:val="21"/>
        </w:rPr>
        <w:t>U-Net</w:t>
      </w:r>
      <w:r>
        <w:rPr>
          <w:rFonts w:ascii="Times New Roman" w:hAnsi="Times New Roman" w:eastAsia="Times New Roman"/>
          <w:spacing w:val="-3"/>
          <w:sz w:val="21"/>
        </w:rPr>
        <w:t> </w:t>
      </w:r>
      <w:r>
        <w:rPr>
          <w:sz w:val="21"/>
        </w:rPr>
        <w:t>适用于需兼顾稳定性与效率的常规巡检；</w:t>
      </w:r>
      <w:r>
        <w:rPr>
          <w:rFonts w:ascii="Times New Roman" w:hAnsi="Times New Roman" w:eastAsia="Times New Roman"/>
          <w:sz w:val="21"/>
        </w:rPr>
        <w:t>DeepLabV3+</w:t>
      </w:r>
      <w:r>
        <w:rPr>
          <w:sz w:val="21"/>
        </w:rPr>
        <w:t>需针对性</w:t>
      </w:r>
      <w:r>
        <w:rPr>
          <w:spacing w:val="-9"/>
          <w:w w:val="99"/>
          <w:sz w:val="21"/>
        </w:rPr>
        <w:t>调参以确保稳定；而 </w:t>
      </w:r>
      <w:r>
        <w:rPr>
          <w:rFonts w:ascii="Times New Roman" w:hAnsi="Times New Roman" w:eastAsia="Times New Roman"/>
          <w:w w:val="99"/>
          <w:sz w:val="21"/>
        </w:rPr>
        <w:t>SegFor</w:t>
      </w:r>
      <w:r>
        <w:rPr>
          <w:rFonts w:ascii="Times New Roman" w:hAnsi="Times New Roman" w:eastAsia="Times New Roman"/>
          <w:spacing w:val="-3"/>
          <w:w w:val="99"/>
          <w:sz w:val="21"/>
        </w:rPr>
        <w:t>m</w:t>
      </w:r>
      <w:r>
        <w:rPr>
          <w:rFonts w:ascii="Times New Roman" w:hAnsi="Times New Roman" w:eastAsia="Times New Roman"/>
          <w:w w:val="99"/>
          <w:sz w:val="21"/>
        </w:rPr>
        <w:t>er </w:t>
      </w:r>
      <w:r>
        <w:rPr>
          <w:spacing w:val="-3"/>
          <w:w w:val="99"/>
          <w:sz w:val="21"/>
        </w:rPr>
        <w:t>的直接应用效果不佳</w:t>
      </w:r>
      <w:r>
        <w:rPr>
          <w:w w:val="99"/>
          <w:sz w:val="21"/>
        </w:rPr>
        <w:t>（</w:t>
      </w:r>
      <w:r>
        <w:rPr>
          <w:rFonts w:ascii="Times New Roman" w:hAnsi="Times New Roman" w:eastAsia="Times New Roman"/>
          <w:w w:val="99"/>
          <w:sz w:val="21"/>
        </w:rPr>
        <w:t>IoU </w:t>
      </w:r>
      <w:r>
        <w:rPr>
          <w:spacing w:val="-18"/>
          <w:w w:val="99"/>
          <w:sz w:val="21"/>
        </w:rPr>
        <w:t>仅为 </w:t>
      </w:r>
      <w:r>
        <w:rPr>
          <w:rFonts w:ascii="Times New Roman" w:hAnsi="Times New Roman" w:eastAsia="Times New Roman"/>
          <w:w w:val="99"/>
          <w:sz w:val="21"/>
        </w:rPr>
        <w:t>4.76</w:t>
      </w:r>
      <w:r>
        <w:rPr>
          <w:rFonts w:ascii="Times New Roman" w:hAnsi="Times New Roman" w:eastAsia="Times New Roman"/>
          <w:spacing w:val="-1"/>
          <w:w w:val="99"/>
          <w:sz w:val="21"/>
        </w:rPr>
        <w:t>%</w:t>
      </w:r>
      <w:r>
        <w:rPr>
          <w:spacing w:val="-105"/>
          <w:w w:val="99"/>
          <w:sz w:val="21"/>
        </w:rPr>
        <w:t>）</w:t>
      </w:r>
      <w:r>
        <w:rPr>
          <w:spacing w:val="-16"/>
          <w:w w:val="99"/>
          <w:sz w:val="21"/>
        </w:rPr>
        <w:t>，表明纯 </w:t>
      </w:r>
      <w:r>
        <w:rPr>
          <w:rFonts w:ascii="Times New Roman" w:hAnsi="Times New Roman" w:eastAsia="Times New Roman"/>
          <w:spacing w:val="-8"/>
          <w:w w:val="99"/>
          <w:sz w:val="21"/>
        </w:rPr>
        <w:t>T</w:t>
      </w:r>
      <w:r>
        <w:rPr>
          <w:rFonts w:ascii="Times New Roman" w:hAnsi="Times New Roman" w:eastAsia="Times New Roman"/>
          <w:w w:val="99"/>
          <w:sz w:val="21"/>
        </w:rPr>
        <w:t>ran</w:t>
      </w:r>
      <w:r>
        <w:rPr>
          <w:rFonts w:ascii="Times New Roman" w:hAnsi="Times New Roman" w:eastAsia="Times New Roman"/>
          <w:w w:val="99"/>
          <w:sz w:val="21"/>
        </w:rPr>
        <w:t>s</w:t>
      </w:r>
      <w:r>
        <w:rPr>
          <w:rFonts w:ascii="Times New Roman" w:hAnsi="Times New Roman" w:eastAsia="Times New Roman"/>
          <w:spacing w:val="-2"/>
          <w:w w:val="99"/>
          <w:sz w:val="21"/>
        </w:rPr>
        <w:t>f</w:t>
      </w:r>
      <w:r>
        <w:rPr>
          <w:rFonts w:ascii="Times New Roman" w:hAnsi="Times New Roman" w:eastAsia="Times New Roman"/>
          <w:w w:val="99"/>
          <w:sz w:val="21"/>
        </w:rPr>
        <w:t>o</w:t>
      </w:r>
      <w:r>
        <w:rPr>
          <w:rFonts w:ascii="Times New Roman" w:hAnsi="Times New Roman" w:eastAsia="Times New Roman"/>
          <w:spacing w:val="1"/>
          <w:w w:val="99"/>
          <w:sz w:val="21"/>
        </w:rPr>
        <w:t>r</w:t>
      </w:r>
      <w:r>
        <w:rPr>
          <w:rFonts w:ascii="Times New Roman" w:hAnsi="Times New Roman" w:eastAsia="Times New Roman"/>
          <w:spacing w:val="-3"/>
          <w:w w:val="99"/>
          <w:sz w:val="21"/>
        </w:rPr>
        <w:t>m</w:t>
      </w:r>
      <w:r>
        <w:rPr>
          <w:rFonts w:ascii="Times New Roman" w:hAnsi="Times New Roman" w:eastAsia="Times New Roman"/>
          <w:w w:val="99"/>
          <w:sz w:val="21"/>
        </w:rPr>
        <w:t>er </w:t>
      </w:r>
      <w:r>
        <w:rPr>
          <w:w w:val="99"/>
          <w:sz w:val="21"/>
        </w:rPr>
        <w:t>框架在</w:t>
      </w:r>
      <w:r>
        <w:rPr>
          <w:spacing w:val="-1"/>
          <w:sz w:val="21"/>
        </w:rPr>
        <w:t>缺乏卷积局部归纳偏置时，对线状裂缝的特征提取存在根本挑战，进一步印证了混合架构在本任务</w:t>
      </w:r>
      <w:r>
        <w:rPr>
          <w:sz w:val="21"/>
        </w:rPr>
        <w:t>中的必要性与优越性。</w:t>
      </w:r>
    </w:p>
    <w:p>
      <w:pPr>
        <w:pStyle w:val="BodyText"/>
        <w:spacing w:line="348" w:lineRule="auto"/>
        <w:ind w:left="1118" w:right="938" w:firstLine="420"/>
      </w:pPr>
      <w:r>
        <w:rPr/>
        <w:t>未来研究将围绕构建更丰富多样的裂缝数据集、提升模型跨场景泛化能力等方面展开，以推动研究成果在工程实践中的转化与应用，为建筑结构健康监测提供更可靠的技术支持。</w:t>
      </w:r>
    </w:p>
    <w:p>
      <w:pPr>
        <w:pStyle w:val="BodyText"/>
        <w:ind w:left="1118"/>
        <w:rPr>
          <w:rFonts w:ascii="Times New Roman" w:eastAsia="Times New Roman"/>
        </w:rPr>
      </w:pPr>
      <w:r>
        <w:rPr/>
        <w:t>参考文献</w:t>
      </w:r>
      <w:r>
        <w:rPr>
          <w:rFonts w:ascii="Times New Roman" w:eastAsia="Times New Roman"/>
        </w:rPr>
        <w:t>(References)</w:t>
      </w:r>
    </w:p>
    <w:p>
      <w:pPr>
        <w:spacing w:before="59"/>
        <w:ind w:left="1478" w:right="986" w:hanging="361"/>
        <w:jc w:val="left"/>
        <w:rPr>
          <w:sz w:val="18"/>
        </w:rPr>
      </w:pPr>
      <w:r>
        <w:rPr>
          <w:rFonts w:ascii="宋体" w:eastAsia="宋体" w:hint="eastAsia"/>
          <w:sz w:val="18"/>
        </w:rPr>
        <w:t>蔡天池</w:t>
      </w:r>
      <w:r>
        <w:rPr>
          <w:sz w:val="18"/>
        </w:rPr>
        <w:t>, </w:t>
      </w:r>
      <w:r>
        <w:rPr>
          <w:rFonts w:ascii="宋体" w:eastAsia="宋体" w:hint="eastAsia"/>
          <w:sz w:val="18"/>
        </w:rPr>
        <w:t>刘春</w:t>
      </w:r>
      <w:r>
        <w:rPr>
          <w:sz w:val="18"/>
        </w:rPr>
        <w:t>, </w:t>
      </w:r>
      <w:r>
        <w:rPr>
          <w:rFonts w:ascii="宋体" w:eastAsia="宋体" w:hint="eastAsia"/>
          <w:sz w:val="18"/>
        </w:rPr>
        <w:t>周骁腾</w:t>
      </w:r>
      <w:r>
        <w:rPr>
          <w:sz w:val="18"/>
        </w:rPr>
        <w:t>, </w:t>
      </w:r>
      <w:r>
        <w:rPr>
          <w:rFonts w:ascii="宋体" w:eastAsia="宋体" w:hint="eastAsia"/>
          <w:sz w:val="18"/>
        </w:rPr>
        <w:t>许泽然</w:t>
      </w:r>
      <w:r>
        <w:rPr>
          <w:sz w:val="18"/>
        </w:rPr>
        <w:t>, </w:t>
      </w:r>
      <w:r>
        <w:rPr>
          <w:rFonts w:ascii="宋体" w:eastAsia="宋体" w:hint="eastAsia"/>
          <w:sz w:val="18"/>
        </w:rPr>
        <w:t>陈晨</w:t>
      </w:r>
      <w:r>
        <w:rPr>
          <w:sz w:val="18"/>
        </w:rPr>
        <w:t>,2022. </w:t>
      </w:r>
      <w:r>
        <w:rPr>
          <w:rFonts w:ascii="宋体" w:eastAsia="宋体" w:hint="eastAsia"/>
          <w:sz w:val="18"/>
        </w:rPr>
        <w:t>基于无人机的建筑立面裂缝检测</w:t>
      </w:r>
      <w:r>
        <w:rPr>
          <w:sz w:val="18"/>
        </w:rPr>
        <w:t>. </w:t>
      </w:r>
      <w:r>
        <w:rPr>
          <w:rFonts w:ascii="宋体" w:eastAsia="宋体" w:hint="eastAsia"/>
          <w:sz w:val="18"/>
        </w:rPr>
        <w:t>工程勘察</w:t>
      </w:r>
      <w:r>
        <w:rPr>
          <w:sz w:val="18"/>
        </w:rPr>
        <w:t>, 50(4): 45-51[Cai T C, Liu C, Zhou X T, Xu Z R, Chen C. 2022. Detection of cracks in building facade based on UAV. Geotechnical Investigation &amp; Surveying, 50(4): 45-51 (in Chinese)]</w:t>
      </w:r>
    </w:p>
    <w:p>
      <w:pPr>
        <w:spacing w:after="0"/>
        <w:jc w:val="left"/>
        <w:rPr>
          <w:sz w:val="18"/>
        </w:rPr>
        <w:sectPr>
          <w:pgSz w:w="11910" w:h="16840"/>
          <w:pgMar w:top="1580" w:bottom="280" w:left="300" w:right="480"/>
        </w:sectPr>
      </w:pPr>
    </w:p>
    <w:p>
      <w:pPr>
        <w:spacing w:line="240" w:lineRule="auto" w:before="103"/>
        <w:ind w:left="1478" w:right="1242" w:hanging="361"/>
        <w:jc w:val="left"/>
        <w:rPr>
          <w:sz w:val="18"/>
        </w:rPr>
      </w:pPr>
      <w:r>
        <w:rPr>
          <w:rFonts w:ascii="宋体" w:eastAsia="宋体" w:hint="eastAsia"/>
          <w:sz w:val="18"/>
        </w:rPr>
        <w:t>常惠</w:t>
      </w:r>
      <w:r>
        <w:rPr>
          <w:sz w:val="18"/>
        </w:rPr>
        <w:t>, </w:t>
      </w:r>
      <w:r>
        <w:rPr>
          <w:rFonts w:ascii="宋体" w:eastAsia="宋体" w:hint="eastAsia"/>
          <w:sz w:val="18"/>
        </w:rPr>
        <w:t>饶志强</w:t>
      </w:r>
      <w:r>
        <w:rPr>
          <w:sz w:val="18"/>
        </w:rPr>
        <w:t>, </w:t>
      </w:r>
      <w:r>
        <w:rPr>
          <w:rFonts w:ascii="宋体" w:eastAsia="宋体" w:hint="eastAsia"/>
          <w:sz w:val="18"/>
        </w:rPr>
        <w:t>赵玉林</w:t>
      </w:r>
      <w:r>
        <w:rPr>
          <w:sz w:val="18"/>
        </w:rPr>
        <w:t>, </w:t>
      </w:r>
      <w:r>
        <w:rPr>
          <w:rFonts w:ascii="宋体" w:eastAsia="宋体" w:hint="eastAsia"/>
          <w:sz w:val="18"/>
        </w:rPr>
        <w:t>李益晨</w:t>
      </w:r>
      <w:r>
        <w:rPr>
          <w:sz w:val="18"/>
        </w:rPr>
        <w:t>. 2021. </w:t>
      </w:r>
      <w:r>
        <w:rPr>
          <w:rFonts w:ascii="宋体" w:eastAsia="宋体" w:hint="eastAsia"/>
          <w:sz w:val="18"/>
        </w:rPr>
        <w:t>基于改进 </w:t>
      </w:r>
      <w:r>
        <w:rPr>
          <w:sz w:val="18"/>
        </w:rPr>
        <w:t>U-Net </w:t>
      </w:r>
      <w:r>
        <w:rPr>
          <w:rFonts w:ascii="宋体" w:eastAsia="宋体" w:hint="eastAsia"/>
          <w:sz w:val="18"/>
        </w:rPr>
        <w:t>网络的隧道裂缝分割算法研究</w:t>
      </w:r>
      <w:r>
        <w:rPr>
          <w:sz w:val="18"/>
        </w:rPr>
        <w:t>.  </w:t>
      </w:r>
      <w:r>
        <w:rPr>
          <w:rFonts w:ascii="宋体" w:eastAsia="宋体" w:hint="eastAsia"/>
          <w:sz w:val="18"/>
        </w:rPr>
        <w:t>计算机工程与应用</w:t>
      </w:r>
      <w:r>
        <w:rPr>
          <w:sz w:val="18"/>
        </w:rPr>
        <w:t>, 57(22): 215-222[Chang H, Rao Z Q, Zhao Y L, Li Y C. 2021. Research on tunnel crack segmentation algorithm based on improved U-Net network. Computer Engineering and Applications, 57(22): 215-222 (in Chinese)]</w:t>
      </w:r>
    </w:p>
    <w:p>
      <w:pPr>
        <w:spacing w:line="244" w:lineRule="auto" w:before="2"/>
        <w:ind w:left="1478" w:right="1051" w:hanging="361"/>
        <w:jc w:val="left"/>
        <w:rPr>
          <w:sz w:val="18"/>
        </w:rPr>
      </w:pPr>
      <w:r>
        <w:rPr>
          <w:rFonts w:ascii="宋体" w:eastAsia="宋体" w:hint="eastAsia"/>
          <w:sz w:val="18"/>
        </w:rPr>
        <w:t>陈军</w:t>
      </w:r>
      <w:r>
        <w:rPr>
          <w:sz w:val="18"/>
        </w:rPr>
        <w:t>, </w:t>
      </w:r>
      <w:r>
        <w:rPr>
          <w:rFonts w:ascii="宋体" w:eastAsia="宋体" w:hint="eastAsia"/>
          <w:sz w:val="18"/>
        </w:rPr>
        <w:t>高崟</w:t>
      </w:r>
      <w:r>
        <w:rPr>
          <w:sz w:val="18"/>
        </w:rPr>
        <w:t>, </w:t>
      </w:r>
      <w:r>
        <w:rPr>
          <w:rFonts w:ascii="宋体" w:eastAsia="宋体" w:hint="eastAsia"/>
          <w:sz w:val="18"/>
        </w:rPr>
        <w:t>郭辰阳</w:t>
      </w:r>
      <w:r>
        <w:rPr>
          <w:sz w:val="18"/>
        </w:rPr>
        <w:t>, </w:t>
      </w:r>
      <w:r>
        <w:rPr>
          <w:rFonts w:ascii="宋体" w:eastAsia="宋体" w:hint="eastAsia"/>
          <w:sz w:val="18"/>
        </w:rPr>
        <w:t>汤锦辉</w:t>
      </w:r>
      <w:r>
        <w:rPr>
          <w:sz w:val="18"/>
        </w:rPr>
        <w:t>, </w:t>
      </w:r>
      <w:r>
        <w:rPr>
          <w:rFonts w:ascii="宋体" w:eastAsia="宋体" w:hint="eastAsia"/>
          <w:sz w:val="18"/>
        </w:rPr>
        <w:t>廖小罕</w:t>
      </w:r>
      <w:r>
        <w:rPr>
          <w:sz w:val="18"/>
        </w:rPr>
        <w:t>, </w:t>
      </w:r>
      <w:r>
        <w:rPr>
          <w:rFonts w:ascii="宋体" w:eastAsia="宋体" w:hint="eastAsia"/>
          <w:sz w:val="18"/>
        </w:rPr>
        <w:t>蒋捷</w:t>
      </w:r>
      <w:r>
        <w:rPr>
          <w:sz w:val="18"/>
        </w:rPr>
        <w:t>, </w:t>
      </w:r>
      <w:r>
        <w:rPr>
          <w:rFonts w:ascii="宋体" w:eastAsia="宋体" w:hint="eastAsia"/>
          <w:sz w:val="18"/>
        </w:rPr>
        <w:t>张姗琪</w:t>
      </w:r>
      <w:r>
        <w:rPr>
          <w:sz w:val="18"/>
        </w:rPr>
        <w:t>, </w:t>
      </w:r>
      <w:r>
        <w:rPr>
          <w:rFonts w:ascii="宋体" w:eastAsia="宋体" w:hint="eastAsia"/>
          <w:sz w:val="18"/>
        </w:rPr>
        <w:t>刘万增</w:t>
      </w:r>
      <w:r>
        <w:rPr>
          <w:sz w:val="18"/>
        </w:rPr>
        <w:t>. 2025. </w:t>
      </w:r>
      <w:r>
        <w:rPr>
          <w:rFonts w:ascii="宋体" w:eastAsia="宋体" w:hint="eastAsia"/>
          <w:sz w:val="18"/>
        </w:rPr>
        <w:t>实景三维赋能低空经济的基本思路与重点任务</w:t>
      </w:r>
      <w:r>
        <w:rPr>
          <w:sz w:val="18"/>
        </w:rPr>
        <w:t>. </w:t>
      </w:r>
      <w:r>
        <w:rPr>
          <w:rFonts w:ascii="宋体" w:eastAsia="宋体" w:hint="eastAsia"/>
          <w:sz w:val="18"/>
        </w:rPr>
        <w:t>时空信息学报</w:t>
      </w:r>
      <w:r>
        <w:rPr>
          <w:sz w:val="18"/>
        </w:rPr>
        <w:t>, 32(1): 1-10[Chen J, Gao Y, Guo C Y, Tang J H, Liao X H, Jiang J, Zhang S Q, Liu W Z. 2025.</w:t>
      </w:r>
    </w:p>
    <w:p>
      <w:pPr>
        <w:spacing w:line="240" w:lineRule="auto" w:before="0"/>
        <w:ind w:left="1478" w:right="1079" w:firstLine="0"/>
        <w:jc w:val="left"/>
        <w:rPr>
          <w:sz w:val="18"/>
        </w:rPr>
      </w:pPr>
      <w:r>
        <w:rPr>
          <w:sz w:val="18"/>
        </w:rPr>
        <w:t>Harnessing 3D realistic geospatial landscape model to empower the low-altitude economy: Fundamental problems and major tasks. Journal of Spatio-temporal Information, 32(1): 1-10 (in Chinese)]</w:t>
      </w:r>
    </w:p>
    <w:p>
      <w:pPr>
        <w:spacing w:before="0"/>
        <w:ind w:left="1478" w:right="1326" w:hanging="361"/>
        <w:jc w:val="left"/>
        <w:rPr>
          <w:sz w:val="18"/>
        </w:rPr>
      </w:pPr>
      <w:r>
        <w:rPr>
          <w:rFonts w:ascii="宋体" w:eastAsia="宋体" w:hint="eastAsia"/>
          <w:sz w:val="18"/>
        </w:rPr>
        <w:t>胡强</w:t>
      </w:r>
      <w:r>
        <w:rPr>
          <w:sz w:val="18"/>
        </w:rPr>
        <w:t>, </w:t>
      </w:r>
      <w:r>
        <w:rPr>
          <w:rFonts w:ascii="宋体" w:eastAsia="宋体" w:hint="eastAsia"/>
          <w:sz w:val="18"/>
        </w:rPr>
        <w:t>程浩东</w:t>
      </w:r>
      <w:r>
        <w:rPr>
          <w:sz w:val="18"/>
        </w:rPr>
        <w:t>, </w:t>
      </w:r>
      <w:r>
        <w:rPr>
          <w:rFonts w:ascii="宋体" w:eastAsia="宋体" w:hint="eastAsia"/>
          <w:sz w:val="18"/>
        </w:rPr>
        <w:t>李怡静</w:t>
      </w:r>
      <w:r>
        <w:rPr>
          <w:sz w:val="18"/>
        </w:rPr>
        <w:t>, </w:t>
      </w:r>
      <w:r>
        <w:rPr>
          <w:rFonts w:ascii="宋体" w:eastAsia="宋体" w:hint="eastAsia"/>
          <w:sz w:val="18"/>
        </w:rPr>
        <w:t>李火坤</w:t>
      </w:r>
      <w:r>
        <w:rPr>
          <w:sz w:val="18"/>
        </w:rPr>
        <w:t>. 2023.  </w:t>
      </w:r>
      <w:r>
        <w:rPr>
          <w:rFonts w:ascii="宋体" w:eastAsia="宋体" w:hint="eastAsia"/>
          <w:sz w:val="18"/>
        </w:rPr>
        <w:t>基于深度学习的结构裂缝检测综述</w:t>
      </w:r>
      <w:r>
        <w:rPr>
          <w:sz w:val="18"/>
        </w:rPr>
        <w:t>. </w:t>
      </w:r>
      <w:r>
        <w:rPr>
          <w:rFonts w:ascii="宋体" w:eastAsia="宋体" w:hint="eastAsia"/>
          <w:sz w:val="18"/>
        </w:rPr>
        <w:t>江西水利科技</w:t>
      </w:r>
      <w:r>
        <w:rPr>
          <w:sz w:val="18"/>
        </w:rPr>
        <w:t>, 49(4): 241-246[Hu Q, Cheng H D, Li Y J, Li H K. 2023. A review of structural crack detection based on deep learning. Jiangxi Hydraulic Science &amp; Technology, 49(4): 241-246 (in Chinese)]</w:t>
      </w:r>
    </w:p>
    <w:p>
      <w:pPr>
        <w:spacing w:line="237" w:lineRule="auto" w:before="2"/>
        <w:ind w:left="1478" w:right="1326" w:hanging="361"/>
        <w:jc w:val="left"/>
        <w:rPr>
          <w:sz w:val="18"/>
        </w:rPr>
      </w:pPr>
      <w:r>
        <w:rPr>
          <w:rFonts w:ascii="宋体" w:eastAsia="宋体" w:hint="eastAsia"/>
          <w:sz w:val="18"/>
        </w:rPr>
        <w:t>廉慧洁</w:t>
      </w:r>
      <w:r>
        <w:rPr>
          <w:sz w:val="18"/>
        </w:rPr>
        <w:t>, </w:t>
      </w:r>
      <w:r>
        <w:rPr>
          <w:rFonts w:ascii="宋体" w:eastAsia="宋体" w:hint="eastAsia"/>
          <w:sz w:val="18"/>
        </w:rPr>
        <w:t>王维高</w:t>
      </w:r>
      <w:r>
        <w:rPr>
          <w:sz w:val="18"/>
        </w:rPr>
        <w:t>, </w:t>
      </w:r>
      <w:r>
        <w:rPr>
          <w:rFonts w:ascii="宋体" w:eastAsia="宋体" w:hint="eastAsia"/>
          <w:sz w:val="18"/>
        </w:rPr>
        <w:t>朱军</w:t>
      </w:r>
      <w:r>
        <w:rPr>
          <w:sz w:val="18"/>
        </w:rPr>
        <w:t>, </w:t>
      </w:r>
      <w:r>
        <w:rPr>
          <w:rFonts w:ascii="宋体" w:eastAsia="宋体" w:hint="eastAsia"/>
          <w:sz w:val="18"/>
        </w:rPr>
        <w:t>唐苒然</w:t>
      </w:r>
      <w:r>
        <w:rPr>
          <w:sz w:val="18"/>
        </w:rPr>
        <w:t>, </w:t>
      </w:r>
      <w:r>
        <w:rPr>
          <w:rFonts w:ascii="宋体" w:eastAsia="宋体" w:hint="eastAsia"/>
          <w:sz w:val="18"/>
        </w:rPr>
        <w:t>谢亚坤</w:t>
      </w:r>
      <w:r>
        <w:rPr>
          <w:sz w:val="18"/>
        </w:rPr>
        <w:t>. 2023. </w:t>
      </w:r>
      <w:r>
        <w:rPr>
          <w:rFonts w:ascii="宋体" w:eastAsia="宋体" w:hint="eastAsia"/>
          <w:sz w:val="18"/>
        </w:rPr>
        <w:t>一种基于改进</w:t>
      </w:r>
      <w:r>
        <w:rPr>
          <w:sz w:val="18"/>
        </w:rPr>
        <w:t>U-Net </w:t>
      </w:r>
      <w:r>
        <w:rPr>
          <w:rFonts w:ascii="宋体" w:eastAsia="宋体" w:hint="eastAsia"/>
          <w:sz w:val="18"/>
        </w:rPr>
        <w:t>的高分影像公路线路提取方法</w:t>
      </w:r>
      <w:r>
        <w:rPr>
          <w:sz w:val="18"/>
        </w:rPr>
        <w:t>. </w:t>
      </w:r>
      <w:r>
        <w:rPr>
          <w:rFonts w:ascii="宋体" w:eastAsia="宋体" w:hint="eastAsia"/>
          <w:sz w:val="18"/>
        </w:rPr>
        <w:t>时空信息学报</w:t>
      </w:r>
      <w:r>
        <w:rPr>
          <w:sz w:val="18"/>
        </w:rPr>
        <w:t>, 30(3): 335-344[Lian H J, Wang W G, Zhu J, Tang R R, Xie Y K. 2023. A highway extraction method from</w:t>
      </w:r>
    </w:p>
    <w:p>
      <w:pPr>
        <w:spacing w:before="1"/>
        <w:ind w:left="1478" w:right="0" w:firstLine="0"/>
        <w:jc w:val="left"/>
        <w:rPr>
          <w:sz w:val="18"/>
        </w:rPr>
      </w:pPr>
      <w:r>
        <w:rPr>
          <w:sz w:val="18"/>
        </w:rPr>
        <w:t>high-resolution images based on improved U-Net. Journal of Spatio-temporal Information, 30(3): 335-344 (in Chinese)]</w:t>
      </w:r>
    </w:p>
    <w:p>
      <w:pPr>
        <w:spacing w:before="4"/>
        <w:ind w:left="1478" w:right="975" w:hanging="361"/>
        <w:jc w:val="left"/>
        <w:rPr>
          <w:sz w:val="18"/>
        </w:rPr>
      </w:pPr>
      <w:r>
        <w:rPr/>
        <w:pict>
          <v:shape style="position:absolute;margin-left:133pt;margin-top:24.900013pt;width:325.55pt;height:329pt;mso-position-horizontal-relative:page;mso-position-vertical-relative:paragraph;z-index:-253317120" coordorigin="2660,498" coordsize="6511,6580" path="m2660,6018l3160,5518,3080,5418,3300,5198,3380,5298,3900,4798,4780,5678,4830,5748,4858,5812,4861,5872,4836,5928,4780,5978,4420,6338,4520,6438,4320,6658,4220,6558,3700,7078,2660,6018xm3360,5698l3060,5998,3740,6698,4060,6398,3360,5698xm4260,6178l4540,5898,4548,5894,4545,5883,4534,5864,4520,5838,3860,5198,3560,5498,4260,6178xm3960,4498l5160,3278,6300,4418,6345,4475,6360,4528,6345,4581,6300,4638,5200,5738,3960,4498xm4300,4458l5240,5398,6020,4598,6043,4583,6050,4566,6043,4545,6020,4518,5140,3638,4300,4458xm4600,4658l4440,4498,5160,3778,5320,3938,5040,4218,5160,4358,5440,4058,5600,4218,5320,4518,5500,4698,5600,4598,5611,4586,5615,4576,5611,4561,5600,4538,5500,4458,5680,4298,5840,4458,5885,4518,5900,4576,5885,4630,5840,4678,5240,5278,5080,5118,5320,4878,5140,4698,4880,4938,4740,4778,4980,4538,4840,4418,4600,4658xm5540,3318l5560,3298,5583,3283,5593,3268,5591,3253,5580,3238,5480,3018,5680,2838,5720,2898,6040,2578,6200,2738,6000,2918,6320,3238,6540,3018,6700,3178,6460,3398,6520,3478,6640,3358,7060,3558,7086,3569,7105,3573,7116,3569,7120,3558,7120,3558,6080,2498,6620,1938,7680,2998,7725,3058,7740,3118,7725,3178,7680,3238,7280,3638,7300,3658,7120,3838,7089,3861,7055,3868,7013,3861,6960,3838,6640,3678,6640,3698,6820,4058,6827,4103,6818,4151,6789,4201,6740,4258,6620,4378,6460,4218,6500,4178,6512,4163,6518,4151,6520,4141,6520,4138,6260,3598,6040,3818,5880,3658,6120,3418,5880,3178,5860,3198,5868,3266,5863,3321,5846,3364,5820,3398,5720,3498,5540,3318xm6580,2298l6440,2458,7300,3318,7420,3178,7420,3174,7418,3163,7412,3144,7400,3118,6580,2298xm6760,1698l7940,498,9080,1638,9138,1696,9168,1751,9171,1805,9148,1860,9100,1918,8900,2118,8740,1978,8860,1858,8871,1840,8873,1816,8863,1788,8840,1758,7940,858,7120,1698,8200,2778,8020,2958,6760,1698xm7820,2138l7200,1758,7360,1618,7640,1798,7480,1498,7760,1238,8020,1378,7880,1118,8020,958,8320,1538,8760,1818,8620,1958,8500,1878,8620,2098,8480,2258,8180,1678,7660,1398,7980,1998,8460,2258,8320,2418,8120,2298,8240,2498,8100,2638,7820,2138xe" filled="false" stroked="true" strokeweight="1pt" strokecolor="#00ff00">
            <v:path arrowok="t"/>
            <v:stroke dashstyle="solid"/>
            <w10:wrap type="none"/>
          </v:shape>
        </w:pict>
      </w:r>
      <w:r>
        <w:rPr>
          <w:rFonts w:ascii="宋体" w:eastAsia="宋体" w:hint="eastAsia"/>
          <w:sz w:val="18"/>
        </w:rPr>
        <w:t>李朝勇</w:t>
      </w:r>
      <w:r>
        <w:rPr>
          <w:sz w:val="18"/>
        </w:rPr>
        <w:t>, </w:t>
      </w:r>
      <w:r>
        <w:rPr>
          <w:rFonts w:ascii="宋体" w:eastAsia="宋体" w:hint="eastAsia"/>
          <w:sz w:val="18"/>
        </w:rPr>
        <w:t>张成</w:t>
      </w:r>
      <w:r>
        <w:rPr>
          <w:sz w:val="18"/>
        </w:rPr>
        <w:t>, </w:t>
      </w:r>
      <w:r>
        <w:rPr>
          <w:rFonts w:ascii="宋体" w:eastAsia="宋体" w:hint="eastAsia"/>
          <w:sz w:val="18"/>
        </w:rPr>
        <w:t>韦海丹</w:t>
      </w:r>
      <w:r>
        <w:rPr>
          <w:sz w:val="18"/>
        </w:rPr>
        <w:t>. 2023. </w:t>
      </w:r>
      <w:r>
        <w:rPr>
          <w:rFonts w:ascii="宋体" w:eastAsia="宋体" w:hint="eastAsia"/>
          <w:sz w:val="18"/>
        </w:rPr>
        <w:t>基于多尺度特征融合网络的路面裂缝分割方法研究</w:t>
      </w:r>
      <w:r>
        <w:rPr>
          <w:sz w:val="18"/>
        </w:rPr>
        <w:t>. </w:t>
      </w:r>
      <w:r>
        <w:rPr>
          <w:rFonts w:ascii="宋体" w:eastAsia="宋体" w:hint="eastAsia"/>
          <w:sz w:val="18"/>
        </w:rPr>
        <w:t>时空信息学报</w:t>
      </w:r>
      <w:r>
        <w:rPr>
          <w:sz w:val="18"/>
        </w:rPr>
        <w:t>, 30(3): 425-430[Li C Y, Zhang C, Wei H D. 2023. Research on road crack segmentation method based on multi-scale feature fusion network. Journal of Spatio-temporal Information, 30(3): 425-430 (in Chinese)]</w:t>
      </w:r>
    </w:p>
    <w:p>
      <w:pPr>
        <w:spacing w:line="240" w:lineRule="auto" w:before="3"/>
        <w:ind w:left="1478" w:right="1048" w:hanging="361"/>
        <w:jc w:val="left"/>
        <w:rPr>
          <w:sz w:val="18"/>
        </w:rPr>
      </w:pPr>
      <w:r>
        <w:rPr>
          <w:rFonts w:ascii="宋体" w:eastAsia="宋体" w:hint="eastAsia"/>
          <w:sz w:val="18"/>
        </w:rPr>
        <w:t>李文生</w:t>
      </w:r>
      <w:r>
        <w:rPr>
          <w:sz w:val="18"/>
        </w:rPr>
        <w:t>, </w:t>
      </w:r>
      <w:r>
        <w:rPr>
          <w:rFonts w:ascii="宋体" w:eastAsia="宋体" w:hint="eastAsia"/>
          <w:sz w:val="18"/>
        </w:rPr>
        <w:t>张菁</w:t>
      </w:r>
      <w:r>
        <w:rPr>
          <w:sz w:val="18"/>
        </w:rPr>
        <w:t>, </w:t>
      </w:r>
      <w:r>
        <w:rPr>
          <w:rFonts w:ascii="宋体" w:eastAsia="宋体" w:hint="eastAsia"/>
          <w:sz w:val="18"/>
        </w:rPr>
        <w:t>卓力</w:t>
      </w:r>
      <w:r>
        <w:rPr>
          <w:sz w:val="18"/>
        </w:rPr>
        <w:t>, </w:t>
      </w:r>
      <w:r>
        <w:rPr>
          <w:rFonts w:ascii="宋体" w:eastAsia="宋体" w:hint="eastAsia"/>
          <w:sz w:val="18"/>
        </w:rPr>
        <w:t>吴鑫嘉</w:t>
      </w:r>
      <w:r>
        <w:rPr>
          <w:sz w:val="18"/>
        </w:rPr>
        <w:t>, </w:t>
      </w:r>
      <w:r>
        <w:rPr>
          <w:rFonts w:ascii="宋体" w:eastAsia="宋体" w:hint="eastAsia"/>
          <w:sz w:val="18"/>
        </w:rPr>
        <w:t>闫伊</w:t>
      </w:r>
      <w:r>
        <w:rPr>
          <w:sz w:val="18"/>
        </w:rPr>
        <w:t>. 2024. </w:t>
      </w:r>
      <w:r>
        <w:rPr>
          <w:rFonts w:ascii="宋体" w:eastAsia="宋体" w:hint="eastAsia"/>
          <w:sz w:val="18"/>
        </w:rPr>
        <w:t>基于 </w:t>
      </w:r>
      <w:r>
        <w:rPr>
          <w:sz w:val="18"/>
        </w:rPr>
        <w:t>Transformer </w:t>
      </w:r>
      <w:r>
        <w:rPr>
          <w:rFonts w:ascii="宋体" w:eastAsia="宋体" w:hint="eastAsia"/>
          <w:sz w:val="18"/>
        </w:rPr>
        <w:t>的视觉分割技术进展</w:t>
      </w:r>
      <w:r>
        <w:rPr>
          <w:sz w:val="18"/>
        </w:rPr>
        <w:t>. </w:t>
      </w:r>
      <w:r>
        <w:rPr>
          <w:rFonts w:ascii="宋体" w:eastAsia="宋体" w:hint="eastAsia"/>
          <w:sz w:val="18"/>
        </w:rPr>
        <w:t>计算机学报</w:t>
      </w:r>
      <w:r>
        <w:rPr>
          <w:sz w:val="18"/>
        </w:rPr>
        <w:t>, 47(12): 2760-2782[Li W S, Zhang J, Zhuo L, Wu X J, Yan Y. 2024. Overview of transformer-based visual segmentation techniques. Chinese Journal of Computers, 47(12): 2760-2782 (in Chinese)]</w:t>
      </w:r>
    </w:p>
    <w:p>
      <w:pPr>
        <w:spacing w:line="240" w:lineRule="auto" w:before="2"/>
        <w:ind w:left="1478" w:right="977" w:hanging="361"/>
        <w:jc w:val="left"/>
        <w:rPr>
          <w:sz w:val="18"/>
        </w:rPr>
      </w:pPr>
      <w:r>
        <w:rPr>
          <w:rFonts w:ascii="宋体" w:hAnsi="宋体" w:eastAsia="宋体" w:hint="eastAsia"/>
          <w:sz w:val="18"/>
        </w:rPr>
        <w:t>刘春</w:t>
      </w:r>
      <w:r>
        <w:rPr>
          <w:sz w:val="18"/>
        </w:rPr>
        <w:t>, </w:t>
      </w:r>
      <w:r>
        <w:rPr>
          <w:rFonts w:ascii="宋体" w:hAnsi="宋体" w:eastAsia="宋体" w:hint="eastAsia"/>
          <w:sz w:val="18"/>
        </w:rPr>
        <w:t>艾克然木</w:t>
      </w:r>
      <w:r>
        <w:rPr>
          <w:sz w:val="18"/>
        </w:rPr>
        <w:t>·</w:t>
      </w:r>
      <w:r>
        <w:rPr>
          <w:rFonts w:ascii="宋体" w:hAnsi="宋体" w:eastAsia="宋体" w:hint="eastAsia"/>
          <w:sz w:val="18"/>
        </w:rPr>
        <w:t>艾克拜尔</w:t>
      </w:r>
      <w:r>
        <w:rPr>
          <w:sz w:val="18"/>
        </w:rPr>
        <w:t>, </w:t>
      </w:r>
      <w:r>
        <w:rPr>
          <w:rFonts w:ascii="宋体" w:hAnsi="宋体" w:eastAsia="宋体" w:hint="eastAsia"/>
          <w:sz w:val="18"/>
        </w:rPr>
        <w:t>蔡天池</w:t>
      </w:r>
      <w:r>
        <w:rPr>
          <w:sz w:val="18"/>
        </w:rPr>
        <w:t>. 2022. </w:t>
      </w:r>
      <w:r>
        <w:rPr>
          <w:rFonts w:ascii="宋体" w:hAnsi="宋体" w:eastAsia="宋体" w:hint="eastAsia"/>
          <w:sz w:val="18"/>
        </w:rPr>
        <w:t>面向建筑健康监测的无人机自主巡检与裂缝识别</w:t>
      </w:r>
      <w:r>
        <w:rPr>
          <w:sz w:val="18"/>
        </w:rPr>
        <w:t>. </w:t>
      </w:r>
      <w:r>
        <w:rPr>
          <w:rFonts w:ascii="宋体" w:hAnsi="宋体" w:eastAsia="宋体" w:hint="eastAsia"/>
          <w:sz w:val="18"/>
        </w:rPr>
        <w:t>同济大学学报</w:t>
      </w:r>
      <w:r>
        <w:rPr>
          <w:sz w:val="18"/>
        </w:rPr>
        <w:t>(</w:t>
      </w:r>
      <w:r>
        <w:rPr>
          <w:rFonts w:ascii="宋体" w:hAnsi="宋体" w:eastAsia="宋体" w:hint="eastAsia"/>
          <w:sz w:val="18"/>
        </w:rPr>
        <w:t>自然科学版 </w:t>
      </w:r>
      <w:r>
        <w:rPr>
          <w:sz w:val="18"/>
        </w:rPr>
        <w:t>), 50(7): 921-932[Liu C, Aikeranmu A,Cai T C. 2022. UAV autonomous inspection and crack detection towards building health monitoring. Journal of Tongji University (Natural Science), 50(7): 921-932 (in Chinese)]</w:t>
      </w:r>
    </w:p>
    <w:p>
      <w:pPr>
        <w:spacing w:line="240" w:lineRule="auto" w:before="7"/>
        <w:ind w:left="1478" w:right="936" w:hanging="361"/>
        <w:jc w:val="left"/>
        <w:rPr>
          <w:sz w:val="18"/>
        </w:rPr>
      </w:pPr>
      <w:r>
        <w:rPr>
          <w:rFonts w:ascii="宋体" w:eastAsia="宋体" w:hint="eastAsia"/>
          <w:sz w:val="18"/>
        </w:rPr>
        <w:t>刘秀慧</w:t>
      </w:r>
      <w:r>
        <w:rPr>
          <w:sz w:val="18"/>
        </w:rPr>
        <w:t>, </w:t>
      </w:r>
      <w:r>
        <w:rPr>
          <w:rFonts w:ascii="宋体" w:eastAsia="宋体" w:hint="eastAsia"/>
          <w:sz w:val="18"/>
        </w:rPr>
        <w:t>李勇</w:t>
      </w:r>
      <w:r>
        <w:rPr>
          <w:sz w:val="18"/>
        </w:rPr>
        <w:t>, </w:t>
      </w:r>
      <w:r>
        <w:rPr>
          <w:rFonts w:ascii="宋体" w:eastAsia="宋体" w:hint="eastAsia"/>
          <w:sz w:val="18"/>
        </w:rPr>
        <w:t>葛莹</w:t>
      </w:r>
      <w:r>
        <w:rPr>
          <w:sz w:val="18"/>
        </w:rPr>
        <w:t>, </w:t>
      </w:r>
      <w:r>
        <w:rPr>
          <w:rFonts w:ascii="宋体" w:eastAsia="宋体" w:hint="eastAsia"/>
          <w:sz w:val="18"/>
        </w:rPr>
        <w:t>王鸿燕</w:t>
      </w:r>
      <w:r>
        <w:rPr>
          <w:sz w:val="18"/>
        </w:rPr>
        <w:t>, </w:t>
      </w:r>
      <w:r>
        <w:rPr>
          <w:rFonts w:ascii="宋体" w:eastAsia="宋体" w:hint="eastAsia"/>
          <w:sz w:val="18"/>
        </w:rPr>
        <w:t>赖美芸</w:t>
      </w:r>
      <w:r>
        <w:rPr>
          <w:sz w:val="18"/>
        </w:rPr>
        <w:t>, </w:t>
      </w:r>
      <w:r>
        <w:rPr>
          <w:rFonts w:ascii="宋体" w:eastAsia="宋体" w:hint="eastAsia"/>
          <w:sz w:val="18"/>
        </w:rPr>
        <w:t>顾祯蓉</w:t>
      </w:r>
      <w:r>
        <w:rPr>
          <w:sz w:val="18"/>
        </w:rPr>
        <w:t>, </w:t>
      </w:r>
      <w:r>
        <w:rPr>
          <w:rFonts w:ascii="宋体" w:eastAsia="宋体" w:hint="eastAsia"/>
          <w:sz w:val="18"/>
        </w:rPr>
        <w:t>储思敏</w:t>
      </w:r>
      <w:r>
        <w:rPr>
          <w:sz w:val="18"/>
        </w:rPr>
        <w:t>,  </w:t>
      </w:r>
      <w:r>
        <w:rPr>
          <w:rFonts w:ascii="宋体" w:eastAsia="宋体" w:hint="eastAsia"/>
          <w:sz w:val="18"/>
        </w:rPr>
        <w:t>丁涵</w:t>
      </w:r>
      <w:r>
        <w:rPr>
          <w:sz w:val="18"/>
        </w:rPr>
        <w:t>. 2025.  </w:t>
      </w:r>
      <w:r>
        <w:rPr>
          <w:rFonts w:ascii="宋体" w:eastAsia="宋体" w:hint="eastAsia"/>
          <w:sz w:val="18"/>
        </w:rPr>
        <w:t>一种改进</w:t>
      </w:r>
      <w:r>
        <w:rPr>
          <w:sz w:val="18"/>
        </w:rPr>
        <w:t>U-Net </w:t>
      </w:r>
      <w:r>
        <w:rPr>
          <w:rFonts w:ascii="宋体" w:eastAsia="宋体" w:hint="eastAsia"/>
          <w:sz w:val="18"/>
        </w:rPr>
        <w:t>的干旱区地表水资源遥感提取研究</w:t>
      </w:r>
      <w:r>
        <w:rPr>
          <w:sz w:val="18"/>
        </w:rPr>
        <w:t>. </w:t>
      </w:r>
      <w:r>
        <w:rPr>
          <w:rFonts w:ascii="宋体" w:eastAsia="宋体" w:hint="eastAsia"/>
          <w:sz w:val="18"/>
        </w:rPr>
        <w:t>时空信息学报</w:t>
      </w:r>
      <w:r>
        <w:rPr>
          <w:sz w:val="18"/>
        </w:rPr>
        <w:t>, 32(2): 158-167[Liu X H, Li Y, Ge Y, Wang H Y, Lai M Y, Gu Z R, Chu S M, Ding H. 2025. An improved U-Net for extraction of surface water resources from remote sensing images in arid regions. Journal of</w:t>
      </w:r>
    </w:p>
    <w:p>
      <w:pPr>
        <w:spacing w:before="0"/>
        <w:ind w:left="1478" w:right="0" w:firstLine="0"/>
        <w:jc w:val="left"/>
        <w:rPr>
          <w:sz w:val="18"/>
        </w:rPr>
      </w:pPr>
      <w:r>
        <w:rPr>
          <w:sz w:val="18"/>
        </w:rPr>
        <w:t>Spatio-temporal Information, 32(2): 158-167 (in Chinese)]</w:t>
      </w:r>
    </w:p>
    <w:p>
      <w:pPr>
        <w:spacing w:line="237" w:lineRule="auto" w:before="7"/>
        <w:ind w:left="1478" w:right="885" w:hanging="361"/>
        <w:jc w:val="left"/>
        <w:rPr>
          <w:sz w:val="18"/>
        </w:rPr>
      </w:pPr>
      <w:r>
        <w:rPr>
          <w:rFonts w:ascii="宋体" w:eastAsia="宋体" w:hint="eastAsia"/>
          <w:sz w:val="18"/>
        </w:rPr>
        <w:t>刘新根</w:t>
      </w:r>
      <w:r>
        <w:rPr>
          <w:sz w:val="18"/>
        </w:rPr>
        <w:t>, </w:t>
      </w:r>
      <w:r>
        <w:rPr>
          <w:rFonts w:ascii="宋体" w:eastAsia="宋体" w:hint="eastAsia"/>
          <w:sz w:val="18"/>
        </w:rPr>
        <w:t>陈莹莹</w:t>
      </w:r>
      <w:r>
        <w:rPr>
          <w:sz w:val="18"/>
        </w:rPr>
        <w:t>, </w:t>
      </w:r>
      <w:r>
        <w:rPr>
          <w:rFonts w:ascii="宋体" w:eastAsia="宋体" w:hint="eastAsia"/>
          <w:sz w:val="18"/>
        </w:rPr>
        <w:t>朱爱玺</w:t>
      </w:r>
      <w:r>
        <w:rPr>
          <w:sz w:val="18"/>
        </w:rPr>
        <w:t>, </w:t>
      </w:r>
      <w:r>
        <w:rPr>
          <w:rFonts w:ascii="宋体" w:eastAsia="宋体" w:hint="eastAsia"/>
          <w:sz w:val="18"/>
        </w:rPr>
        <w:t>杨俊</w:t>
      </w:r>
      <w:r>
        <w:rPr>
          <w:sz w:val="18"/>
        </w:rPr>
        <w:t>, </w:t>
      </w:r>
      <w:r>
        <w:rPr>
          <w:rFonts w:ascii="宋体" w:eastAsia="宋体" w:hint="eastAsia"/>
          <w:sz w:val="18"/>
        </w:rPr>
        <w:t>何国华</w:t>
      </w:r>
      <w:r>
        <w:rPr>
          <w:sz w:val="18"/>
        </w:rPr>
        <w:t>. 2018. </w:t>
      </w:r>
      <w:r>
        <w:rPr>
          <w:rFonts w:ascii="宋体" w:eastAsia="宋体" w:hint="eastAsia"/>
          <w:sz w:val="18"/>
        </w:rPr>
        <w:t>基于深度学习的隧道裂缝识别方法</w:t>
      </w:r>
      <w:r>
        <w:rPr>
          <w:sz w:val="18"/>
        </w:rPr>
        <w:t>. </w:t>
      </w:r>
      <w:r>
        <w:rPr>
          <w:rFonts w:ascii="宋体" w:eastAsia="宋体" w:hint="eastAsia"/>
          <w:sz w:val="18"/>
        </w:rPr>
        <w:t>广西大学学报</w:t>
      </w:r>
      <w:r>
        <w:rPr>
          <w:sz w:val="18"/>
        </w:rPr>
        <w:t>(</w:t>
      </w:r>
      <w:r>
        <w:rPr>
          <w:rFonts w:ascii="宋体" w:eastAsia="宋体" w:hint="eastAsia"/>
          <w:sz w:val="18"/>
        </w:rPr>
        <w:t>自然科学版</w:t>
      </w:r>
      <w:r>
        <w:rPr>
          <w:sz w:val="18"/>
        </w:rPr>
        <w:t>), 43(6): 2243-2251[Liu X G, Chen Y Y, Zhu A X, Yang J, He G H. 2018. Tunnel crack identification based on deep learning.</w:t>
      </w:r>
    </w:p>
    <w:p>
      <w:pPr>
        <w:spacing w:before="1"/>
        <w:ind w:left="1478" w:right="0" w:firstLine="0"/>
        <w:jc w:val="left"/>
        <w:rPr>
          <w:sz w:val="18"/>
        </w:rPr>
      </w:pPr>
      <w:r>
        <w:rPr>
          <w:sz w:val="18"/>
        </w:rPr>
        <w:t>Journal of Guangxi University (Natural Science Edition), 43(6): 2243-2251 (in Chinese)]</w:t>
      </w:r>
    </w:p>
    <w:p>
      <w:pPr>
        <w:spacing w:line="240" w:lineRule="auto" w:before="4"/>
        <w:ind w:left="1478" w:right="935" w:hanging="361"/>
        <w:jc w:val="both"/>
        <w:rPr>
          <w:sz w:val="18"/>
        </w:rPr>
      </w:pPr>
      <w:r>
        <w:rPr>
          <w:rFonts w:ascii="宋体" w:eastAsia="宋体" w:hint="eastAsia"/>
          <w:sz w:val="18"/>
        </w:rPr>
        <w:t>乔朋</w:t>
      </w:r>
      <w:r>
        <w:rPr>
          <w:sz w:val="18"/>
        </w:rPr>
        <w:t>, </w:t>
      </w:r>
      <w:r>
        <w:rPr>
          <w:rFonts w:ascii="宋体" w:eastAsia="宋体" w:hint="eastAsia"/>
          <w:sz w:val="18"/>
        </w:rPr>
        <w:t>梁志强</w:t>
      </w:r>
      <w:r>
        <w:rPr>
          <w:sz w:val="18"/>
        </w:rPr>
        <w:t>, </w:t>
      </w:r>
      <w:r>
        <w:rPr>
          <w:rFonts w:ascii="宋体" w:eastAsia="宋体" w:hint="eastAsia"/>
          <w:sz w:val="18"/>
        </w:rPr>
        <w:t>段长江</w:t>
      </w:r>
      <w:r>
        <w:rPr>
          <w:sz w:val="18"/>
        </w:rPr>
        <w:t>, </w:t>
      </w:r>
      <w:r>
        <w:rPr>
          <w:rFonts w:ascii="宋体" w:eastAsia="宋体" w:hint="eastAsia"/>
          <w:sz w:val="18"/>
        </w:rPr>
        <w:t>马晨</w:t>
      </w:r>
      <w:r>
        <w:rPr>
          <w:sz w:val="18"/>
        </w:rPr>
        <w:t>, </w:t>
      </w:r>
      <w:r>
        <w:rPr>
          <w:rFonts w:ascii="宋体" w:eastAsia="宋体" w:hint="eastAsia"/>
          <w:sz w:val="18"/>
        </w:rPr>
        <w:t>王思龙</w:t>
      </w:r>
      <w:r>
        <w:rPr>
          <w:sz w:val="18"/>
        </w:rPr>
        <w:t>, </w:t>
      </w:r>
      <w:r>
        <w:rPr>
          <w:rFonts w:ascii="宋体" w:eastAsia="宋体" w:hint="eastAsia"/>
          <w:sz w:val="18"/>
        </w:rPr>
        <w:t>狄谨</w:t>
      </w:r>
      <w:r>
        <w:rPr>
          <w:sz w:val="18"/>
        </w:rPr>
        <w:t>. 2024.  </w:t>
      </w:r>
      <w:r>
        <w:rPr>
          <w:rFonts w:ascii="宋体" w:eastAsia="宋体" w:hint="eastAsia"/>
          <w:sz w:val="18"/>
        </w:rPr>
        <w:t>基于改进</w:t>
      </w:r>
      <w:r>
        <w:rPr>
          <w:sz w:val="18"/>
        </w:rPr>
        <w:t>Faster R-CNN </w:t>
      </w:r>
      <w:r>
        <w:rPr>
          <w:rFonts w:ascii="宋体" w:eastAsia="宋体" w:hint="eastAsia"/>
          <w:sz w:val="18"/>
        </w:rPr>
        <w:t>与</w:t>
      </w:r>
      <w:r>
        <w:rPr>
          <w:sz w:val="18"/>
        </w:rPr>
        <w:t>U-Net </w:t>
      </w:r>
      <w:r>
        <w:rPr>
          <w:rFonts w:ascii="宋体" w:eastAsia="宋体" w:hint="eastAsia"/>
          <w:sz w:val="18"/>
        </w:rPr>
        <w:t>算法的桥梁病害识别与量化方法</w:t>
      </w:r>
      <w:r>
        <w:rPr>
          <w:sz w:val="18"/>
        </w:rPr>
        <w:t>. </w:t>
      </w:r>
      <w:r>
        <w:rPr>
          <w:rFonts w:ascii="宋体" w:eastAsia="宋体" w:hint="eastAsia"/>
          <w:sz w:val="18"/>
        </w:rPr>
        <w:t>东南大学学报</w:t>
      </w:r>
      <w:r>
        <w:rPr>
          <w:sz w:val="18"/>
        </w:rPr>
        <w:t>(</w:t>
      </w:r>
      <w:r>
        <w:rPr>
          <w:rFonts w:ascii="宋体" w:eastAsia="宋体" w:hint="eastAsia"/>
          <w:sz w:val="18"/>
        </w:rPr>
        <w:t>自然科学版</w:t>
      </w:r>
      <w:r>
        <w:rPr>
          <w:sz w:val="18"/>
        </w:rPr>
        <w:t>), 54(3): 627-638[Qiao P, Liang Z Q, Duan C J, Ma C, Wang S L, Di J. 2024. Bridge defects detection and quantifying method based on modified Faster R-CNN and U-Net. Journal of Southeast University (Natural Science Edition), 54(3): 627-638 (in Chinese)]</w:t>
      </w:r>
    </w:p>
    <w:p>
      <w:pPr>
        <w:spacing w:before="6"/>
        <w:ind w:left="1478" w:right="1020" w:hanging="361"/>
        <w:jc w:val="left"/>
        <w:rPr>
          <w:sz w:val="18"/>
        </w:rPr>
      </w:pPr>
      <w:r>
        <w:rPr>
          <w:rFonts w:ascii="宋体" w:eastAsia="宋体" w:hint="eastAsia"/>
          <w:sz w:val="18"/>
        </w:rPr>
        <w:t>翁飘</w:t>
      </w:r>
      <w:r>
        <w:rPr>
          <w:sz w:val="18"/>
        </w:rPr>
        <w:t>, </w:t>
      </w:r>
      <w:r>
        <w:rPr>
          <w:rFonts w:ascii="宋体" w:eastAsia="宋体" w:hint="eastAsia"/>
          <w:sz w:val="18"/>
        </w:rPr>
        <w:t>陆彦辉</w:t>
      </w:r>
      <w:r>
        <w:rPr>
          <w:sz w:val="18"/>
        </w:rPr>
        <w:t>, </w:t>
      </w:r>
      <w:r>
        <w:rPr>
          <w:rFonts w:ascii="宋体" w:eastAsia="宋体" w:hint="eastAsia"/>
          <w:sz w:val="18"/>
        </w:rPr>
        <w:t>齐宪标</w:t>
      </w:r>
      <w:r>
        <w:rPr>
          <w:sz w:val="18"/>
        </w:rPr>
        <w:t>, </w:t>
      </w:r>
      <w:r>
        <w:rPr>
          <w:rFonts w:ascii="宋体" w:eastAsia="宋体" w:hint="eastAsia"/>
          <w:sz w:val="18"/>
        </w:rPr>
        <w:t>杨守义</w:t>
      </w:r>
      <w:r>
        <w:rPr>
          <w:sz w:val="18"/>
        </w:rPr>
        <w:t>. 2019. </w:t>
      </w:r>
      <w:r>
        <w:rPr>
          <w:rFonts w:ascii="宋体" w:eastAsia="宋体" w:hint="eastAsia"/>
          <w:sz w:val="18"/>
        </w:rPr>
        <w:t>基于改进的全卷积神经网络的路面裂缝分割技术</w:t>
      </w:r>
      <w:r>
        <w:rPr>
          <w:sz w:val="18"/>
        </w:rPr>
        <w:t>. </w:t>
      </w:r>
      <w:r>
        <w:rPr>
          <w:rFonts w:ascii="宋体" w:eastAsia="宋体" w:hint="eastAsia"/>
          <w:sz w:val="18"/>
        </w:rPr>
        <w:t>计算机工程与应用</w:t>
      </w:r>
      <w:r>
        <w:rPr>
          <w:sz w:val="18"/>
        </w:rPr>
        <w:t>, 55(16): 235-239, 245[Weng P, Lu Y H, Qi X B, Yang S Y. 2019. Pavement crack segmentation technology based on improved fully convolutional networks. Computer Engineering and Applications, 55(16): 235-239, 245 (in Chinese)]</w:t>
      </w:r>
    </w:p>
    <w:p>
      <w:pPr>
        <w:spacing w:line="229" w:lineRule="exact" w:before="3"/>
        <w:ind w:left="1118" w:right="0" w:firstLine="0"/>
        <w:jc w:val="left"/>
        <w:rPr>
          <w:sz w:val="18"/>
        </w:rPr>
      </w:pPr>
      <w:r>
        <w:rPr>
          <w:rFonts w:ascii="宋体" w:eastAsia="宋体" w:hint="eastAsia"/>
          <w:sz w:val="18"/>
        </w:rPr>
        <w:t>徐子阳</w:t>
      </w:r>
      <w:r>
        <w:rPr>
          <w:sz w:val="18"/>
        </w:rPr>
        <w:t>, </w:t>
      </w:r>
      <w:r>
        <w:rPr>
          <w:rFonts w:ascii="宋体" w:eastAsia="宋体" w:hint="eastAsia"/>
          <w:sz w:val="18"/>
        </w:rPr>
        <w:t>周绍光</w:t>
      </w:r>
      <w:r>
        <w:rPr>
          <w:sz w:val="18"/>
        </w:rPr>
        <w:t>,  </w:t>
      </w:r>
      <w:r>
        <w:rPr>
          <w:rFonts w:ascii="宋体" w:eastAsia="宋体" w:hint="eastAsia"/>
          <w:sz w:val="18"/>
        </w:rPr>
        <w:t>葛莹</w:t>
      </w:r>
      <w:r>
        <w:rPr>
          <w:sz w:val="18"/>
        </w:rPr>
        <w:t>, </w:t>
      </w:r>
      <w:r>
        <w:rPr>
          <w:rFonts w:ascii="宋体" w:eastAsia="宋体" w:hint="eastAsia"/>
          <w:sz w:val="18"/>
        </w:rPr>
        <w:t>万子豪</w:t>
      </w:r>
      <w:r>
        <w:rPr>
          <w:sz w:val="18"/>
        </w:rPr>
        <w:t>. 2025.  </w:t>
      </w:r>
      <w:r>
        <w:rPr>
          <w:rFonts w:ascii="宋体" w:eastAsia="宋体" w:hint="eastAsia"/>
          <w:sz w:val="18"/>
        </w:rPr>
        <w:t>基于模型蒸馏的无标签城市道路遥感自动提取</w:t>
      </w:r>
      <w:r>
        <w:rPr>
          <w:sz w:val="18"/>
        </w:rPr>
        <w:t>. </w:t>
      </w:r>
      <w:r>
        <w:rPr>
          <w:rFonts w:ascii="宋体" w:eastAsia="宋体" w:hint="eastAsia"/>
          <w:sz w:val="18"/>
        </w:rPr>
        <w:t>时空信息学报</w:t>
      </w:r>
      <w:r>
        <w:rPr>
          <w:sz w:val="18"/>
        </w:rPr>
        <w:t>, 32(2):</w:t>
      </w:r>
    </w:p>
    <w:p>
      <w:pPr>
        <w:spacing w:before="0"/>
        <w:ind w:left="1478" w:right="829" w:firstLine="0"/>
        <w:jc w:val="left"/>
        <w:rPr>
          <w:sz w:val="18"/>
        </w:rPr>
      </w:pPr>
      <w:r>
        <w:rPr>
          <w:sz w:val="18"/>
        </w:rPr>
        <w:t>113-126[Xu Z </w:t>
      </w:r>
      <w:r>
        <w:rPr>
          <w:spacing w:val="-12"/>
          <w:sz w:val="18"/>
        </w:rPr>
        <w:t>Y, </w:t>
      </w:r>
      <w:r>
        <w:rPr>
          <w:sz w:val="18"/>
        </w:rPr>
        <w:t>Zhou S </w:t>
      </w:r>
      <w:r>
        <w:rPr>
          <w:spacing w:val="-12"/>
          <w:sz w:val="18"/>
        </w:rPr>
        <w:t>G, </w:t>
      </w:r>
      <w:r>
        <w:rPr>
          <w:sz w:val="18"/>
        </w:rPr>
        <w:t>Ge </w:t>
      </w:r>
      <w:r>
        <w:rPr>
          <w:spacing w:val="-13"/>
          <w:sz w:val="18"/>
        </w:rPr>
        <w:t>Y, </w:t>
      </w:r>
      <w:r>
        <w:rPr>
          <w:spacing w:val="-6"/>
          <w:sz w:val="18"/>
        </w:rPr>
        <w:t>Wan </w:t>
      </w:r>
      <w:r>
        <w:rPr>
          <w:sz w:val="18"/>
        </w:rPr>
        <w:t>Z H. 2025. Automatic extraction of unlabeled urban roads from remote sensing images based on model distillation. Journal of Spatio-temporal Information, 32(2): 113-126 (in Chinese)]</w:t>
      </w:r>
    </w:p>
    <w:p>
      <w:pPr>
        <w:spacing w:before="4"/>
        <w:ind w:left="1478" w:right="995" w:hanging="361"/>
        <w:jc w:val="left"/>
        <w:rPr>
          <w:sz w:val="18"/>
        </w:rPr>
      </w:pPr>
      <w:r>
        <w:rPr>
          <w:rFonts w:ascii="宋体" w:eastAsia="宋体" w:hint="eastAsia"/>
          <w:sz w:val="18"/>
        </w:rPr>
        <w:t>于营</w:t>
      </w:r>
      <w:r>
        <w:rPr>
          <w:spacing w:val="22"/>
          <w:sz w:val="18"/>
        </w:rPr>
        <w:t>, </w:t>
      </w:r>
      <w:r>
        <w:rPr>
          <w:rFonts w:ascii="宋体" w:eastAsia="宋体" w:hint="eastAsia"/>
          <w:sz w:val="18"/>
        </w:rPr>
        <w:t>王春平</w:t>
      </w:r>
      <w:r>
        <w:rPr>
          <w:spacing w:val="21"/>
          <w:sz w:val="18"/>
        </w:rPr>
        <w:t>, </w:t>
      </w:r>
      <w:r>
        <w:rPr>
          <w:rFonts w:ascii="宋体" w:eastAsia="宋体" w:hint="eastAsia"/>
          <w:sz w:val="18"/>
        </w:rPr>
        <w:t>付强</w:t>
      </w:r>
      <w:r>
        <w:rPr>
          <w:sz w:val="18"/>
        </w:rPr>
        <w:t>,  </w:t>
      </w:r>
      <w:r>
        <w:rPr>
          <w:rFonts w:ascii="宋体" w:eastAsia="宋体" w:hint="eastAsia"/>
          <w:sz w:val="18"/>
        </w:rPr>
        <w:t>寇人可</w:t>
      </w:r>
      <w:r>
        <w:rPr>
          <w:spacing w:val="21"/>
          <w:sz w:val="18"/>
        </w:rPr>
        <w:t>, </w:t>
      </w:r>
      <w:r>
        <w:rPr>
          <w:rFonts w:ascii="宋体" w:eastAsia="宋体" w:hint="eastAsia"/>
          <w:sz w:val="18"/>
        </w:rPr>
        <w:t>吴巍屹</w:t>
      </w:r>
      <w:r>
        <w:rPr>
          <w:sz w:val="18"/>
        </w:rPr>
        <w:t>,  </w:t>
      </w:r>
      <w:r>
        <w:rPr>
          <w:rFonts w:ascii="宋体" w:eastAsia="宋体" w:hint="eastAsia"/>
          <w:sz w:val="18"/>
        </w:rPr>
        <w:t>刘天勇</w:t>
      </w:r>
      <w:r>
        <w:rPr>
          <w:spacing w:val="-1"/>
          <w:sz w:val="18"/>
        </w:rPr>
        <w:t>. </w:t>
      </w:r>
      <w:r>
        <w:rPr>
          <w:sz w:val="18"/>
        </w:rPr>
        <w:t>2023. </w:t>
      </w:r>
      <w:r>
        <w:rPr>
          <w:rFonts w:ascii="宋体" w:eastAsia="宋体" w:hint="eastAsia"/>
          <w:sz w:val="18"/>
        </w:rPr>
        <w:t>语义分割评价指标和评价方法综述</w:t>
      </w:r>
      <w:r>
        <w:rPr>
          <w:spacing w:val="21"/>
          <w:sz w:val="18"/>
        </w:rPr>
        <w:t>. </w:t>
      </w:r>
      <w:r>
        <w:rPr>
          <w:rFonts w:ascii="宋体" w:eastAsia="宋体" w:hint="eastAsia"/>
          <w:sz w:val="18"/>
        </w:rPr>
        <w:t>计算机工程与应用</w:t>
      </w:r>
      <w:r>
        <w:rPr>
          <w:sz w:val="18"/>
        </w:rPr>
        <w:t>, 59(6): </w:t>
      </w:r>
      <w:r>
        <w:rPr>
          <w:spacing w:val="-3"/>
          <w:sz w:val="18"/>
        </w:rPr>
        <w:t>57-69[Yu </w:t>
      </w:r>
      <w:r>
        <w:rPr>
          <w:spacing w:val="-12"/>
          <w:sz w:val="18"/>
        </w:rPr>
        <w:t>Y, </w:t>
      </w:r>
      <w:r>
        <w:rPr>
          <w:spacing w:val="-4"/>
          <w:sz w:val="18"/>
        </w:rPr>
        <w:t>Wang </w:t>
      </w:r>
      <w:r>
        <w:rPr>
          <w:sz w:val="18"/>
        </w:rPr>
        <w:t>C </w:t>
      </w:r>
      <w:r>
        <w:rPr>
          <w:spacing w:val="-11"/>
          <w:sz w:val="18"/>
        </w:rPr>
        <w:t>P, </w:t>
      </w:r>
      <w:r>
        <w:rPr>
          <w:sz w:val="18"/>
        </w:rPr>
        <w:t>Fu Q, Kou R K, </w:t>
      </w:r>
      <w:r>
        <w:rPr>
          <w:spacing w:val="-4"/>
          <w:sz w:val="18"/>
        </w:rPr>
        <w:t>Wu </w:t>
      </w:r>
      <w:r>
        <w:rPr>
          <w:sz w:val="18"/>
        </w:rPr>
        <w:t>W </w:t>
      </w:r>
      <w:r>
        <w:rPr>
          <w:spacing w:val="-12"/>
          <w:sz w:val="18"/>
        </w:rPr>
        <w:t>Y, </w:t>
      </w:r>
      <w:r>
        <w:rPr>
          <w:sz w:val="18"/>
        </w:rPr>
        <w:t>Liu T </w:t>
      </w:r>
      <w:r>
        <w:rPr>
          <w:spacing w:val="-13"/>
          <w:sz w:val="18"/>
        </w:rPr>
        <w:t>Y. </w:t>
      </w:r>
      <w:r>
        <w:rPr>
          <w:sz w:val="18"/>
        </w:rPr>
        <w:t>2023. Survey of evaluation metrics and methods for semantic segmentation. Computer Engineering and Applications, 59(6): 57-69 (in Chinese)]</w:t>
      </w:r>
    </w:p>
    <w:p>
      <w:pPr>
        <w:spacing w:line="240" w:lineRule="auto" w:before="3"/>
        <w:ind w:left="1478" w:right="1023" w:hanging="361"/>
        <w:jc w:val="both"/>
        <w:rPr>
          <w:sz w:val="18"/>
        </w:rPr>
      </w:pPr>
      <w:r>
        <w:rPr>
          <w:rFonts w:ascii="宋体" w:eastAsia="宋体" w:hint="eastAsia"/>
          <w:sz w:val="18"/>
        </w:rPr>
        <w:t>张泽瑞</w:t>
      </w:r>
      <w:r>
        <w:rPr>
          <w:spacing w:val="21"/>
          <w:sz w:val="18"/>
        </w:rPr>
        <w:t>, </w:t>
      </w:r>
      <w:r>
        <w:rPr>
          <w:rFonts w:ascii="宋体" w:eastAsia="宋体" w:hint="eastAsia"/>
          <w:sz w:val="18"/>
        </w:rPr>
        <w:t>范大昭</w:t>
      </w:r>
      <w:r>
        <w:rPr>
          <w:spacing w:val="22"/>
          <w:sz w:val="18"/>
        </w:rPr>
        <w:t>, </w:t>
      </w:r>
      <w:r>
        <w:rPr>
          <w:rFonts w:ascii="宋体" w:eastAsia="宋体" w:hint="eastAsia"/>
          <w:sz w:val="18"/>
        </w:rPr>
        <w:t>纪松</w:t>
      </w:r>
      <w:r>
        <w:rPr>
          <w:spacing w:val="22"/>
          <w:sz w:val="18"/>
        </w:rPr>
        <w:t>, </w:t>
      </w:r>
      <w:r>
        <w:rPr>
          <w:rFonts w:ascii="宋体" w:eastAsia="宋体" w:hint="eastAsia"/>
          <w:sz w:val="18"/>
        </w:rPr>
        <w:t>董杨</w:t>
      </w:r>
      <w:r>
        <w:rPr>
          <w:spacing w:val="21"/>
          <w:sz w:val="18"/>
        </w:rPr>
        <w:t>, </w:t>
      </w:r>
      <w:r>
        <w:rPr>
          <w:rFonts w:ascii="宋体" w:eastAsia="宋体" w:hint="eastAsia"/>
          <w:sz w:val="18"/>
        </w:rPr>
        <w:t>李东子</w:t>
      </w:r>
      <w:r>
        <w:rPr>
          <w:spacing w:val="22"/>
          <w:sz w:val="18"/>
        </w:rPr>
        <w:t>, </w:t>
      </w:r>
      <w:r>
        <w:rPr>
          <w:rFonts w:ascii="宋体" w:eastAsia="宋体" w:hint="eastAsia"/>
          <w:sz w:val="18"/>
        </w:rPr>
        <w:t>刘杰</w:t>
      </w:r>
      <w:r>
        <w:rPr>
          <w:spacing w:val="-1"/>
          <w:sz w:val="18"/>
        </w:rPr>
        <w:t>. </w:t>
      </w:r>
      <w:r>
        <w:rPr>
          <w:sz w:val="18"/>
        </w:rPr>
        <w:t>2024. </w:t>
      </w:r>
      <w:r>
        <w:rPr>
          <w:rFonts w:ascii="宋体" w:eastAsia="宋体" w:hint="eastAsia"/>
          <w:sz w:val="18"/>
        </w:rPr>
        <w:t>结合注意力机制的卫星遥感影像立体匹配</w:t>
      </w:r>
      <w:r>
        <w:rPr>
          <w:spacing w:val="22"/>
          <w:sz w:val="18"/>
        </w:rPr>
        <w:t>. </w:t>
      </w:r>
      <w:r>
        <w:rPr>
          <w:rFonts w:ascii="宋体" w:eastAsia="宋体" w:hint="eastAsia"/>
          <w:sz w:val="18"/>
        </w:rPr>
        <w:t>时空信息学报</w:t>
      </w:r>
      <w:r>
        <w:rPr>
          <w:spacing w:val="-1"/>
          <w:sz w:val="18"/>
        </w:rPr>
        <w:t>, </w:t>
      </w:r>
      <w:r>
        <w:rPr>
          <w:sz w:val="18"/>
        </w:rPr>
        <w:t>31(1): 41-49[Zhang Z R, Fan D Z, Ji S, Dong </w:t>
      </w:r>
      <w:r>
        <w:rPr>
          <w:spacing w:val="-12"/>
          <w:sz w:val="18"/>
        </w:rPr>
        <w:t>Y, </w:t>
      </w:r>
      <w:r>
        <w:rPr>
          <w:sz w:val="18"/>
        </w:rPr>
        <w:t>Li D Z, Liu J. 2024. Stereo matching of satellite remote sensing images based on attention mechanism. Journal of Spatio-temporal Information, 31(1): 41-49 (in Chinese)]</w:t>
      </w:r>
    </w:p>
    <w:p>
      <w:pPr>
        <w:spacing w:line="240" w:lineRule="auto" w:before="2"/>
        <w:ind w:left="1478" w:right="1144" w:hanging="361"/>
        <w:jc w:val="left"/>
        <w:rPr>
          <w:sz w:val="18"/>
        </w:rPr>
      </w:pPr>
      <w:r>
        <w:rPr>
          <w:rFonts w:ascii="宋体" w:eastAsia="宋体" w:hint="eastAsia"/>
          <w:sz w:val="18"/>
        </w:rPr>
        <w:t>朱鹏瑞</w:t>
      </w:r>
      <w:r>
        <w:rPr>
          <w:sz w:val="18"/>
        </w:rPr>
        <w:t>, </w:t>
      </w:r>
      <w:r>
        <w:rPr>
          <w:rFonts w:ascii="宋体" w:eastAsia="宋体" w:hint="eastAsia"/>
          <w:sz w:val="18"/>
        </w:rPr>
        <w:t>薛润泽</w:t>
      </w:r>
      <w:r>
        <w:rPr>
          <w:sz w:val="18"/>
        </w:rPr>
        <w:t>, </w:t>
      </w:r>
      <w:r>
        <w:rPr>
          <w:rFonts w:ascii="宋体" w:eastAsia="宋体" w:hint="eastAsia"/>
          <w:sz w:val="18"/>
        </w:rPr>
        <w:t>刘孟孟</w:t>
      </w:r>
      <w:r>
        <w:rPr>
          <w:sz w:val="18"/>
        </w:rPr>
        <w:t>, </w:t>
      </w:r>
      <w:r>
        <w:rPr>
          <w:rFonts w:ascii="宋体" w:eastAsia="宋体" w:hint="eastAsia"/>
          <w:sz w:val="18"/>
        </w:rPr>
        <w:t>王亚民</w:t>
      </w:r>
      <w:r>
        <w:rPr>
          <w:sz w:val="18"/>
        </w:rPr>
        <w:t>, </w:t>
      </w:r>
      <w:r>
        <w:rPr>
          <w:rFonts w:ascii="宋体" w:eastAsia="宋体" w:hint="eastAsia"/>
          <w:sz w:val="18"/>
        </w:rPr>
        <w:t>尹纪龙</w:t>
      </w:r>
      <w:r>
        <w:rPr>
          <w:sz w:val="18"/>
        </w:rPr>
        <w:t>, </w:t>
      </w:r>
      <w:r>
        <w:rPr>
          <w:rFonts w:ascii="宋体" w:eastAsia="宋体" w:hint="eastAsia"/>
          <w:sz w:val="18"/>
        </w:rPr>
        <w:t>张干</w:t>
      </w:r>
      <w:r>
        <w:rPr>
          <w:sz w:val="18"/>
        </w:rPr>
        <w:t>, </w:t>
      </w:r>
      <w:r>
        <w:rPr>
          <w:rFonts w:ascii="宋体" w:eastAsia="宋体" w:hint="eastAsia"/>
          <w:sz w:val="18"/>
        </w:rPr>
        <w:t>王鑫</w:t>
      </w:r>
      <w:r>
        <w:rPr>
          <w:sz w:val="18"/>
        </w:rPr>
        <w:t>. 2024. </w:t>
      </w:r>
      <w:r>
        <w:rPr>
          <w:rFonts w:ascii="宋体" w:eastAsia="宋体" w:hint="eastAsia"/>
          <w:sz w:val="18"/>
        </w:rPr>
        <w:t>水工建筑物混凝土裂缝非接触高精度监测设备研发</w:t>
      </w:r>
      <w:r>
        <w:rPr>
          <w:sz w:val="18"/>
        </w:rPr>
        <w:t>. </w:t>
      </w:r>
      <w:r>
        <w:rPr>
          <w:rFonts w:ascii="宋体" w:eastAsia="宋体" w:hint="eastAsia"/>
          <w:sz w:val="18"/>
        </w:rPr>
        <w:t>水道港口</w:t>
      </w:r>
      <w:r>
        <w:rPr>
          <w:sz w:val="18"/>
        </w:rPr>
        <w:t>, 45(4): 518-525[Zhu P R, Xue R Z, Liu M M, Wang Y M, Yin J L, Zhang G, Wang X. 2024. Research and development of non-contact high-precision monitoring equipment for concrete cracks in port construction buildings. Journal of Waterway and Harbor, 45(4): 518-525 (in Chinese)]</w:t>
      </w:r>
    </w:p>
    <w:p>
      <w:pPr>
        <w:spacing w:line="240" w:lineRule="auto" w:before="6"/>
        <w:ind w:left="1478" w:right="936" w:hanging="361"/>
        <w:jc w:val="left"/>
        <w:rPr>
          <w:sz w:val="18"/>
        </w:rPr>
      </w:pPr>
      <w:r>
        <w:rPr>
          <w:rFonts w:ascii="宋体" w:eastAsia="宋体" w:hint="eastAsia"/>
          <w:sz w:val="18"/>
        </w:rPr>
        <w:t>朱苏雅</w:t>
      </w:r>
      <w:r>
        <w:rPr>
          <w:sz w:val="18"/>
        </w:rPr>
        <w:t>, </w:t>
      </w:r>
      <w:r>
        <w:rPr>
          <w:rFonts w:ascii="宋体" w:eastAsia="宋体" w:hint="eastAsia"/>
          <w:sz w:val="18"/>
        </w:rPr>
        <w:t>杜建超</w:t>
      </w:r>
      <w:r>
        <w:rPr>
          <w:sz w:val="18"/>
        </w:rPr>
        <w:t>, </w:t>
      </w:r>
      <w:r>
        <w:rPr>
          <w:rFonts w:ascii="宋体" w:eastAsia="宋体" w:hint="eastAsia"/>
          <w:sz w:val="18"/>
        </w:rPr>
        <w:t>李云松</w:t>
      </w:r>
      <w:r>
        <w:rPr>
          <w:sz w:val="18"/>
        </w:rPr>
        <w:t>, </w:t>
      </w:r>
      <w:r>
        <w:rPr>
          <w:rFonts w:ascii="宋体" w:eastAsia="宋体" w:hint="eastAsia"/>
          <w:sz w:val="18"/>
        </w:rPr>
        <w:t>汪小鹏</w:t>
      </w:r>
      <w:r>
        <w:rPr>
          <w:sz w:val="18"/>
        </w:rPr>
        <w:t>. 2019.  </w:t>
      </w:r>
      <w:r>
        <w:rPr>
          <w:rFonts w:ascii="宋体" w:eastAsia="宋体" w:hint="eastAsia"/>
          <w:sz w:val="18"/>
        </w:rPr>
        <w:t>采用</w:t>
      </w:r>
      <w:r>
        <w:rPr>
          <w:sz w:val="18"/>
        </w:rPr>
        <w:t>U-Net </w:t>
      </w:r>
      <w:r>
        <w:rPr>
          <w:rFonts w:ascii="宋体" w:eastAsia="宋体" w:hint="eastAsia"/>
          <w:sz w:val="18"/>
        </w:rPr>
        <w:t>卷积网络的桥梁裂缝检测方法</w:t>
      </w:r>
      <w:r>
        <w:rPr>
          <w:sz w:val="18"/>
        </w:rPr>
        <w:t>. </w:t>
      </w:r>
      <w:r>
        <w:rPr>
          <w:rFonts w:ascii="宋体" w:eastAsia="宋体" w:hint="eastAsia"/>
          <w:sz w:val="18"/>
        </w:rPr>
        <w:t>西安电子科技大学学报</w:t>
      </w:r>
      <w:r>
        <w:rPr>
          <w:sz w:val="18"/>
        </w:rPr>
        <w:t>(</w:t>
      </w:r>
      <w:r>
        <w:rPr>
          <w:rFonts w:ascii="宋体" w:eastAsia="宋体" w:hint="eastAsia"/>
          <w:sz w:val="18"/>
        </w:rPr>
        <w:t>自然科学版 </w:t>
      </w:r>
      <w:r>
        <w:rPr>
          <w:sz w:val="18"/>
        </w:rPr>
        <w:t>), 46(4): 35-42[Zhu S Y, Du J C, Li Y S, Wang X P. 2019. Method for bridge crack detection based on the U-Net convolutional networks. Journal of Xidian University (Natural Science), 46(4): 35-42 (in Chinese)]</w:t>
      </w:r>
    </w:p>
    <w:p>
      <w:pPr>
        <w:spacing w:before="1"/>
        <w:ind w:left="1478" w:right="929" w:hanging="361"/>
        <w:jc w:val="left"/>
        <w:rPr>
          <w:sz w:val="18"/>
        </w:rPr>
      </w:pPr>
      <w:r>
        <w:rPr>
          <w:sz w:val="18"/>
        </w:rPr>
        <w:t>Asadi Shamsabadi E, Xu C, Rao A S, Nguyen T, Ngo T, Dias-da-Costa D. 2022. Vision transformer-based autonomous crack detection on asphalt and concrete surfaces. Automation in Construction, 140: 104316</w:t>
      </w:r>
    </w:p>
    <w:p>
      <w:pPr>
        <w:spacing w:before="0"/>
        <w:ind w:left="1478" w:right="1065" w:hanging="361"/>
        <w:jc w:val="left"/>
        <w:rPr>
          <w:sz w:val="18"/>
        </w:rPr>
      </w:pPr>
      <w:r>
        <w:rPr>
          <w:sz w:val="18"/>
        </w:rPr>
        <w:t>Chaiyasarn K. 2018. Crack detection in historical structures based on convolutional neural network. International Journal of GEOMATE, 15(51): 240-251</w:t>
      </w:r>
    </w:p>
    <w:p>
      <w:pPr>
        <w:spacing w:before="1"/>
        <w:ind w:left="1478" w:right="1465" w:hanging="361"/>
        <w:jc w:val="left"/>
        <w:rPr>
          <w:sz w:val="18"/>
        </w:rPr>
      </w:pPr>
      <w:r>
        <w:rPr>
          <w:sz w:val="18"/>
        </w:rPr>
        <w:t>Chen L C, Zhu Y K, Papandreou G, Schroff F, Adam H. 2018. Encoder-decoder with atrous separable convolution for semantic image segmentation. Computer Vision – ECCV 2018. Cham: Springer.833-851</w:t>
      </w:r>
    </w:p>
    <w:p>
      <w:pPr>
        <w:spacing w:before="0"/>
        <w:ind w:left="1478" w:right="946" w:hanging="361"/>
        <w:jc w:val="left"/>
        <w:rPr>
          <w:sz w:val="18"/>
        </w:rPr>
      </w:pPr>
      <w:r>
        <w:rPr>
          <w:sz w:val="18"/>
        </w:rPr>
        <w:t>He K M, Zhang X Y, Ren S Q, Sun J. 2016. Deep residual learning for image recognition//2016 IEEE Conference on Computer Vision and Pattern Recognition (CVPR). 770-778</w:t>
      </w:r>
    </w:p>
    <w:p>
      <w:pPr>
        <w:spacing w:before="0"/>
        <w:ind w:left="1478" w:right="1235" w:hanging="361"/>
        <w:jc w:val="left"/>
        <w:rPr>
          <w:sz w:val="18"/>
        </w:rPr>
      </w:pPr>
      <w:r>
        <w:rPr>
          <w:sz w:val="18"/>
        </w:rPr>
        <w:t>Hsieh Y A, Tsai Y J. 2020. Machine learning for crack detection: Review and model performance comparison. Journal of Computing in Civil Engineering, 34(5): 04020038</w:t>
      </w:r>
    </w:p>
    <w:p>
      <w:pPr>
        <w:spacing w:after="0"/>
        <w:jc w:val="left"/>
        <w:rPr>
          <w:sz w:val="18"/>
        </w:rPr>
        <w:sectPr>
          <w:pgSz w:w="11910" w:h="16840"/>
          <w:pgMar w:top="1580" w:bottom="280" w:left="300" w:right="480"/>
        </w:sectPr>
      </w:pPr>
    </w:p>
    <w:p>
      <w:pPr>
        <w:spacing w:before="98"/>
        <w:ind w:left="1478" w:right="884" w:hanging="361"/>
        <w:jc w:val="left"/>
        <w:rPr>
          <w:sz w:val="18"/>
        </w:rPr>
      </w:pPr>
      <w:r>
        <w:rPr>
          <w:sz w:val="18"/>
        </w:rPr>
        <w:t>Hu J, Shen L, Albanie S, Sun G, Wu E H. 2020. Squeeze-and-excitation networks. IEEE Transactions on Pattern Analysis and Machine Intelligence, 42(8): 2011-2023</w:t>
      </w:r>
    </w:p>
    <w:p>
      <w:pPr>
        <w:spacing w:before="0"/>
        <w:ind w:left="1478" w:right="1639" w:hanging="361"/>
        <w:jc w:val="left"/>
        <w:rPr>
          <w:sz w:val="18"/>
        </w:rPr>
      </w:pPr>
      <w:r>
        <w:rPr>
          <w:sz w:val="18"/>
        </w:rPr>
        <w:t>Ibtehaz N, Rahman M S. 2020. MultiResUNet: Rethinking the U-Net architecture for multimodal biomedical image segmentation. Neural Networks, 121: 74-87</w:t>
      </w:r>
    </w:p>
    <w:p>
      <w:pPr>
        <w:spacing w:before="0"/>
        <w:ind w:left="1478" w:right="965" w:hanging="361"/>
        <w:jc w:val="left"/>
        <w:rPr>
          <w:sz w:val="18"/>
        </w:rPr>
      </w:pPr>
      <w:r>
        <w:rPr>
          <w:sz w:val="18"/>
        </w:rPr>
        <w:t>Ji A K, Xue X L, Wang Y N, Luo X W, Xue W R. 2020. An integrated approach to automatic pixel-level crack detection and quantification of asphalt pavement. Automation in Construction, 114: 103176</w:t>
      </w:r>
    </w:p>
    <w:p>
      <w:pPr>
        <w:spacing w:before="0"/>
        <w:ind w:left="1478" w:right="829" w:hanging="361"/>
        <w:jc w:val="left"/>
        <w:rPr>
          <w:sz w:val="18"/>
        </w:rPr>
      </w:pPr>
      <w:r>
        <w:rPr>
          <w:sz w:val="18"/>
        </w:rPr>
        <w:t>Lin T </w:t>
      </w:r>
      <w:r>
        <w:rPr>
          <w:spacing w:val="-13"/>
          <w:sz w:val="18"/>
        </w:rPr>
        <w:t>Y, </w:t>
      </w:r>
      <w:r>
        <w:rPr>
          <w:sz w:val="18"/>
        </w:rPr>
        <w:t>Goyal </w:t>
      </w:r>
      <w:r>
        <w:rPr>
          <w:spacing w:val="-11"/>
          <w:sz w:val="18"/>
        </w:rPr>
        <w:t>P, </w:t>
      </w:r>
      <w:r>
        <w:rPr>
          <w:sz w:val="18"/>
        </w:rPr>
        <w:t>Girshick R, He K M, </w:t>
      </w:r>
      <w:r>
        <w:rPr>
          <w:spacing w:val="-6"/>
          <w:sz w:val="18"/>
        </w:rPr>
        <w:t>Dollár </w:t>
      </w:r>
      <w:r>
        <w:rPr>
          <w:spacing w:val="-11"/>
          <w:sz w:val="18"/>
        </w:rPr>
        <w:t>P. </w:t>
      </w:r>
      <w:r>
        <w:rPr>
          <w:sz w:val="18"/>
        </w:rPr>
        <w:t>2017. Focal loss for dense object detection//2017 IEEE International Conference on Computer Vision (ICCV). 2999-3007</w:t>
      </w:r>
    </w:p>
    <w:p>
      <w:pPr>
        <w:spacing w:before="0"/>
        <w:ind w:left="1478" w:right="829" w:hanging="361"/>
        <w:jc w:val="left"/>
        <w:rPr>
          <w:sz w:val="18"/>
        </w:rPr>
      </w:pPr>
      <w:r>
        <w:rPr>
          <w:sz w:val="18"/>
        </w:rPr>
        <w:t>Liu Z, Lin Y </w:t>
      </w:r>
      <w:r>
        <w:rPr>
          <w:spacing w:val="-8"/>
          <w:sz w:val="18"/>
        </w:rPr>
        <w:t>T, </w:t>
      </w:r>
      <w:r>
        <w:rPr>
          <w:sz w:val="18"/>
        </w:rPr>
        <w:t>Cao </w:t>
      </w:r>
      <w:r>
        <w:rPr>
          <w:spacing w:val="-12"/>
          <w:sz w:val="18"/>
        </w:rPr>
        <w:t>Y, </w:t>
      </w:r>
      <w:r>
        <w:rPr>
          <w:sz w:val="18"/>
        </w:rPr>
        <w:t>Hu H, </w:t>
      </w:r>
      <w:r>
        <w:rPr>
          <w:spacing w:val="-6"/>
          <w:sz w:val="18"/>
        </w:rPr>
        <w:t>Wei </w:t>
      </w:r>
      <w:r>
        <w:rPr>
          <w:sz w:val="18"/>
        </w:rPr>
        <w:t>Y X, Zhang Z, Lin S, Guo B N. 2022. Swin transformer: Hierarchical vision transformer using shifted windows//2021 IEEE/CVF International Conference on Computer Vision (ICCV). 9992-10002</w:t>
      </w:r>
    </w:p>
    <w:p>
      <w:pPr>
        <w:spacing w:before="0"/>
        <w:ind w:left="1478" w:right="1566" w:hanging="361"/>
        <w:jc w:val="left"/>
        <w:rPr>
          <w:sz w:val="18"/>
        </w:rPr>
      </w:pPr>
      <w:r>
        <w:rPr>
          <w:sz w:val="18"/>
        </w:rPr>
        <w:t>Liu Y H, Yao J, Lu X H, Xie R P, Li L. 2019. DeepCrack: A deep hierarchical feature learning architecture for crack segmentation. Neurocomputing, 338: 139-153</w:t>
      </w:r>
    </w:p>
    <w:p>
      <w:pPr>
        <w:spacing w:before="0"/>
        <w:ind w:left="1478" w:right="946" w:hanging="361"/>
        <w:jc w:val="left"/>
        <w:rPr>
          <w:sz w:val="18"/>
        </w:rPr>
      </w:pPr>
      <w:r>
        <w:rPr>
          <w:sz w:val="18"/>
        </w:rPr>
        <w:t>Loverdos D, Sarhosis V. 2022. Automatic image-based brick segmentation and crack detection of masonry walls using machine learning. Automation in Construction, 140: 104389</w:t>
      </w:r>
    </w:p>
    <w:p>
      <w:pPr>
        <w:spacing w:before="0"/>
        <w:ind w:left="1478" w:right="1654" w:hanging="361"/>
        <w:jc w:val="left"/>
        <w:rPr>
          <w:sz w:val="18"/>
        </w:rPr>
      </w:pPr>
      <w:r>
        <w:rPr>
          <w:sz w:val="18"/>
        </w:rPr>
        <w:t>Milletari F, Navab N, Ahmadi S A. 2016. V-net: Fully convolutional neural networks for volumetric medical image segmentation//2016 Fourth International Conference on 3D Vision (3DV). 565-571</w:t>
      </w:r>
    </w:p>
    <w:p>
      <w:pPr>
        <w:spacing w:before="0"/>
        <w:ind w:left="1478" w:right="1326" w:hanging="361"/>
        <w:jc w:val="left"/>
        <w:rPr>
          <w:sz w:val="18"/>
        </w:rPr>
      </w:pPr>
      <w:r>
        <w:rPr/>
        <w:pict>
          <v:shape style="position:absolute;margin-left:133pt;margin-top:.522339pt;width:325.55pt;height:329pt;mso-position-horizontal-relative:page;mso-position-vertical-relative:paragraph;z-index:-253316096" coordorigin="2660,10" coordsize="6511,6580" path="m2660,5530l3160,5030,3080,4930,3300,4710,3380,4810,3900,4310,4780,5190,4830,5260,4858,5325,4861,5385,4836,5440,4780,5490,4420,5850,4520,5950,4320,6170,4220,6070,3700,6590,2660,5530xm3360,5210l3060,5510,3740,6210,4060,5910,3360,5210xm4260,5690l4540,5410,4548,5407,4545,5395,4534,5377,4520,5350,3860,4710,3560,5010,4260,5690xm3960,4010l5160,2790,6300,3930,6345,3987,6360,4040,6345,4094,6300,4150,5200,5250,3960,4010xm4300,3970l5240,4910,6020,4110,6043,4095,6050,4078,6043,4057,6020,4030,5140,3150,4300,3970xm4600,4170l4440,4010,5160,3290,5320,3450,5040,3730,5160,3870,5440,3570,5600,3730,5320,4030,5500,4210,5600,4110,5611,4098,5615,4088,5611,4074,5600,4050,5500,3970,5680,3810,5840,3970,5885,4030,5900,4088,5885,4142,5840,4190,5240,4790,5080,4630,5320,4390,5140,4210,4880,4450,4740,4290,4980,4050,4840,3930,4600,4170xm5540,2830l5560,2810,5583,2795,5593,2780,5591,2765,5580,2750,5480,2530,5680,2350,5720,2410,6040,2090,6200,2250,6000,2430,6320,2750,6540,2530,6700,2690,6460,2910,6520,2990,6640,2870,7060,3070,7086,3082,7105,3085,7116,3082,7120,3070,7120,3070,6080,2010,6620,1450,7680,2510,7725,2570,7740,2630,7725,2690,7680,2750,7280,3150,7300,3170,7120,3350,7089,3373,7055,3380,7013,3373,6960,3350,6640,3190,6640,3210,6820,3570,6827,3616,6818,3663,6789,3714,6740,3770,6620,3890,6460,3730,6500,3690,6512,3676,6518,3663,6520,3654,6520,3650,6260,3110,6040,3330,5880,3170,6120,2930,5880,2690,5860,2710,5868,2778,5863,2833,5846,2876,5820,2910,5720,3010,5540,2830xm6580,1810l6440,1970,7300,2830,7420,2690,7420,2687,7418,2675,7412,2657,7400,2630,6580,1810xm6760,1210l7940,10,9080,1150,9138,1208,9168,1263,9171,1317,9148,1373,9100,1430,8900,1630,8740,1490,8860,1370,8871,1352,8873,1328,8863,1300,8840,1270,7940,370,7120,1210,8200,2290,8020,2470,6760,1210xm7820,1650l7200,1270,7360,1130,7640,1310,7480,1010,7760,750,8020,890,7880,630,8020,470,8320,1050,8760,1330,8620,1470,8500,1390,8620,1610,8480,1770,8180,1190,7660,910,7980,1510,8460,1770,8320,1930,8120,1810,8240,2010,8100,2150,7820,1650xe" filled="false" stroked="true" strokeweight="1pt" strokecolor="#00ff00">
            <v:path arrowok="t"/>
            <v:stroke dashstyle="solid"/>
            <w10:wrap type="none"/>
          </v:shape>
        </w:pict>
      </w:r>
      <w:r>
        <w:rPr>
          <w:sz w:val="18"/>
        </w:rPr>
        <w:t>Oktay O, Schlemper J, Le Folgoc L, Lee M, Heinrich M, Misawa K, Mori K, McDonagh S, Hammerla N Y, Kainz B, Glocker B, Rueckert D. 2018. Attention U-Net: Learning where to look for the pancreas. arXiv: 1804.03999. https://arxiv.org/abs/1804.03999</w:t>
      </w:r>
    </w:p>
    <w:p>
      <w:pPr>
        <w:spacing w:before="0"/>
        <w:ind w:left="1478" w:right="1679" w:hanging="361"/>
        <w:jc w:val="left"/>
        <w:rPr>
          <w:sz w:val="18"/>
        </w:rPr>
      </w:pPr>
      <w:r>
        <w:rPr>
          <w:sz w:val="18"/>
        </w:rPr>
        <w:t>Ranftl R, Bochkovskiy A, Koltun V. 2022. Vision transformers for dense prediction//2021 IEEE/CVF International Conference on Computer Vision (ICCV). 12159-12168</w:t>
      </w:r>
    </w:p>
    <w:p>
      <w:pPr>
        <w:spacing w:before="0"/>
        <w:ind w:left="1478" w:right="1119" w:hanging="361"/>
        <w:jc w:val="both"/>
        <w:rPr>
          <w:sz w:val="18"/>
        </w:rPr>
      </w:pPr>
      <w:r>
        <w:rPr>
          <w:sz w:val="18"/>
        </w:rPr>
        <w:t>Rezatofighi</w:t>
      </w:r>
      <w:r>
        <w:rPr>
          <w:spacing w:val="-2"/>
          <w:sz w:val="18"/>
        </w:rPr>
        <w:t> </w:t>
      </w:r>
      <w:r>
        <w:rPr>
          <w:sz w:val="18"/>
        </w:rPr>
        <w:t>H,</w:t>
      </w:r>
      <w:r>
        <w:rPr>
          <w:spacing w:val="-5"/>
          <w:sz w:val="18"/>
        </w:rPr>
        <w:t> </w:t>
      </w:r>
      <w:r>
        <w:rPr>
          <w:spacing w:val="-4"/>
          <w:sz w:val="18"/>
        </w:rPr>
        <w:t>Tsoi</w:t>
      </w:r>
      <w:r>
        <w:rPr>
          <w:spacing w:val="-1"/>
          <w:sz w:val="18"/>
        </w:rPr>
        <w:t> </w:t>
      </w:r>
      <w:r>
        <w:rPr>
          <w:sz w:val="18"/>
        </w:rPr>
        <w:t>N,</w:t>
      </w:r>
      <w:r>
        <w:rPr>
          <w:spacing w:val="-1"/>
          <w:sz w:val="18"/>
        </w:rPr>
        <w:t> </w:t>
      </w:r>
      <w:r>
        <w:rPr>
          <w:sz w:val="18"/>
        </w:rPr>
        <w:t>Gwak</w:t>
      </w:r>
      <w:r>
        <w:rPr>
          <w:spacing w:val="-1"/>
          <w:sz w:val="18"/>
        </w:rPr>
        <w:t> </w:t>
      </w:r>
      <w:r>
        <w:rPr>
          <w:sz w:val="18"/>
        </w:rPr>
        <w:t>J,</w:t>
      </w:r>
      <w:r>
        <w:rPr>
          <w:spacing w:val="-2"/>
          <w:sz w:val="18"/>
        </w:rPr>
        <w:t> </w:t>
      </w:r>
      <w:r>
        <w:rPr>
          <w:sz w:val="18"/>
        </w:rPr>
        <w:t>Sadeghian</w:t>
      </w:r>
      <w:r>
        <w:rPr>
          <w:spacing w:val="-9"/>
          <w:sz w:val="18"/>
        </w:rPr>
        <w:t> </w:t>
      </w:r>
      <w:r>
        <w:rPr>
          <w:sz w:val="18"/>
        </w:rPr>
        <w:t>A,</w:t>
      </w:r>
      <w:r>
        <w:rPr>
          <w:spacing w:val="-1"/>
          <w:sz w:val="18"/>
        </w:rPr>
        <w:t> </w:t>
      </w:r>
      <w:r>
        <w:rPr>
          <w:sz w:val="18"/>
        </w:rPr>
        <w:t>Reid</w:t>
      </w:r>
      <w:r>
        <w:rPr>
          <w:spacing w:val="-1"/>
          <w:sz w:val="18"/>
        </w:rPr>
        <w:t> </w:t>
      </w:r>
      <w:r>
        <w:rPr>
          <w:sz w:val="18"/>
        </w:rPr>
        <w:t>I,</w:t>
      </w:r>
      <w:r>
        <w:rPr>
          <w:spacing w:val="-1"/>
          <w:sz w:val="18"/>
        </w:rPr>
        <w:t> </w:t>
      </w:r>
      <w:r>
        <w:rPr>
          <w:sz w:val="18"/>
        </w:rPr>
        <w:t>Savarese</w:t>
      </w:r>
      <w:r>
        <w:rPr>
          <w:spacing w:val="-1"/>
          <w:sz w:val="18"/>
        </w:rPr>
        <w:t> </w:t>
      </w:r>
      <w:r>
        <w:rPr>
          <w:sz w:val="18"/>
        </w:rPr>
        <w:t>S.</w:t>
      </w:r>
      <w:r>
        <w:rPr>
          <w:spacing w:val="-3"/>
          <w:sz w:val="18"/>
        </w:rPr>
        <w:t> </w:t>
      </w:r>
      <w:r>
        <w:rPr>
          <w:sz w:val="18"/>
        </w:rPr>
        <w:t>2020.</w:t>
      </w:r>
      <w:r>
        <w:rPr>
          <w:spacing w:val="-1"/>
          <w:sz w:val="18"/>
        </w:rPr>
        <w:t> </w:t>
      </w:r>
      <w:r>
        <w:rPr>
          <w:sz w:val="18"/>
        </w:rPr>
        <w:t>Generalized</w:t>
      </w:r>
      <w:r>
        <w:rPr>
          <w:spacing w:val="-1"/>
          <w:sz w:val="18"/>
        </w:rPr>
        <w:t> </w:t>
      </w:r>
      <w:r>
        <w:rPr>
          <w:sz w:val="18"/>
        </w:rPr>
        <w:t>intersection</w:t>
      </w:r>
      <w:r>
        <w:rPr>
          <w:spacing w:val="-2"/>
          <w:sz w:val="18"/>
        </w:rPr>
        <w:t> </w:t>
      </w:r>
      <w:r>
        <w:rPr>
          <w:sz w:val="18"/>
        </w:rPr>
        <w:t>over</w:t>
      </w:r>
      <w:r>
        <w:rPr>
          <w:spacing w:val="-1"/>
          <w:sz w:val="18"/>
        </w:rPr>
        <w:t> </w:t>
      </w:r>
      <w:r>
        <w:rPr>
          <w:sz w:val="18"/>
        </w:rPr>
        <w:t>union:</w:t>
      </w:r>
      <w:r>
        <w:rPr>
          <w:spacing w:val="-10"/>
          <w:sz w:val="18"/>
        </w:rPr>
        <w:t> </w:t>
      </w:r>
      <w:r>
        <w:rPr>
          <w:sz w:val="18"/>
        </w:rPr>
        <w:t>A</w:t>
      </w:r>
      <w:r>
        <w:rPr>
          <w:spacing w:val="-5"/>
          <w:sz w:val="18"/>
        </w:rPr>
        <w:t> </w:t>
      </w:r>
      <w:r>
        <w:rPr>
          <w:sz w:val="18"/>
        </w:rPr>
        <w:t>metric</w:t>
      </w:r>
      <w:r>
        <w:rPr>
          <w:spacing w:val="-1"/>
          <w:sz w:val="18"/>
        </w:rPr>
        <w:t> </w:t>
      </w:r>
      <w:r>
        <w:rPr>
          <w:sz w:val="18"/>
        </w:rPr>
        <w:t>and</w:t>
      </w:r>
      <w:r>
        <w:rPr>
          <w:spacing w:val="-1"/>
          <w:sz w:val="18"/>
        </w:rPr>
        <w:t> </w:t>
      </w:r>
      <w:r>
        <w:rPr>
          <w:sz w:val="18"/>
        </w:rPr>
        <w:t>a loss for bounding box regression//2019 IEEE/CVF Conference on Computer </w:t>
      </w:r>
      <w:r>
        <w:rPr>
          <w:spacing w:val="-3"/>
          <w:sz w:val="18"/>
        </w:rPr>
        <w:t>Vision </w:t>
      </w:r>
      <w:r>
        <w:rPr>
          <w:sz w:val="18"/>
        </w:rPr>
        <w:t>and Pattern Recognition (CVPR). 658-666</w:t>
      </w:r>
    </w:p>
    <w:p>
      <w:pPr>
        <w:spacing w:before="0"/>
        <w:ind w:left="1478" w:right="829" w:hanging="361"/>
        <w:jc w:val="left"/>
        <w:rPr>
          <w:sz w:val="18"/>
        </w:rPr>
      </w:pPr>
      <w:r>
        <w:rPr>
          <w:sz w:val="18"/>
        </w:rPr>
        <w:t>Ronneberger O, Fischer P, Brox T. 2015. U-Net: Convolutional networks for biomedical image segmentation. Medical Image Computing and Computer-Assisted Intervention – MICCAI 2015. Cham: Springer International Publishing.234-241</w:t>
      </w:r>
    </w:p>
    <w:p>
      <w:pPr>
        <w:spacing w:before="0"/>
        <w:ind w:left="1478" w:right="829" w:hanging="361"/>
        <w:jc w:val="left"/>
        <w:rPr>
          <w:sz w:val="18"/>
        </w:rPr>
      </w:pPr>
      <w:r>
        <w:rPr>
          <w:sz w:val="18"/>
        </w:rPr>
        <w:t>Strudel R, Garcia R, Laptev I, Schmid C. 2022. Segmenter: Transformer for semantic segmentation//2021 IEEE/CVF International Conference on Computer Vision (ICCV). 7242-7252</w:t>
      </w:r>
    </w:p>
    <w:p>
      <w:pPr>
        <w:spacing w:before="0"/>
        <w:ind w:left="1478" w:right="829" w:hanging="361"/>
        <w:jc w:val="left"/>
        <w:rPr>
          <w:sz w:val="18"/>
        </w:rPr>
      </w:pPr>
      <w:r>
        <w:rPr>
          <w:sz w:val="18"/>
        </w:rPr>
        <w:t>Vaswani A, Shazeer N, Parmar N, Uszkoreit J. 2017. Attention is all you need//Proceedings of the 31st International Conference on Neural Information Processing Systems. 6000-6010</w:t>
      </w:r>
    </w:p>
    <w:p>
      <w:pPr>
        <w:spacing w:before="0"/>
        <w:ind w:left="1478" w:right="946" w:hanging="361"/>
        <w:jc w:val="left"/>
        <w:rPr>
          <w:sz w:val="18"/>
        </w:rPr>
      </w:pPr>
      <w:r>
        <w:rPr>
          <w:sz w:val="18"/>
        </w:rPr>
        <w:t>Xiao X, Lian S, Luo Z M, Li S Z. 2018. Weighted Res-UNet for high-quality retina vessel segmentation//2018 9th International Conference on Information Technology in Medicine and Education (ITME). 327-331</w:t>
      </w:r>
    </w:p>
    <w:p>
      <w:pPr>
        <w:spacing w:before="0"/>
        <w:ind w:left="1478" w:right="1326" w:hanging="361"/>
        <w:jc w:val="left"/>
        <w:rPr>
          <w:sz w:val="18"/>
        </w:rPr>
      </w:pPr>
      <w:r>
        <w:rPr>
          <w:sz w:val="18"/>
        </w:rPr>
        <w:t>Xie E Z, </w:t>
      </w:r>
      <w:r>
        <w:rPr>
          <w:spacing w:val="-4"/>
          <w:sz w:val="18"/>
        </w:rPr>
        <w:t>Wang </w:t>
      </w:r>
      <w:r>
        <w:rPr>
          <w:sz w:val="18"/>
        </w:rPr>
        <w:t>W H, </w:t>
      </w:r>
      <w:r>
        <w:rPr>
          <w:spacing w:val="-11"/>
          <w:sz w:val="18"/>
        </w:rPr>
        <w:t>Yu </w:t>
      </w:r>
      <w:r>
        <w:rPr>
          <w:sz w:val="18"/>
        </w:rPr>
        <w:t>Z D, Anandkumar A, Alvarez J M, Luo </w:t>
      </w:r>
      <w:r>
        <w:rPr>
          <w:spacing w:val="-11"/>
          <w:sz w:val="18"/>
        </w:rPr>
        <w:t>P.</w:t>
      </w:r>
      <w:r>
        <w:rPr>
          <w:sz w:val="18"/>
        </w:rPr>
        <w:t> 2021. SegFormer: Simple and efficient design for semantic segmentation with transformers. arXiv: 2105.15203. https://arxiv.org/abs/2105.15203</w:t>
      </w:r>
    </w:p>
    <w:p>
      <w:pPr>
        <w:spacing w:before="0"/>
        <w:ind w:left="1478" w:right="923" w:hanging="361"/>
        <w:jc w:val="left"/>
        <w:rPr>
          <w:sz w:val="18"/>
        </w:rPr>
      </w:pPr>
      <w:r>
        <w:rPr>
          <w:sz w:val="18"/>
        </w:rPr>
        <w:t>Xu K, Ba J L, Kiros R, Cho K. 2015. Show, attend and tell: Neural image caption generation with visual attention//Proceedings of the 32nd International Conference on International Conference on Machine Learning - Volume 37.2048-2057</w:t>
      </w:r>
    </w:p>
    <w:p>
      <w:pPr>
        <w:spacing w:before="0"/>
        <w:ind w:left="1478" w:right="1225" w:hanging="361"/>
        <w:jc w:val="left"/>
        <w:rPr>
          <w:sz w:val="18"/>
        </w:rPr>
      </w:pPr>
      <w:r>
        <w:rPr>
          <w:spacing w:val="-5"/>
          <w:sz w:val="18"/>
        </w:rPr>
        <w:t>Yang </w:t>
      </w:r>
      <w:r>
        <w:rPr>
          <w:sz w:val="18"/>
        </w:rPr>
        <w:t>X C, Li H, </w:t>
      </w:r>
      <w:r>
        <w:rPr>
          <w:spacing w:val="-11"/>
          <w:sz w:val="18"/>
        </w:rPr>
        <w:t>Yu </w:t>
      </w:r>
      <w:r>
        <w:rPr>
          <w:sz w:val="18"/>
        </w:rPr>
        <w:t>Y </w:t>
      </w:r>
      <w:r>
        <w:rPr>
          <w:spacing w:val="-7"/>
          <w:sz w:val="18"/>
        </w:rPr>
        <w:t>T, </w:t>
      </w:r>
      <w:r>
        <w:rPr>
          <w:sz w:val="18"/>
        </w:rPr>
        <w:t>Luo X C, Huang </w:t>
      </w:r>
      <w:r>
        <w:rPr>
          <w:spacing w:val="-7"/>
          <w:sz w:val="18"/>
        </w:rPr>
        <w:t>T, </w:t>
      </w:r>
      <w:r>
        <w:rPr>
          <w:spacing w:val="-5"/>
          <w:sz w:val="18"/>
        </w:rPr>
        <w:t>Yang </w:t>
      </w:r>
      <w:r>
        <w:rPr>
          <w:sz w:val="18"/>
        </w:rPr>
        <w:t>X. 2018. Automatic pixel-level crack detection and measurement using fully convolutional network. Computer-Aided Civil and Infrastructure Engineering, 33(12): 1090-1109</w:t>
      </w:r>
    </w:p>
    <w:p>
      <w:pPr>
        <w:spacing w:before="0"/>
        <w:ind w:left="1118" w:right="0" w:firstLine="0"/>
        <w:jc w:val="left"/>
        <w:rPr>
          <w:sz w:val="18"/>
        </w:rPr>
      </w:pPr>
      <w:r>
        <w:rPr>
          <w:sz w:val="18"/>
        </w:rPr>
        <w:t>Liu Y Q, Yeoh J K W, Chua D K H. 2020. Deep learning–based enhancement of motion blurred UAV concrete crack images.</w:t>
      </w:r>
    </w:p>
    <w:p>
      <w:pPr>
        <w:spacing w:line="207" w:lineRule="exact" w:before="0"/>
        <w:ind w:left="1478" w:right="0" w:firstLine="0"/>
        <w:jc w:val="left"/>
        <w:rPr>
          <w:sz w:val="18"/>
        </w:rPr>
      </w:pPr>
      <w:r>
        <w:rPr>
          <w:sz w:val="18"/>
        </w:rPr>
        <w:t>Journal of Computing in Civil Engineering, 34(5): 04020028</w:t>
      </w:r>
    </w:p>
    <w:p>
      <w:pPr>
        <w:spacing w:line="207" w:lineRule="exact" w:before="0"/>
        <w:ind w:left="1118" w:right="0" w:firstLine="0"/>
        <w:jc w:val="left"/>
        <w:rPr>
          <w:sz w:val="18"/>
        </w:rPr>
      </w:pPr>
      <w:r>
        <w:rPr>
          <w:sz w:val="18"/>
        </w:rPr>
        <w:t>Li S, Zhao X, Zhou G. 2022. Automatic pixel-level crack detection and measurement via an improved DeepLabv3+ network.</w:t>
      </w:r>
    </w:p>
    <w:p>
      <w:pPr>
        <w:spacing w:line="207" w:lineRule="exact" w:before="1"/>
        <w:ind w:left="1478" w:right="0" w:firstLine="0"/>
        <w:jc w:val="left"/>
        <w:rPr>
          <w:sz w:val="18"/>
        </w:rPr>
      </w:pPr>
      <w:r>
        <w:rPr>
          <w:sz w:val="18"/>
        </w:rPr>
        <w:t>IEEE Sensors Journal, 22(16):16248-16258</w:t>
      </w:r>
    </w:p>
    <w:p>
      <w:pPr>
        <w:spacing w:before="0"/>
        <w:ind w:left="1478" w:right="1172" w:hanging="361"/>
        <w:jc w:val="left"/>
        <w:rPr>
          <w:sz w:val="18"/>
        </w:rPr>
      </w:pPr>
      <w:r>
        <w:rPr>
          <w:sz w:val="18"/>
        </w:rPr>
        <w:t>Chen J N, Lu Y </w:t>
      </w:r>
      <w:r>
        <w:rPr>
          <w:spacing w:val="-12"/>
          <w:sz w:val="18"/>
        </w:rPr>
        <w:t>Y, </w:t>
      </w:r>
      <w:r>
        <w:rPr>
          <w:spacing w:val="-11"/>
          <w:sz w:val="18"/>
        </w:rPr>
        <w:t>Yu </w:t>
      </w:r>
      <w:r>
        <w:rPr>
          <w:sz w:val="18"/>
        </w:rPr>
        <w:t>Q H, Luo X D, Adeli E, </w:t>
      </w:r>
      <w:r>
        <w:rPr>
          <w:spacing w:val="-5"/>
          <w:sz w:val="18"/>
        </w:rPr>
        <w:t>Wang </w:t>
      </w:r>
      <w:r>
        <w:rPr>
          <w:spacing w:val="-12"/>
          <w:sz w:val="18"/>
        </w:rPr>
        <w:t>Y, </w:t>
      </w:r>
      <w:r>
        <w:rPr>
          <w:sz w:val="18"/>
        </w:rPr>
        <w:t>Lu L, </w:t>
      </w:r>
      <w:r>
        <w:rPr>
          <w:spacing w:val="-4"/>
          <w:sz w:val="18"/>
        </w:rPr>
        <w:t>Yuille </w:t>
      </w:r>
      <w:r>
        <w:rPr>
          <w:sz w:val="18"/>
        </w:rPr>
        <w:t>A L, Zhou Y </w:t>
      </w:r>
      <w:r>
        <w:rPr>
          <w:spacing w:val="-12"/>
          <w:sz w:val="18"/>
        </w:rPr>
        <w:t>Y. </w:t>
      </w:r>
      <w:r>
        <w:rPr>
          <w:sz w:val="18"/>
        </w:rPr>
        <w:t>2021. TransUNet: Transformers make strong encoders for medical image segmentation. IEEE Transactions on Pattern Analysis and Machine Intelligence, 45(5):6393-6405</w:t>
      </w:r>
    </w:p>
    <w:p>
      <w:pPr>
        <w:spacing w:before="0"/>
        <w:ind w:left="1478" w:right="946" w:hanging="361"/>
        <w:jc w:val="left"/>
        <w:rPr>
          <w:sz w:val="18"/>
        </w:rPr>
      </w:pPr>
      <w:r>
        <w:rPr>
          <w:sz w:val="18"/>
        </w:rPr>
        <w:t>Chen J S, Yi J Z, Chen A B, Lin H. 2023. SRCBTFusion-Net: An efficient fusion architecture </w:t>
      </w:r>
      <w:r>
        <w:rPr>
          <w:i/>
          <w:sz w:val="18"/>
        </w:rPr>
        <w:t>via </w:t>
      </w:r>
      <w:r>
        <w:rPr>
          <w:sz w:val="18"/>
        </w:rPr>
        <w:t>stacked residual convolution blocks and transformer for remote sensing image semantic segmentation. IEEE Transactions on Geoscience and Remote Sensing, 61: 4411716</w:t>
      </w:r>
    </w:p>
    <w:p>
      <w:pPr>
        <w:spacing w:before="0"/>
        <w:ind w:left="1478" w:right="1239" w:hanging="361"/>
        <w:jc w:val="left"/>
        <w:rPr>
          <w:sz w:val="18"/>
        </w:rPr>
      </w:pPr>
      <w:r>
        <w:rPr>
          <w:sz w:val="18"/>
        </w:rPr>
        <w:t>Dang L M,Wang H X, Li Y F, Nguyen L Q, Nguyen T N, Song H K, Moon H. 2022. Deep learning-based masonry crack segmentation and real-life crack length measurement. Construction and Building Materials, 359: 129438</w:t>
      </w:r>
    </w:p>
    <w:p>
      <w:pPr>
        <w:spacing w:before="0"/>
        <w:ind w:left="1478" w:right="829" w:hanging="361"/>
        <w:jc w:val="left"/>
        <w:rPr>
          <w:sz w:val="18"/>
        </w:rPr>
      </w:pPr>
      <w:r>
        <w:rPr>
          <w:sz w:val="18"/>
        </w:rPr>
        <w:t>Ali</w:t>
      </w:r>
      <w:r>
        <w:rPr>
          <w:spacing w:val="-3"/>
          <w:sz w:val="18"/>
        </w:rPr>
        <w:t> </w:t>
      </w:r>
      <w:r>
        <w:rPr>
          <w:sz w:val="18"/>
        </w:rPr>
        <w:t>L,</w:t>
      </w:r>
      <w:r>
        <w:rPr>
          <w:spacing w:val="-10"/>
          <w:sz w:val="18"/>
        </w:rPr>
        <w:t> </w:t>
      </w:r>
      <w:r>
        <w:rPr>
          <w:sz w:val="18"/>
        </w:rPr>
        <w:t>Al-Razgan</w:t>
      </w:r>
      <w:r>
        <w:rPr>
          <w:spacing w:val="-2"/>
          <w:sz w:val="18"/>
        </w:rPr>
        <w:t> </w:t>
      </w:r>
      <w:r>
        <w:rPr>
          <w:sz w:val="18"/>
        </w:rPr>
        <w:t>M,</w:t>
      </w:r>
      <w:r>
        <w:rPr>
          <w:spacing w:val="-11"/>
          <w:sz w:val="18"/>
        </w:rPr>
        <w:t> </w:t>
      </w:r>
      <w:r>
        <w:rPr>
          <w:sz w:val="18"/>
        </w:rPr>
        <w:t>Alnujai</w:t>
      </w:r>
      <w:r>
        <w:rPr>
          <w:spacing w:val="-2"/>
          <w:sz w:val="18"/>
        </w:rPr>
        <w:t> </w:t>
      </w:r>
      <w:r>
        <w:rPr>
          <w:sz w:val="18"/>
        </w:rPr>
        <w:t>S,</w:t>
      </w:r>
      <w:r>
        <w:rPr>
          <w:spacing w:val="-13"/>
          <w:sz w:val="18"/>
        </w:rPr>
        <w:t> </w:t>
      </w:r>
      <w:r>
        <w:rPr>
          <w:sz w:val="18"/>
        </w:rPr>
        <w:t>Al-Washali</w:t>
      </w:r>
      <w:r>
        <w:rPr>
          <w:spacing w:val="-2"/>
          <w:sz w:val="18"/>
        </w:rPr>
        <w:t> </w:t>
      </w:r>
      <w:r>
        <w:rPr>
          <w:sz w:val="18"/>
        </w:rPr>
        <w:t>S,</w:t>
      </w:r>
      <w:r>
        <w:rPr>
          <w:spacing w:val="-13"/>
          <w:sz w:val="18"/>
        </w:rPr>
        <w:t> </w:t>
      </w:r>
      <w:r>
        <w:rPr>
          <w:sz w:val="18"/>
        </w:rPr>
        <w:t>Al-Habal</w:t>
      </w:r>
      <w:r>
        <w:rPr>
          <w:spacing w:val="-12"/>
          <w:sz w:val="18"/>
        </w:rPr>
        <w:t> </w:t>
      </w:r>
      <w:r>
        <w:rPr>
          <w:sz w:val="18"/>
        </w:rPr>
        <w:t>A,</w:t>
      </w:r>
      <w:r>
        <w:rPr>
          <w:spacing w:val="-11"/>
          <w:sz w:val="18"/>
        </w:rPr>
        <w:t> </w:t>
      </w:r>
      <w:r>
        <w:rPr>
          <w:sz w:val="18"/>
        </w:rPr>
        <w:t>Al-Masn</w:t>
      </w:r>
      <w:r>
        <w:rPr>
          <w:spacing w:val="-2"/>
          <w:sz w:val="18"/>
        </w:rPr>
        <w:t> </w:t>
      </w:r>
      <w:r>
        <w:rPr>
          <w:sz w:val="18"/>
        </w:rPr>
        <w:t>S.</w:t>
      </w:r>
      <w:r>
        <w:rPr>
          <w:spacing w:val="-2"/>
          <w:sz w:val="18"/>
        </w:rPr>
        <w:t> </w:t>
      </w:r>
      <w:r>
        <w:rPr>
          <w:sz w:val="18"/>
        </w:rPr>
        <w:t>2023.</w:t>
      </w:r>
      <w:r>
        <w:rPr>
          <w:spacing w:val="-12"/>
          <w:sz w:val="18"/>
        </w:rPr>
        <w:t> </w:t>
      </w:r>
      <w:r>
        <w:rPr>
          <w:sz w:val="18"/>
        </w:rPr>
        <w:t>A</w:t>
      </w:r>
      <w:r>
        <w:rPr>
          <w:spacing w:val="-12"/>
          <w:sz w:val="18"/>
        </w:rPr>
        <w:t> </w:t>
      </w:r>
      <w:r>
        <w:rPr>
          <w:sz w:val="18"/>
        </w:rPr>
        <w:t>comprehensive</w:t>
      </w:r>
      <w:r>
        <w:rPr>
          <w:spacing w:val="-1"/>
          <w:sz w:val="18"/>
        </w:rPr>
        <w:t> </w:t>
      </w:r>
      <w:r>
        <w:rPr>
          <w:sz w:val="18"/>
        </w:rPr>
        <w:t>review</w:t>
      </w:r>
      <w:r>
        <w:rPr>
          <w:spacing w:val="-2"/>
          <w:sz w:val="18"/>
        </w:rPr>
        <w:t> </w:t>
      </w:r>
      <w:r>
        <w:rPr>
          <w:sz w:val="18"/>
        </w:rPr>
        <w:t>of</w:t>
      </w:r>
      <w:r>
        <w:rPr>
          <w:spacing w:val="-3"/>
          <w:sz w:val="18"/>
        </w:rPr>
        <w:t> </w:t>
      </w:r>
      <w:r>
        <w:rPr>
          <w:sz w:val="18"/>
        </w:rPr>
        <w:t>deep</w:t>
      </w:r>
      <w:r>
        <w:rPr>
          <w:spacing w:val="-3"/>
          <w:sz w:val="18"/>
        </w:rPr>
        <w:t> </w:t>
      </w:r>
      <w:r>
        <w:rPr>
          <w:sz w:val="18"/>
        </w:rPr>
        <w:t>learning-based crack detection for civil engineering and infrastructure. IEEE Access,</w:t>
      </w:r>
      <w:r>
        <w:rPr>
          <w:spacing w:val="-17"/>
          <w:sz w:val="18"/>
        </w:rPr>
        <w:t> </w:t>
      </w:r>
      <w:r>
        <w:rPr>
          <w:sz w:val="18"/>
        </w:rPr>
        <w:t>11:13378-13399</w:t>
      </w:r>
    </w:p>
    <w:p>
      <w:pPr>
        <w:spacing w:before="0"/>
        <w:ind w:left="1478" w:right="829" w:hanging="361"/>
        <w:jc w:val="left"/>
        <w:rPr>
          <w:sz w:val="18"/>
        </w:rPr>
      </w:pPr>
      <w:r>
        <w:rPr>
          <w:sz w:val="18"/>
        </w:rPr>
        <w:t>Alipour M L, Harris D K. 2023. Automated crack detection and measurement in masonry walls using deep learning and UAV imagery. Remote Sensing, 15(16):4099</w:t>
      </w:r>
    </w:p>
    <w:p>
      <w:pPr>
        <w:spacing w:before="0"/>
        <w:ind w:left="1478" w:right="1288" w:hanging="361"/>
        <w:jc w:val="left"/>
        <w:rPr>
          <w:sz w:val="18"/>
        </w:rPr>
      </w:pPr>
      <w:r>
        <w:rPr>
          <w:sz w:val="18"/>
        </w:rPr>
        <w:t>Wang J, Liu F, Yang S, Kang J. 2023. Lightweight crack detection network based on DeepLabV3+ for automated bridge surface inspection. Sensors, 23(11):5209</w:t>
      </w:r>
    </w:p>
    <w:p>
      <w:pPr>
        <w:spacing w:line="240" w:lineRule="auto" w:before="0"/>
        <w:rPr>
          <w:sz w:val="20"/>
        </w:rPr>
      </w:pPr>
    </w:p>
    <w:p>
      <w:pPr>
        <w:pStyle w:val="Heading1"/>
        <w:spacing w:line="300" w:lineRule="auto" w:before="165"/>
        <w:ind w:left="3438" w:right="829"/>
      </w:pPr>
      <w:r>
        <w:rPr/>
        <w:t>Automatic detection and model performance evaluation for building facade cracks based on UAV imagery</w:t>
      </w:r>
    </w:p>
    <w:p>
      <w:pPr>
        <w:spacing w:before="85"/>
        <w:ind w:left="1554" w:right="0" w:firstLine="0"/>
        <w:jc w:val="left"/>
        <w:rPr>
          <w:sz w:val="18"/>
        </w:rPr>
      </w:pPr>
      <w:r>
        <w:rPr>
          <w:sz w:val="18"/>
        </w:rPr>
        <w:t>GE Ying</w:t>
      </w:r>
      <w:r>
        <w:rPr>
          <w:position w:val="6"/>
          <w:sz w:val="12"/>
        </w:rPr>
        <w:t>1</w:t>
      </w:r>
      <w:r>
        <w:rPr>
          <w:sz w:val="18"/>
        </w:rPr>
        <w:t>, MA Yuqing</w:t>
      </w:r>
      <w:r>
        <w:rPr>
          <w:position w:val="6"/>
          <w:sz w:val="12"/>
        </w:rPr>
        <w:t>2</w:t>
      </w:r>
      <w:r>
        <w:rPr>
          <w:sz w:val="18"/>
        </w:rPr>
        <w:t>, ZOU Kai</w:t>
      </w:r>
      <w:r>
        <w:rPr>
          <w:position w:val="6"/>
          <w:sz w:val="12"/>
        </w:rPr>
        <w:t>2</w:t>
      </w:r>
      <w:r>
        <w:rPr>
          <w:sz w:val="18"/>
        </w:rPr>
        <w:t>, LI Yong</w:t>
      </w:r>
      <w:r>
        <w:rPr>
          <w:position w:val="6"/>
          <w:sz w:val="12"/>
        </w:rPr>
        <w:t>1</w:t>
      </w:r>
      <w:r>
        <w:rPr>
          <w:sz w:val="18"/>
        </w:rPr>
        <w:t>, XIE Xifei</w:t>
      </w:r>
      <w:r>
        <w:rPr>
          <w:position w:val="6"/>
          <w:sz w:val="12"/>
        </w:rPr>
        <w:t>2</w:t>
      </w:r>
      <w:r>
        <w:rPr>
          <w:sz w:val="18"/>
        </w:rPr>
        <w:t>, ZHANG Yingying</w:t>
      </w:r>
      <w:r>
        <w:rPr>
          <w:position w:val="6"/>
          <w:sz w:val="12"/>
        </w:rPr>
        <w:t>2</w:t>
      </w:r>
      <w:r>
        <w:rPr>
          <w:sz w:val="18"/>
        </w:rPr>
        <w:t>, WANG Hongyan</w:t>
      </w:r>
      <w:r>
        <w:rPr>
          <w:position w:val="6"/>
          <w:sz w:val="12"/>
        </w:rPr>
        <w:t>3</w:t>
      </w:r>
      <w:r>
        <w:rPr>
          <w:sz w:val="18"/>
        </w:rPr>
        <w:t>, ZHANG Fengshuo</w:t>
      </w:r>
      <w:r>
        <w:rPr>
          <w:position w:val="6"/>
          <w:sz w:val="12"/>
        </w:rPr>
        <w:t>2</w:t>
      </w:r>
      <w:r>
        <w:rPr>
          <w:sz w:val="18"/>
        </w:rPr>
        <w:t>,</w:t>
      </w:r>
    </w:p>
    <w:p>
      <w:pPr>
        <w:spacing w:after="0"/>
        <w:jc w:val="left"/>
        <w:rPr>
          <w:sz w:val="18"/>
        </w:rPr>
        <w:sectPr>
          <w:pgSz w:w="11910" w:h="16840"/>
          <w:pgMar w:top="1580" w:bottom="280" w:left="300" w:right="480"/>
        </w:sectPr>
      </w:pPr>
    </w:p>
    <w:p>
      <w:pPr>
        <w:spacing w:line="240" w:lineRule="auto" w:before="3"/>
        <w:rPr>
          <w:sz w:val="16"/>
        </w:rPr>
      </w:pPr>
    </w:p>
    <w:p>
      <w:pPr>
        <w:spacing w:before="1"/>
        <w:ind w:left="181" w:right="0" w:firstLine="0"/>
        <w:jc w:val="center"/>
        <w:rPr>
          <w:sz w:val="12"/>
        </w:rPr>
      </w:pPr>
      <w:r>
        <w:rPr>
          <w:sz w:val="18"/>
        </w:rPr>
        <w:t>LYU Shilin</w:t>
      </w:r>
      <w:r>
        <w:rPr>
          <w:position w:val="6"/>
          <w:sz w:val="12"/>
        </w:rPr>
        <w:t>2</w:t>
      </w:r>
    </w:p>
    <w:p>
      <w:pPr>
        <w:spacing w:line="240" w:lineRule="auto" w:before="9"/>
        <w:rPr>
          <w:sz w:val="15"/>
        </w:rPr>
      </w:pPr>
    </w:p>
    <w:p>
      <w:pPr>
        <w:pStyle w:val="ListParagraph"/>
        <w:numPr>
          <w:ilvl w:val="1"/>
          <w:numId w:val="14"/>
        </w:numPr>
        <w:tabs>
          <w:tab w:pos="2830" w:val="left" w:leader="none"/>
        </w:tabs>
        <w:spacing w:line="240" w:lineRule="auto" w:before="0" w:after="0"/>
        <w:ind w:left="2829" w:right="0" w:hanging="182"/>
        <w:jc w:val="left"/>
        <w:rPr>
          <w:rFonts w:ascii="Times New Roman"/>
          <w:i/>
          <w:sz w:val="18"/>
        </w:rPr>
      </w:pPr>
      <w:r>
        <w:rPr>
          <w:rFonts w:ascii="Times New Roman"/>
          <w:i/>
          <w:sz w:val="18"/>
        </w:rPr>
        <w:t>School of Earth Sciences and Engineering, Hohai University, Nanjing </w:t>
      </w:r>
      <w:r>
        <w:rPr>
          <w:rFonts w:ascii="Times New Roman"/>
          <w:i/>
          <w:spacing w:val="-5"/>
          <w:sz w:val="18"/>
        </w:rPr>
        <w:t>211100, </w:t>
      </w:r>
      <w:r>
        <w:rPr>
          <w:rFonts w:ascii="Times New Roman"/>
          <w:i/>
          <w:sz w:val="18"/>
        </w:rPr>
        <w:t>China;</w:t>
      </w:r>
    </w:p>
    <w:p>
      <w:pPr>
        <w:spacing w:line="240" w:lineRule="auto" w:before="11"/>
        <w:rPr>
          <w:i/>
          <w:sz w:val="15"/>
        </w:rPr>
      </w:pPr>
    </w:p>
    <w:p>
      <w:pPr>
        <w:pStyle w:val="ListParagraph"/>
        <w:numPr>
          <w:ilvl w:val="1"/>
          <w:numId w:val="14"/>
        </w:numPr>
        <w:tabs>
          <w:tab w:pos="1660" w:val="left" w:leader="none"/>
        </w:tabs>
        <w:spacing w:line="240" w:lineRule="auto" w:before="0" w:after="0"/>
        <w:ind w:left="1659" w:right="0" w:hanging="182"/>
        <w:jc w:val="both"/>
        <w:rPr>
          <w:rFonts w:ascii="Times New Roman"/>
          <w:i/>
          <w:sz w:val="18"/>
        </w:rPr>
      </w:pPr>
      <w:r>
        <w:rPr>
          <w:rFonts w:ascii="Times New Roman"/>
          <w:i/>
          <w:sz w:val="18"/>
        </w:rPr>
        <w:t>State Grid Zhejiang Electric Power Co., Ltd. Logistics Service Company, Hangzhou 310003,</w:t>
      </w:r>
      <w:r>
        <w:rPr>
          <w:rFonts w:ascii="Times New Roman"/>
          <w:i/>
          <w:spacing w:val="-32"/>
          <w:sz w:val="18"/>
        </w:rPr>
        <w:t> </w:t>
      </w:r>
      <w:r>
        <w:rPr>
          <w:rFonts w:ascii="Times New Roman"/>
          <w:i/>
          <w:sz w:val="18"/>
        </w:rPr>
        <w:t>China</w:t>
      </w:r>
    </w:p>
    <w:p>
      <w:pPr>
        <w:spacing w:line="240" w:lineRule="auto" w:before="10"/>
        <w:rPr>
          <w:i/>
          <w:sz w:val="15"/>
        </w:rPr>
      </w:pPr>
    </w:p>
    <w:p>
      <w:pPr>
        <w:pStyle w:val="ListParagraph"/>
        <w:numPr>
          <w:ilvl w:val="1"/>
          <w:numId w:val="14"/>
        </w:numPr>
        <w:tabs>
          <w:tab w:pos="1660" w:val="left" w:leader="none"/>
        </w:tabs>
        <w:spacing w:line="240" w:lineRule="auto" w:before="0" w:after="0"/>
        <w:ind w:left="1659" w:right="0" w:hanging="182"/>
        <w:jc w:val="both"/>
        <w:rPr>
          <w:rFonts w:ascii="Times New Roman"/>
          <w:i/>
          <w:sz w:val="18"/>
        </w:rPr>
      </w:pPr>
      <w:r>
        <w:rPr>
          <w:rFonts w:ascii="Times New Roman"/>
          <w:i/>
          <w:sz w:val="18"/>
        </w:rPr>
        <w:t>Land Satellite Remote Sensing Application </w:t>
      </w:r>
      <w:r>
        <w:rPr>
          <w:rFonts w:ascii="Times New Roman"/>
          <w:i/>
          <w:spacing w:val="-3"/>
          <w:sz w:val="18"/>
        </w:rPr>
        <w:t>Center, </w:t>
      </w:r>
      <w:r>
        <w:rPr>
          <w:rFonts w:ascii="Times New Roman"/>
          <w:i/>
          <w:sz w:val="18"/>
        </w:rPr>
        <w:t>Ministry of Natural Resources, Beijing 100048,</w:t>
      </w:r>
      <w:r>
        <w:rPr>
          <w:rFonts w:ascii="Times New Roman"/>
          <w:i/>
          <w:spacing w:val="-24"/>
          <w:sz w:val="18"/>
        </w:rPr>
        <w:t> </w:t>
      </w:r>
      <w:r>
        <w:rPr>
          <w:rFonts w:ascii="Times New Roman"/>
          <w:i/>
          <w:sz w:val="18"/>
        </w:rPr>
        <w:t>China</w:t>
      </w:r>
    </w:p>
    <w:p>
      <w:pPr>
        <w:pStyle w:val="BodyText"/>
        <w:spacing w:line="386" w:lineRule="auto" w:before="170"/>
        <w:ind w:left="1118" w:right="885"/>
        <w:jc w:val="both"/>
        <w:rPr>
          <w:rFonts w:ascii="Times New Roman" w:hAnsi="Times New Roman"/>
        </w:rPr>
      </w:pPr>
      <w:r>
        <w:rPr/>
        <w:pict>
          <v:shape style="position:absolute;margin-left:133pt;margin-top:92.622742pt;width:325.55pt;height:329pt;mso-position-horizontal-relative:page;mso-position-vertical-relative:paragraph;z-index:-253315072" coordorigin="2660,1852" coordsize="6511,6580" path="m2660,7372l3160,6872,3080,6772,3300,6552,3380,6652,3900,6152,4780,7032,4830,7102,4858,7167,4861,7227,4836,7282,4780,7332,4420,7692,4520,7792,4320,8012,4220,7912,3700,8432,2660,7372xm3360,7052l3060,7352,3740,8052,4060,7752,3360,7052xm4260,7532l4540,7252,4548,7249,4545,7237,4534,7219,4520,7192,3860,6552,3560,6852,4260,7532xm3960,5852l5160,4632,6300,5772,6345,5829,6360,5882,6345,5936,6300,5992,5200,7092,3960,5852xm4300,5812l5240,6752,6020,5952,6043,5937,6050,5920,6043,5899,6020,5872,5140,4992,4300,5812xm4600,6012l4440,5852,5160,5132,5320,5292,5040,5572,5160,5712,5440,5412,5600,5572,5320,5872,5500,6052,5600,5952,5611,5940,5615,5930,5611,5916,5600,5892,5500,5812,5680,5652,5840,5812,5885,5872,5900,5930,5885,5984,5840,6032,5240,6632,5080,6472,5320,6232,5140,6052,4880,6292,4740,6132,4980,5892,4840,5772,4600,6012xm5540,4672l5560,4652,5583,4637,5593,4622,5591,4607,5580,4592,5480,4372,5680,4192,5720,4252,6040,3932,6200,4092,6000,4272,6320,4592,6540,4372,6700,4532,6460,4752,6520,4832,6640,4712,7060,4912,7086,4924,7105,4927,7116,4924,7120,4912,7120,4912,6080,3852,6620,3292,7680,4352,7725,4412,7740,4472,7725,4532,7680,4592,7280,4992,7300,5012,7120,5192,7089,5215,7055,5222,7013,5215,6960,5192,6640,5032,6640,5052,6820,5412,6827,5458,6818,5505,6789,5556,6740,5612,6620,5732,6460,5572,6500,5532,6512,5518,6518,5505,6520,5496,6520,5492,6260,4952,6040,5172,5880,5012,6120,4772,5880,4532,5860,4552,5868,4620,5863,4675,5846,4718,5820,4752,5720,4852,5540,4672xm6580,3652l6440,3812,7300,4672,7420,4532,7420,4529,7418,4517,7412,4499,7400,4472,6580,3652xm6760,3052l7940,1852,9080,2992,9138,3050,9168,3105,9171,3159,9148,3215,9100,3272,8900,3472,8740,3332,8860,3212,8871,3194,8873,3170,8863,3142,8840,3112,7940,2212,7120,3052,8200,4132,8020,4312,6760,3052xm7820,3492l7200,3112,7360,2972,7640,3152,7480,2852,7760,2592,8020,2732,7880,2472,8020,2312,8320,2892,8760,3172,8620,3312,8500,3232,8620,3452,8480,3612,8180,3032,7660,2752,7980,3352,8460,3612,8320,3772,8120,3652,8240,3852,8100,3992,7820,3492xe" filled="false" stroked="true" strokeweight="1pt" strokecolor="#00ff00">
            <v:path arrowok="t"/>
            <v:stroke dashstyle="solid"/>
            <w10:wrap type="none"/>
          </v:shape>
        </w:pict>
      </w:r>
      <w:r>
        <w:rPr>
          <w:rFonts w:ascii="Times New Roman" w:hAnsi="Times New Roman"/>
          <w:b/>
        </w:rPr>
        <w:t>Abstract: </w:t>
      </w:r>
      <w:r>
        <w:rPr>
          <w:rFonts w:ascii="Times New Roman" w:hAnsi="Times New Roman"/>
        </w:rPr>
        <w:t>[Object] </w:t>
      </w:r>
      <w:r>
        <w:rPr>
          <w:rFonts w:ascii="Times New Roman" w:hAnsi="Times New Roman"/>
          <w:spacing w:val="-3"/>
        </w:rPr>
        <w:t>With </w:t>
      </w:r>
      <w:r>
        <w:rPr>
          <w:rFonts w:ascii="Times New Roman" w:hAnsi="Times New Roman"/>
        </w:rPr>
        <w:t>the acceleration of urbanization in China, a vast number of high-rise buildings have entered their "mid-life stage," where exterior wall hollowing and spalling pose significant safety hazards. Traditional manual inspection methods are inefficient, high-risk, and inadequate for large-scale, routine monitoring needs. This paper aims to develop an efficient and automated detection technology for building exterior wall cracks by integrating unmanned aerial vehicle </w:t>
      </w:r>
      <w:r>
        <w:rPr>
          <w:rFonts w:ascii="Times New Roman" w:hAnsi="Times New Roman"/>
          <w:spacing w:val="-6"/>
        </w:rPr>
        <w:t>(UAV)  </w:t>
      </w:r>
      <w:r>
        <w:rPr>
          <w:rFonts w:ascii="Times New Roman" w:hAnsi="Times New Roman"/>
        </w:rPr>
        <w:t>imagery and deep learning.  The core objective is to systematically evaluate the suitability and performance boundaries of different deep learning architectures for crack segmentation in </w:t>
      </w:r>
      <w:r>
        <w:rPr>
          <w:rFonts w:ascii="Times New Roman" w:hAnsi="Times New Roman"/>
          <w:spacing w:val="-4"/>
        </w:rPr>
        <w:t>UAV-captured </w:t>
      </w:r>
      <w:r>
        <w:rPr>
          <w:rFonts w:ascii="Times New Roman" w:hAnsi="Times New Roman"/>
        </w:rPr>
        <w:t>images, specifically addressing the inherent challenge of balancing detailed feature preservation with long-range structural context modeling. This  paper seeks to provide empirical evidence for model selection in practical engineering applications.[Method] A hierarchical model comparison framework was established. The standard U-Net served as the baseline. </w:t>
      </w:r>
      <w:r>
        <w:rPr>
          <w:rFonts w:ascii="Times New Roman" w:hAnsi="Times New Roman"/>
          <w:spacing w:val="-8"/>
        </w:rPr>
        <w:t>To </w:t>
      </w:r>
      <w:r>
        <w:rPr>
          <w:rFonts w:ascii="Times New Roman" w:hAnsi="Times New Roman"/>
        </w:rPr>
        <w:t>progressively enhance contextual modeling capabilities, a series of improved networks was constructed by sequentially integrating residual connections, attention mechanisms, and Transformer modules into the U-Net architecture. Furthermore, the pure Transformer architecture SegFormer and the aurous convolution-based DeepLabV3+ were introduced as representatives of mainstream advanced paradigms for external benchmarking. All models were trained and evaluated under a unified experimental setup—utilizing a self-built, professional crack dataset—to ensure a fair comparison  of their </w:t>
      </w:r>
      <w:r>
        <w:rPr>
          <w:rFonts w:ascii="Times New Roman" w:hAnsi="Times New Roman"/>
          <w:spacing w:val="-3"/>
        </w:rPr>
        <w:t>efficacy. </w:t>
      </w:r>
      <w:r>
        <w:rPr>
          <w:rFonts w:ascii="Times New Roman" w:hAnsi="Times New Roman"/>
        </w:rPr>
        <w:t>Additionally, an ablation study on loss functions was conducted to analyze the  performance of various loss functions, including BCE, WCE, Focal Loss, F1 Loss, and combined losses (BCE+Dice, Focal+Dice), in scenarios with extreme class imbalance.[Result] In terms of model architecture, the proposed TransUNet achieved the best overall segmentation performance, with an IoU of 81.06% and an F1 Score of 89.48%. Its success is attributed to the effective synergy between the Transformer module's global contextual modeling and the U-Net's local detail preservation via skip connections. Residual U-Net demonstrated a balanced trade-off between performance and robustness, making it a suitable candidate for practical deployment. In contrast, SegFormer performed significantly worse (IoU only 4.76%), indicating a fundamental challenge for pure Transformer architectures in extracting features of fine, linear structures like cracks without the inherent local inductive bias of convolutions. This result underscores the necessity of hybrid architectures for this task. In the loss function experiment, F1 Loss delivered the best balanced performance under class imbalance (IoU 77.59%).</w:t>
      </w:r>
      <w:r>
        <w:rPr>
          <w:rFonts w:ascii="Times New Roman" w:hAnsi="Times New Roman"/>
          <w:spacing w:val="-26"/>
        </w:rPr>
        <w:t> </w:t>
      </w:r>
      <w:r>
        <w:rPr>
          <w:rFonts w:ascii="Times New Roman" w:hAnsi="Times New Roman"/>
        </w:rPr>
        <w:t>Notably, while Focal Loss achieved the lowest training loss (0.0117), it yielded the poorest segmentation performance</w:t>
      </w:r>
      <w:r>
        <w:rPr>
          <w:rFonts w:ascii="Times New Roman" w:hAnsi="Times New Roman"/>
          <w:spacing w:val="24"/>
        </w:rPr>
        <w:t> </w:t>
      </w:r>
      <w:r>
        <w:rPr>
          <w:rFonts w:ascii="Times New Roman" w:hAnsi="Times New Roman"/>
        </w:rPr>
        <w:t>(IoU</w:t>
      </w:r>
      <w:r>
        <w:rPr>
          <w:rFonts w:ascii="Times New Roman" w:hAnsi="Times New Roman"/>
          <w:spacing w:val="25"/>
        </w:rPr>
        <w:t> </w:t>
      </w:r>
      <w:r>
        <w:rPr>
          <w:rFonts w:ascii="Times New Roman" w:hAnsi="Times New Roman"/>
        </w:rPr>
        <w:t>53.79%),</w:t>
      </w:r>
      <w:r>
        <w:rPr>
          <w:rFonts w:ascii="Times New Roman" w:hAnsi="Times New Roman"/>
          <w:spacing w:val="23"/>
        </w:rPr>
        <w:t> </w:t>
      </w:r>
      <w:r>
        <w:rPr>
          <w:rFonts w:ascii="Times New Roman" w:hAnsi="Times New Roman"/>
        </w:rPr>
        <w:t>clearly</w:t>
      </w:r>
      <w:r>
        <w:rPr>
          <w:rFonts w:ascii="Times New Roman" w:hAnsi="Times New Roman"/>
          <w:spacing w:val="25"/>
        </w:rPr>
        <w:t> </w:t>
      </w:r>
      <w:r>
        <w:rPr>
          <w:rFonts w:ascii="Times New Roman" w:hAnsi="Times New Roman"/>
        </w:rPr>
        <w:t>demonstrating</w:t>
      </w:r>
      <w:r>
        <w:rPr>
          <w:rFonts w:ascii="Times New Roman" w:hAnsi="Times New Roman"/>
          <w:spacing w:val="25"/>
        </w:rPr>
        <w:t> </w:t>
      </w:r>
      <w:r>
        <w:rPr>
          <w:rFonts w:ascii="Times New Roman" w:hAnsi="Times New Roman"/>
        </w:rPr>
        <w:t>that</w:t>
      </w:r>
      <w:r>
        <w:rPr>
          <w:rFonts w:ascii="Times New Roman" w:hAnsi="Times New Roman"/>
          <w:spacing w:val="23"/>
        </w:rPr>
        <w:t> </w:t>
      </w:r>
      <w:r>
        <w:rPr>
          <w:rFonts w:ascii="Times New Roman" w:hAnsi="Times New Roman"/>
        </w:rPr>
        <w:t>a</w:t>
      </w:r>
      <w:r>
        <w:rPr>
          <w:rFonts w:ascii="Times New Roman" w:hAnsi="Times New Roman"/>
          <w:spacing w:val="25"/>
        </w:rPr>
        <w:t> </w:t>
      </w:r>
      <w:r>
        <w:rPr>
          <w:rFonts w:ascii="Times New Roman" w:hAnsi="Times New Roman"/>
        </w:rPr>
        <w:t>reduction</w:t>
      </w:r>
      <w:r>
        <w:rPr>
          <w:rFonts w:ascii="Times New Roman" w:hAnsi="Times New Roman"/>
          <w:spacing w:val="23"/>
        </w:rPr>
        <w:t> </w:t>
      </w:r>
      <w:r>
        <w:rPr>
          <w:rFonts w:ascii="Times New Roman" w:hAnsi="Times New Roman"/>
        </w:rPr>
        <w:t>in</w:t>
      </w:r>
      <w:r>
        <w:rPr>
          <w:rFonts w:ascii="Times New Roman" w:hAnsi="Times New Roman"/>
          <w:spacing w:val="25"/>
        </w:rPr>
        <w:t> </w:t>
      </w:r>
      <w:r>
        <w:rPr>
          <w:rFonts w:ascii="Times New Roman" w:hAnsi="Times New Roman"/>
        </w:rPr>
        <w:t>training</w:t>
      </w:r>
      <w:r>
        <w:rPr>
          <w:rFonts w:ascii="Times New Roman" w:hAnsi="Times New Roman"/>
          <w:spacing w:val="24"/>
        </w:rPr>
        <w:t> </w:t>
      </w:r>
      <w:r>
        <w:rPr>
          <w:rFonts w:ascii="Times New Roman" w:hAnsi="Times New Roman"/>
        </w:rPr>
        <w:t>loss</w:t>
      </w:r>
      <w:r>
        <w:rPr>
          <w:rFonts w:ascii="Times New Roman" w:hAnsi="Times New Roman"/>
          <w:spacing w:val="22"/>
        </w:rPr>
        <w:t> </w:t>
      </w:r>
      <w:r>
        <w:rPr>
          <w:rFonts w:ascii="Times New Roman" w:hAnsi="Times New Roman"/>
        </w:rPr>
        <w:t>does</w:t>
      </w:r>
      <w:r>
        <w:rPr>
          <w:rFonts w:ascii="Times New Roman" w:hAnsi="Times New Roman"/>
          <w:spacing w:val="24"/>
        </w:rPr>
        <w:t> </w:t>
      </w:r>
      <w:r>
        <w:rPr>
          <w:rFonts w:ascii="Times New Roman" w:hAnsi="Times New Roman"/>
        </w:rPr>
        <w:t>not</w:t>
      </w:r>
      <w:r>
        <w:rPr>
          <w:rFonts w:ascii="Times New Roman" w:hAnsi="Times New Roman"/>
          <w:spacing w:val="23"/>
        </w:rPr>
        <w:t> </w:t>
      </w:r>
      <w:r>
        <w:rPr>
          <w:rFonts w:ascii="Times New Roman" w:hAnsi="Times New Roman"/>
        </w:rPr>
        <w:t>equate</w:t>
      </w:r>
      <w:r>
        <w:rPr>
          <w:rFonts w:ascii="Times New Roman" w:hAnsi="Times New Roman"/>
          <w:spacing w:val="25"/>
        </w:rPr>
        <w:t> </w:t>
      </w:r>
      <w:r>
        <w:rPr>
          <w:rFonts w:ascii="Times New Roman" w:hAnsi="Times New Roman"/>
        </w:rPr>
        <w:t>to</w:t>
      </w:r>
      <w:r>
        <w:rPr>
          <w:rFonts w:ascii="Times New Roman" w:hAnsi="Times New Roman"/>
          <w:spacing w:val="24"/>
        </w:rPr>
        <w:t> </w:t>
      </w:r>
      <w:r>
        <w:rPr>
          <w:rFonts w:ascii="Times New Roman" w:hAnsi="Times New Roman"/>
        </w:rPr>
        <w:t>an</w:t>
      </w:r>
    </w:p>
    <w:p>
      <w:pPr>
        <w:spacing w:after="0" w:line="386" w:lineRule="auto"/>
        <w:jc w:val="both"/>
        <w:rPr>
          <w:rFonts w:ascii="Times New Roman" w:hAnsi="Times New Roman"/>
        </w:rPr>
        <w:sectPr>
          <w:pgSz w:w="11910" w:h="16840"/>
          <w:pgMar w:top="1580" w:bottom="280" w:left="300" w:right="480"/>
        </w:sectPr>
      </w:pPr>
    </w:p>
    <w:p>
      <w:pPr>
        <w:pStyle w:val="BodyText"/>
        <w:spacing w:line="386" w:lineRule="auto" w:before="176"/>
        <w:ind w:left="1118" w:right="935"/>
        <w:jc w:val="both"/>
        <w:rPr>
          <w:rFonts w:ascii="Times New Roman"/>
        </w:rPr>
      </w:pPr>
      <w:r>
        <w:rPr/>
        <w:pict>
          <v:shape style="position:absolute;margin-left:133pt;margin-top:171.002762pt;width:325.55pt;height:329pt;mso-position-horizontal-relative:page;mso-position-vertical-relative:paragraph;z-index:-253314048" coordorigin="2660,3420" coordsize="6511,6580" path="m2660,8940l3160,8440,3080,8340,3300,8120,3380,8220,3900,7720,4780,8600,4830,8670,4858,8734,4861,8794,4836,8850,4780,8900,4420,9260,4520,9360,4320,9580,4220,9480,3700,10000,2660,8940xm3360,8620l3060,8920,3740,9620,4060,9320,3360,8620xm4260,9100l4540,8820,4548,8816,4545,8805,4534,8786,4520,8760,3860,8120,3560,8420,4260,9100xm3960,7420l5160,6200,6300,7340,6345,7397,6360,7450,6345,7503,6300,7560,5200,8660,3960,7420xm4300,7380l5240,8320,6020,7520,6043,7505,6050,7488,6043,7467,6020,7440,5140,6560,4300,7380xm4600,7580l4440,7420,5160,6700,5320,6860,5040,7140,5160,7280,5440,6980,5600,7140,5320,7440,5500,7620,5600,7520,5611,7508,5615,7498,5611,7483,5600,7460,5500,7380,5680,7220,5840,7380,5885,7440,5900,7498,5885,7552,5840,7600,5240,8200,5080,8040,5320,7800,5140,7620,4880,7860,4740,7700,4980,7460,4840,7340,4600,7580xm5540,6240l5560,6220,5583,6205,5593,6190,5591,6175,5580,6160,5480,5940,5680,5760,5720,5820,6040,5500,6200,5660,6000,5840,6320,6160,6540,5940,6700,6100,6460,6320,6520,6400,6640,6280,7060,6480,7086,6491,7105,6495,7116,6491,7120,6480,7120,6480,6080,5420,6620,4860,7680,5920,7725,5980,7740,6040,7725,6100,7680,6160,7280,6560,7300,6580,7120,6760,7089,6783,7055,6790,7013,6783,6960,6760,6640,6600,6640,6620,6820,6980,6827,7025,6818,7073,6789,7123,6740,7180,6620,7300,6460,7140,6500,7100,6512,7085,6518,7073,6520,7063,6520,7060,6260,6520,6040,6740,5880,6580,6120,6340,5880,6100,5860,6120,5868,6188,5863,6243,5846,6286,5820,6320,5720,6420,5540,6240xm6580,5220l6440,5380,7300,6240,7420,6100,7420,6096,7418,6085,7412,6066,7400,6040,6580,5220xm6760,4620l7940,3420,9080,4560,9138,4618,9168,4673,9171,4727,9148,4782,9100,4840,8900,5040,8740,4900,8860,4780,8871,4762,8873,4738,8863,4710,8840,4680,7940,3780,7120,4620,8200,5700,8020,5880,6760,4620xm7820,5060l7200,4680,7360,4540,7640,4720,7480,4420,7760,4160,8020,4300,7880,4040,8020,3880,8320,4460,8760,4740,8620,4880,8500,4800,8620,5020,8480,5180,8180,4600,7660,4320,7980,4920,8460,5180,8320,5340,8120,5220,8240,5420,8100,5560,7820,5060xe" filled="false" stroked="true" strokeweight="1pt" strokecolor="#00ff00">
            <v:path arrowok="t"/>
            <v:stroke dashstyle="solid"/>
            <w10:wrap type="none"/>
          </v:shape>
        </w:pict>
      </w:r>
      <w:r>
        <w:rPr>
          <w:rFonts w:ascii="Times New Roman"/>
        </w:rPr>
        <w:t>improvement in model segmentation capability, necessitating evaluation based on task-specific metrics like IoU and F1 score.[Conclusion] This paper, through a systematic and hierarchical comparative experiment, clarifies the performance characteristics and applicable scenarios of different deep learning architectures for UAV-based crack detection. The results confirm the superiority of hybrid architectures that fuse global modeling and local perception, such as TransUNet, for this task, while revealing the inherent limitations of pure Transformer architectures in recognizing subtle, linear structures. It provides a practical guideline for engineering model selection: TransUNet is recommended for scenarios prioritizing high precision; Residual U-Net is suitable for routine inspections requiring a balance of stability and efficiency; the application of SegFormer requires careful architectural adaptation; and DeepLabV3+ needs targeted training strategy adjustments. Future work will focus on constructing more diverse and extensive crack datasets, developing lightweight yet efficient hybrid models, enhancing cross-scene generalization capability, and promoting the practical application and transformation of this technology for intelligent structural health monitoring.</w:t>
      </w:r>
    </w:p>
    <w:p>
      <w:pPr>
        <w:pStyle w:val="BodyText"/>
        <w:spacing w:line="386" w:lineRule="auto" w:before="16"/>
        <w:ind w:left="1118" w:right="1051"/>
        <w:jc w:val="both"/>
        <w:rPr>
          <w:rFonts w:ascii="Times New Roman"/>
        </w:rPr>
      </w:pPr>
      <w:r>
        <w:rPr>
          <w:rFonts w:ascii="Times New Roman"/>
          <w:b/>
        </w:rPr>
        <w:t>Key words: </w:t>
      </w:r>
      <w:r>
        <w:rPr>
          <w:rFonts w:ascii="Times New Roman"/>
        </w:rPr>
        <w:t>Building facades; </w:t>
      </w:r>
      <w:r>
        <w:rPr>
          <w:rFonts w:ascii="Times New Roman"/>
          <w:spacing w:val="-10"/>
        </w:rPr>
        <w:t>UAV </w:t>
      </w:r>
      <w:r>
        <w:rPr>
          <w:rFonts w:ascii="Times New Roman"/>
        </w:rPr>
        <w:t>imagery; intelligent crack detection; U-Net; Transformer architecture; image segmentation</w:t>
      </w:r>
    </w:p>
    <w:p>
      <w:pPr>
        <w:pStyle w:val="BodyText"/>
        <w:spacing w:before="2"/>
        <w:ind w:left="1118"/>
        <w:jc w:val="both"/>
        <w:rPr>
          <w:rFonts w:ascii="Times New Roman"/>
        </w:rPr>
      </w:pPr>
      <w:r>
        <w:rPr>
          <w:rFonts w:ascii="Times New Roman"/>
          <w:b/>
        </w:rPr>
        <w:t>Supported by </w:t>
      </w:r>
      <w:r>
        <w:rPr>
          <w:rFonts w:ascii="Times New Roman"/>
        </w:rPr>
        <w:t>National Key Research and Development Program of China (2023YFE0207900)</w:t>
      </w:r>
    </w:p>
    <w:sectPr>
      <w:pgSz w:w="11910" w:h="16840"/>
      <w:pgMar w:top="1580" w:bottom="280" w:left="300" w:right="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Calibri">
    <w:altName w:val="Calibri"/>
    <w:charset w:val="0"/>
    <w:family w:val="swiss"/>
    <w:pitch w:val="variable"/>
  </w:font>
  <w:font w:name="Lucida Sans Unicode">
    <w:altName w:val="Lucida Sans Unicode"/>
    <w:charset w:val="0"/>
    <w:family w:val="swiss"/>
    <w:pitch w:val="variable"/>
  </w:font>
  <w:font w:name="Noto Sans SC">
    <w:altName w:val="Noto Sans SC"/>
    <w:charset w:val="86"/>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4"/>
      <w:numFmt w:val="decimal"/>
      <w:lvlText w:val="%1"/>
      <w:lvlJc w:val="left"/>
      <w:pPr>
        <w:ind w:left="1298" w:hanging="181"/>
        <w:jc w:val="left"/>
      </w:pPr>
      <w:rPr>
        <w:rFonts w:hint="default" w:ascii="宋体" w:hAnsi="宋体" w:eastAsia="宋体" w:cs="宋体"/>
        <w:w w:val="100"/>
        <w:sz w:val="24"/>
        <w:szCs w:val="24"/>
      </w:rPr>
    </w:lvl>
    <w:lvl w:ilvl="1">
      <w:start w:val="1"/>
      <w:numFmt w:val="decimal"/>
      <w:lvlText w:val="%1.%2"/>
      <w:lvlJc w:val="left"/>
      <w:pPr>
        <w:ind w:left="1487" w:hanging="369"/>
        <w:jc w:val="left"/>
      </w:pPr>
      <w:rPr>
        <w:rFonts w:hint="default" w:ascii="Times New Roman" w:hAnsi="Times New Roman" w:eastAsia="Times New Roman" w:cs="Times New Roman"/>
        <w:b/>
        <w:bCs/>
        <w:w w:val="100"/>
        <w:sz w:val="21"/>
        <w:szCs w:val="21"/>
      </w:rPr>
    </w:lvl>
    <w:lvl w:ilvl="2">
      <w:start w:val="1"/>
      <w:numFmt w:val="decimal"/>
      <w:lvlText w:val="%3）"/>
      <w:lvlJc w:val="left"/>
      <w:pPr>
        <w:ind w:left="1855" w:hanging="317"/>
        <w:jc w:val="left"/>
      </w:pPr>
      <w:rPr>
        <w:rFonts w:hint="default" w:ascii="Times New Roman" w:hAnsi="Times New Roman" w:eastAsia="Times New Roman" w:cs="Times New Roman"/>
        <w:spacing w:val="-2"/>
        <w:w w:val="99"/>
        <w:sz w:val="19"/>
        <w:szCs w:val="19"/>
      </w:rPr>
    </w:lvl>
    <w:lvl w:ilvl="3">
      <w:start w:val="0"/>
      <w:numFmt w:val="bullet"/>
      <w:lvlText w:val="•"/>
      <w:lvlJc w:val="left"/>
      <w:pPr>
        <w:ind w:left="3018" w:hanging="317"/>
      </w:pPr>
      <w:rPr>
        <w:rFonts w:hint="default"/>
      </w:rPr>
    </w:lvl>
    <w:lvl w:ilvl="4">
      <w:start w:val="0"/>
      <w:numFmt w:val="bullet"/>
      <w:lvlText w:val="•"/>
      <w:lvlJc w:val="left"/>
      <w:pPr>
        <w:ind w:left="4176" w:hanging="317"/>
      </w:pPr>
      <w:rPr>
        <w:rFonts w:hint="default"/>
      </w:rPr>
    </w:lvl>
    <w:lvl w:ilvl="5">
      <w:start w:val="0"/>
      <w:numFmt w:val="bullet"/>
      <w:lvlText w:val="•"/>
      <w:lvlJc w:val="left"/>
      <w:pPr>
        <w:ind w:left="5334" w:hanging="317"/>
      </w:pPr>
      <w:rPr>
        <w:rFonts w:hint="default"/>
      </w:rPr>
    </w:lvl>
    <w:lvl w:ilvl="6">
      <w:start w:val="0"/>
      <w:numFmt w:val="bullet"/>
      <w:lvlText w:val="•"/>
      <w:lvlJc w:val="left"/>
      <w:pPr>
        <w:ind w:left="6493" w:hanging="317"/>
      </w:pPr>
      <w:rPr>
        <w:rFonts w:hint="default"/>
      </w:rPr>
    </w:lvl>
    <w:lvl w:ilvl="7">
      <w:start w:val="0"/>
      <w:numFmt w:val="bullet"/>
      <w:lvlText w:val="•"/>
      <w:lvlJc w:val="left"/>
      <w:pPr>
        <w:ind w:left="7651" w:hanging="317"/>
      </w:pPr>
      <w:rPr>
        <w:rFonts w:hint="default"/>
      </w:rPr>
    </w:lvl>
    <w:lvl w:ilvl="8">
      <w:start w:val="0"/>
      <w:numFmt w:val="bullet"/>
      <w:lvlText w:val="•"/>
      <w:lvlJc w:val="left"/>
      <w:pPr>
        <w:ind w:left="8809" w:hanging="317"/>
      </w:pPr>
      <w:rPr>
        <w:rFonts w:hint="default"/>
      </w:rPr>
    </w:lvl>
  </w:abstractNum>
  <w:abstractNum w:abstractNumId="13">
    <w:multiLevelType w:val="hybridMultilevel"/>
    <w:lvl w:ilvl="0">
      <w:start w:val="1"/>
      <w:numFmt w:val="decimal"/>
      <w:lvlText w:val="（%1）"/>
      <w:lvlJc w:val="left"/>
      <w:pPr>
        <w:ind w:left="1118" w:hanging="527"/>
        <w:jc w:val="left"/>
      </w:pPr>
      <w:rPr>
        <w:rFonts w:hint="default" w:ascii="宋体" w:hAnsi="宋体" w:eastAsia="宋体" w:cs="宋体"/>
        <w:spacing w:val="-78"/>
        <w:w w:val="100"/>
        <w:sz w:val="19"/>
        <w:szCs w:val="19"/>
      </w:rPr>
    </w:lvl>
    <w:lvl w:ilvl="1">
      <w:start w:val="1"/>
      <w:numFmt w:val="decimal"/>
      <w:lvlText w:val="%2."/>
      <w:lvlJc w:val="left"/>
      <w:pPr>
        <w:ind w:left="2829" w:hanging="181"/>
        <w:jc w:val="right"/>
      </w:pPr>
      <w:rPr>
        <w:rFonts w:hint="default" w:ascii="Times New Roman" w:hAnsi="Times New Roman" w:eastAsia="Times New Roman" w:cs="Times New Roman"/>
        <w:i/>
        <w:spacing w:val="-14"/>
        <w:w w:val="99"/>
        <w:sz w:val="18"/>
        <w:szCs w:val="18"/>
      </w:rPr>
    </w:lvl>
    <w:lvl w:ilvl="2">
      <w:start w:val="0"/>
      <w:numFmt w:val="bullet"/>
      <w:lvlText w:val="•"/>
      <w:lvlJc w:val="left"/>
      <w:pPr>
        <w:ind w:left="3742" w:hanging="181"/>
      </w:pPr>
      <w:rPr>
        <w:rFonts w:hint="default"/>
      </w:rPr>
    </w:lvl>
    <w:lvl w:ilvl="3">
      <w:start w:val="0"/>
      <w:numFmt w:val="bullet"/>
      <w:lvlText w:val="•"/>
      <w:lvlJc w:val="left"/>
      <w:pPr>
        <w:ind w:left="4665" w:hanging="181"/>
      </w:pPr>
      <w:rPr>
        <w:rFonts w:hint="default"/>
      </w:rPr>
    </w:lvl>
    <w:lvl w:ilvl="4">
      <w:start w:val="0"/>
      <w:numFmt w:val="bullet"/>
      <w:lvlText w:val="•"/>
      <w:lvlJc w:val="left"/>
      <w:pPr>
        <w:ind w:left="5588" w:hanging="181"/>
      </w:pPr>
      <w:rPr>
        <w:rFonts w:hint="default"/>
      </w:rPr>
    </w:lvl>
    <w:lvl w:ilvl="5">
      <w:start w:val="0"/>
      <w:numFmt w:val="bullet"/>
      <w:lvlText w:val="•"/>
      <w:lvlJc w:val="left"/>
      <w:pPr>
        <w:ind w:left="6511" w:hanging="181"/>
      </w:pPr>
      <w:rPr>
        <w:rFonts w:hint="default"/>
      </w:rPr>
    </w:lvl>
    <w:lvl w:ilvl="6">
      <w:start w:val="0"/>
      <w:numFmt w:val="bullet"/>
      <w:lvlText w:val="•"/>
      <w:lvlJc w:val="left"/>
      <w:pPr>
        <w:ind w:left="7434" w:hanging="181"/>
      </w:pPr>
      <w:rPr>
        <w:rFonts w:hint="default"/>
      </w:rPr>
    </w:lvl>
    <w:lvl w:ilvl="7">
      <w:start w:val="0"/>
      <w:numFmt w:val="bullet"/>
      <w:lvlText w:val="•"/>
      <w:lvlJc w:val="left"/>
      <w:pPr>
        <w:ind w:left="8357" w:hanging="181"/>
      </w:pPr>
      <w:rPr>
        <w:rFonts w:hint="default"/>
      </w:rPr>
    </w:lvl>
    <w:lvl w:ilvl="8">
      <w:start w:val="0"/>
      <w:numFmt w:val="bullet"/>
      <w:lvlText w:val="•"/>
      <w:lvlJc w:val="left"/>
      <w:pPr>
        <w:ind w:left="9280" w:hanging="181"/>
      </w:pPr>
      <w:rPr>
        <w:rFonts w:hint="default"/>
      </w:rPr>
    </w:lvl>
  </w:abstractNum>
  <w:abstractNum w:abstractNumId="12">
    <w:multiLevelType w:val="hybridMultilevel"/>
    <w:lvl w:ilvl="0">
      <w:start w:val="1"/>
      <w:numFmt w:val="decimal"/>
      <w:lvlText w:val="（%1）"/>
      <w:lvlJc w:val="left"/>
      <w:pPr>
        <w:ind w:left="1118" w:hanging="527"/>
        <w:jc w:val="left"/>
      </w:pPr>
      <w:rPr>
        <w:rFonts w:hint="default" w:ascii="宋体" w:hAnsi="宋体" w:eastAsia="宋体" w:cs="宋体"/>
        <w:spacing w:val="-105"/>
        <w:w w:val="99"/>
        <w:sz w:val="19"/>
        <w:szCs w:val="19"/>
      </w:rPr>
    </w:lvl>
    <w:lvl w:ilvl="1">
      <w:start w:val="0"/>
      <w:numFmt w:val="bullet"/>
      <w:lvlText w:val="•"/>
      <w:lvlJc w:val="left"/>
      <w:pPr>
        <w:ind w:left="2120" w:hanging="527"/>
      </w:pPr>
      <w:rPr>
        <w:rFonts w:hint="default"/>
      </w:rPr>
    </w:lvl>
    <w:lvl w:ilvl="2">
      <w:start w:val="0"/>
      <w:numFmt w:val="bullet"/>
      <w:lvlText w:val="•"/>
      <w:lvlJc w:val="left"/>
      <w:pPr>
        <w:ind w:left="3121" w:hanging="527"/>
      </w:pPr>
      <w:rPr>
        <w:rFonts w:hint="default"/>
      </w:rPr>
    </w:lvl>
    <w:lvl w:ilvl="3">
      <w:start w:val="0"/>
      <w:numFmt w:val="bullet"/>
      <w:lvlText w:val="•"/>
      <w:lvlJc w:val="left"/>
      <w:pPr>
        <w:ind w:left="4121" w:hanging="527"/>
      </w:pPr>
      <w:rPr>
        <w:rFonts w:hint="default"/>
      </w:rPr>
    </w:lvl>
    <w:lvl w:ilvl="4">
      <w:start w:val="0"/>
      <w:numFmt w:val="bullet"/>
      <w:lvlText w:val="•"/>
      <w:lvlJc w:val="left"/>
      <w:pPr>
        <w:ind w:left="5122" w:hanging="527"/>
      </w:pPr>
      <w:rPr>
        <w:rFonts w:hint="default"/>
      </w:rPr>
    </w:lvl>
    <w:lvl w:ilvl="5">
      <w:start w:val="0"/>
      <w:numFmt w:val="bullet"/>
      <w:lvlText w:val="•"/>
      <w:lvlJc w:val="left"/>
      <w:pPr>
        <w:ind w:left="6123" w:hanging="527"/>
      </w:pPr>
      <w:rPr>
        <w:rFonts w:hint="default"/>
      </w:rPr>
    </w:lvl>
    <w:lvl w:ilvl="6">
      <w:start w:val="0"/>
      <w:numFmt w:val="bullet"/>
      <w:lvlText w:val="•"/>
      <w:lvlJc w:val="left"/>
      <w:pPr>
        <w:ind w:left="7123" w:hanging="527"/>
      </w:pPr>
      <w:rPr>
        <w:rFonts w:hint="default"/>
      </w:rPr>
    </w:lvl>
    <w:lvl w:ilvl="7">
      <w:start w:val="0"/>
      <w:numFmt w:val="bullet"/>
      <w:lvlText w:val="•"/>
      <w:lvlJc w:val="left"/>
      <w:pPr>
        <w:ind w:left="8124" w:hanging="527"/>
      </w:pPr>
      <w:rPr>
        <w:rFonts w:hint="default"/>
      </w:rPr>
    </w:lvl>
    <w:lvl w:ilvl="8">
      <w:start w:val="0"/>
      <w:numFmt w:val="bullet"/>
      <w:lvlText w:val="•"/>
      <w:lvlJc w:val="left"/>
      <w:pPr>
        <w:ind w:left="9125" w:hanging="527"/>
      </w:pPr>
      <w:rPr>
        <w:rFonts w:hint="default"/>
      </w:rPr>
    </w:lvl>
  </w:abstractNum>
  <w:abstractNum w:abstractNumId="11">
    <w:multiLevelType w:val="hybridMultilevel"/>
    <w:lvl w:ilvl="0">
      <w:start w:val="1"/>
      <w:numFmt w:val="decimal"/>
      <w:lvlText w:val="（%1）"/>
      <w:lvlJc w:val="left"/>
      <w:pPr>
        <w:ind w:left="1118" w:hanging="527"/>
        <w:jc w:val="left"/>
      </w:pPr>
      <w:rPr>
        <w:rFonts w:hint="default" w:ascii="宋体" w:hAnsi="宋体" w:eastAsia="宋体" w:cs="宋体"/>
        <w:spacing w:val="-106"/>
        <w:w w:val="99"/>
        <w:sz w:val="19"/>
        <w:szCs w:val="19"/>
      </w:rPr>
    </w:lvl>
    <w:lvl w:ilvl="1">
      <w:start w:val="0"/>
      <w:numFmt w:val="bullet"/>
      <w:lvlText w:val="•"/>
      <w:lvlJc w:val="left"/>
      <w:pPr>
        <w:ind w:left="2120" w:hanging="527"/>
      </w:pPr>
      <w:rPr>
        <w:rFonts w:hint="default"/>
      </w:rPr>
    </w:lvl>
    <w:lvl w:ilvl="2">
      <w:start w:val="0"/>
      <w:numFmt w:val="bullet"/>
      <w:lvlText w:val="•"/>
      <w:lvlJc w:val="left"/>
      <w:pPr>
        <w:ind w:left="3121" w:hanging="527"/>
      </w:pPr>
      <w:rPr>
        <w:rFonts w:hint="default"/>
      </w:rPr>
    </w:lvl>
    <w:lvl w:ilvl="3">
      <w:start w:val="0"/>
      <w:numFmt w:val="bullet"/>
      <w:lvlText w:val="•"/>
      <w:lvlJc w:val="left"/>
      <w:pPr>
        <w:ind w:left="4121" w:hanging="527"/>
      </w:pPr>
      <w:rPr>
        <w:rFonts w:hint="default"/>
      </w:rPr>
    </w:lvl>
    <w:lvl w:ilvl="4">
      <w:start w:val="0"/>
      <w:numFmt w:val="bullet"/>
      <w:lvlText w:val="•"/>
      <w:lvlJc w:val="left"/>
      <w:pPr>
        <w:ind w:left="5122" w:hanging="527"/>
      </w:pPr>
      <w:rPr>
        <w:rFonts w:hint="default"/>
      </w:rPr>
    </w:lvl>
    <w:lvl w:ilvl="5">
      <w:start w:val="0"/>
      <w:numFmt w:val="bullet"/>
      <w:lvlText w:val="•"/>
      <w:lvlJc w:val="left"/>
      <w:pPr>
        <w:ind w:left="6123" w:hanging="527"/>
      </w:pPr>
      <w:rPr>
        <w:rFonts w:hint="default"/>
      </w:rPr>
    </w:lvl>
    <w:lvl w:ilvl="6">
      <w:start w:val="0"/>
      <w:numFmt w:val="bullet"/>
      <w:lvlText w:val="•"/>
      <w:lvlJc w:val="left"/>
      <w:pPr>
        <w:ind w:left="7123" w:hanging="527"/>
      </w:pPr>
      <w:rPr>
        <w:rFonts w:hint="default"/>
      </w:rPr>
    </w:lvl>
    <w:lvl w:ilvl="7">
      <w:start w:val="0"/>
      <w:numFmt w:val="bullet"/>
      <w:lvlText w:val="•"/>
      <w:lvlJc w:val="left"/>
      <w:pPr>
        <w:ind w:left="8124" w:hanging="527"/>
      </w:pPr>
      <w:rPr>
        <w:rFonts w:hint="default"/>
      </w:rPr>
    </w:lvl>
    <w:lvl w:ilvl="8">
      <w:start w:val="0"/>
      <w:numFmt w:val="bullet"/>
      <w:lvlText w:val="•"/>
      <w:lvlJc w:val="left"/>
      <w:pPr>
        <w:ind w:left="9125" w:hanging="527"/>
      </w:pPr>
      <w:rPr>
        <w:rFonts w:hint="default"/>
      </w:rPr>
    </w:lvl>
  </w:abstractNum>
  <w:abstractNum w:abstractNumId="10">
    <w:multiLevelType w:val="hybridMultilevel"/>
    <w:lvl w:ilvl="0">
      <w:start w:val="1"/>
      <w:numFmt w:val="decimal"/>
      <w:lvlText w:val="（%1）"/>
      <w:lvlJc w:val="left"/>
      <w:pPr>
        <w:ind w:left="1118" w:hanging="527"/>
        <w:jc w:val="left"/>
      </w:pPr>
      <w:rPr>
        <w:rFonts w:hint="default" w:ascii="宋体" w:hAnsi="宋体" w:eastAsia="宋体" w:cs="宋体"/>
        <w:spacing w:val="-106"/>
        <w:w w:val="99"/>
        <w:sz w:val="19"/>
        <w:szCs w:val="19"/>
      </w:rPr>
    </w:lvl>
    <w:lvl w:ilvl="1">
      <w:start w:val="0"/>
      <w:numFmt w:val="bullet"/>
      <w:lvlText w:val="•"/>
      <w:lvlJc w:val="left"/>
      <w:pPr>
        <w:ind w:left="2120" w:hanging="527"/>
      </w:pPr>
      <w:rPr>
        <w:rFonts w:hint="default"/>
      </w:rPr>
    </w:lvl>
    <w:lvl w:ilvl="2">
      <w:start w:val="0"/>
      <w:numFmt w:val="bullet"/>
      <w:lvlText w:val="•"/>
      <w:lvlJc w:val="left"/>
      <w:pPr>
        <w:ind w:left="3121" w:hanging="527"/>
      </w:pPr>
      <w:rPr>
        <w:rFonts w:hint="default"/>
      </w:rPr>
    </w:lvl>
    <w:lvl w:ilvl="3">
      <w:start w:val="0"/>
      <w:numFmt w:val="bullet"/>
      <w:lvlText w:val="•"/>
      <w:lvlJc w:val="left"/>
      <w:pPr>
        <w:ind w:left="4121" w:hanging="527"/>
      </w:pPr>
      <w:rPr>
        <w:rFonts w:hint="default"/>
      </w:rPr>
    </w:lvl>
    <w:lvl w:ilvl="4">
      <w:start w:val="0"/>
      <w:numFmt w:val="bullet"/>
      <w:lvlText w:val="•"/>
      <w:lvlJc w:val="left"/>
      <w:pPr>
        <w:ind w:left="5122" w:hanging="527"/>
      </w:pPr>
      <w:rPr>
        <w:rFonts w:hint="default"/>
      </w:rPr>
    </w:lvl>
    <w:lvl w:ilvl="5">
      <w:start w:val="0"/>
      <w:numFmt w:val="bullet"/>
      <w:lvlText w:val="•"/>
      <w:lvlJc w:val="left"/>
      <w:pPr>
        <w:ind w:left="6123" w:hanging="527"/>
      </w:pPr>
      <w:rPr>
        <w:rFonts w:hint="default"/>
      </w:rPr>
    </w:lvl>
    <w:lvl w:ilvl="6">
      <w:start w:val="0"/>
      <w:numFmt w:val="bullet"/>
      <w:lvlText w:val="•"/>
      <w:lvlJc w:val="left"/>
      <w:pPr>
        <w:ind w:left="7123" w:hanging="527"/>
      </w:pPr>
      <w:rPr>
        <w:rFonts w:hint="default"/>
      </w:rPr>
    </w:lvl>
    <w:lvl w:ilvl="7">
      <w:start w:val="0"/>
      <w:numFmt w:val="bullet"/>
      <w:lvlText w:val="•"/>
      <w:lvlJc w:val="left"/>
      <w:pPr>
        <w:ind w:left="8124" w:hanging="527"/>
      </w:pPr>
      <w:rPr>
        <w:rFonts w:hint="default"/>
      </w:rPr>
    </w:lvl>
    <w:lvl w:ilvl="8">
      <w:start w:val="0"/>
      <w:numFmt w:val="bullet"/>
      <w:lvlText w:val="•"/>
      <w:lvlJc w:val="left"/>
      <w:pPr>
        <w:ind w:left="9125" w:hanging="527"/>
      </w:pPr>
      <w:rPr>
        <w:rFonts w:hint="default"/>
      </w:rPr>
    </w:lvl>
  </w:abstractNum>
  <w:abstractNum w:abstractNumId="9">
    <w:multiLevelType w:val="hybridMultilevel"/>
    <w:lvl w:ilvl="0">
      <w:start w:val="4"/>
      <w:numFmt w:val="decimal"/>
      <w:lvlText w:val="%1"/>
      <w:lvlJc w:val="left"/>
      <w:pPr>
        <w:ind w:left="1487" w:hanging="369"/>
        <w:jc w:val="left"/>
      </w:pPr>
      <w:rPr>
        <w:rFonts w:hint="default"/>
      </w:rPr>
    </w:lvl>
    <w:lvl w:ilvl="1">
      <w:start w:val="3"/>
      <w:numFmt w:val="decimal"/>
      <w:lvlText w:val="%1.%2"/>
      <w:lvlJc w:val="left"/>
      <w:pPr>
        <w:ind w:left="1487" w:hanging="369"/>
        <w:jc w:val="left"/>
      </w:pPr>
      <w:rPr>
        <w:rFonts w:hint="default" w:ascii="Times New Roman" w:hAnsi="Times New Roman" w:eastAsia="Times New Roman" w:cs="Times New Roman"/>
        <w:b/>
        <w:bCs/>
        <w:w w:val="100"/>
        <w:sz w:val="21"/>
        <w:szCs w:val="21"/>
      </w:rPr>
    </w:lvl>
    <w:lvl w:ilvl="2">
      <w:start w:val="1"/>
      <w:numFmt w:val="decimal"/>
      <w:lvlText w:val="%3）"/>
      <w:lvlJc w:val="left"/>
      <w:pPr>
        <w:ind w:left="1858" w:hanging="317"/>
        <w:jc w:val="left"/>
      </w:pPr>
      <w:rPr>
        <w:rFonts w:hint="default" w:ascii="Times New Roman" w:hAnsi="Times New Roman" w:eastAsia="Times New Roman" w:cs="Times New Roman"/>
        <w:b/>
        <w:bCs/>
        <w:w w:val="100"/>
        <w:sz w:val="19"/>
        <w:szCs w:val="19"/>
      </w:rPr>
    </w:lvl>
    <w:lvl w:ilvl="3">
      <w:start w:val="0"/>
      <w:numFmt w:val="bullet"/>
      <w:lvlText w:val="•"/>
      <w:lvlJc w:val="left"/>
      <w:pPr>
        <w:ind w:left="3919" w:hanging="317"/>
      </w:pPr>
      <w:rPr>
        <w:rFonts w:hint="default"/>
      </w:rPr>
    </w:lvl>
    <w:lvl w:ilvl="4">
      <w:start w:val="0"/>
      <w:numFmt w:val="bullet"/>
      <w:lvlText w:val="•"/>
      <w:lvlJc w:val="left"/>
      <w:pPr>
        <w:ind w:left="4948" w:hanging="317"/>
      </w:pPr>
      <w:rPr>
        <w:rFonts w:hint="default"/>
      </w:rPr>
    </w:lvl>
    <w:lvl w:ilvl="5">
      <w:start w:val="0"/>
      <w:numFmt w:val="bullet"/>
      <w:lvlText w:val="•"/>
      <w:lvlJc w:val="left"/>
      <w:pPr>
        <w:ind w:left="5978" w:hanging="317"/>
      </w:pPr>
      <w:rPr>
        <w:rFonts w:hint="default"/>
      </w:rPr>
    </w:lvl>
    <w:lvl w:ilvl="6">
      <w:start w:val="0"/>
      <w:numFmt w:val="bullet"/>
      <w:lvlText w:val="•"/>
      <w:lvlJc w:val="left"/>
      <w:pPr>
        <w:ind w:left="7008" w:hanging="317"/>
      </w:pPr>
      <w:rPr>
        <w:rFonts w:hint="default"/>
      </w:rPr>
    </w:lvl>
    <w:lvl w:ilvl="7">
      <w:start w:val="0"/>
      <w:numFmt w:val="bullet"/>
      <w:lvlText w:val="•"/>
      <w:lvlJc w:val="left"/>
      <w:pPr>
        <w:ind w:left="8037" w:hanging="317"/>
      </w:pPr>
      <w:rPr>
        <w:rFonts w:hint="default"/>
      </w:rPr>
    </w:lvl>
    <w:lvl w:ilvl="8">
      <w:start w:val="0"/>
      <w:numFmt w:val="bullet"/>
      <w:lvlText w:val="•"/>
      <w:lvlJc w:val="left"/>
      <w:pPr>
        <w:ind w:left="9067" w:hanging="317"/>
      </w:pPr>
      <w:rPr>
        <w:rFonts w:hint="default"/>
      </w:rPr>
    </w:lvl>
  </w:abstractNum>
  <w:abstractNum w:abstractNumId="8">
    <w:multiLevelType w:val="hybridMultilevel"/>
    <w:lvl w:ilvl="0">
      <w:start w:val="2"/>
      <w:numFmt w:val="decimal"/>
      <w:lvlText w:val="（%1）"/>
      <w:lvlJc w:val="left"/>
      <w:pPr>
        <w:ind w:left="1118" w:hanging="527"/>
        <w:jc w:val="left"/>
      </w:pPr>
      <w:rPr>
        <w:rFonts w:hint="default" w:ascii="宋体" w:hAnsi="宋体" w:eastAsia="宋体" w:cs="宋体"/>
        <w:spacing w:val="-105"/>
        <w:w w:val="99"/>
        <w:sz w:val="19"/>
        <w:szCs w:val="19"/>
      </w:rPr>
    </w:lvl>
    <w:lvl w:ilvl="1">
      <w:start w:val="0"/>
      <w:numFmt w:val="bullet"/>
      <w:lvlText w:val="•"/>
      <w:lvlJc w:val="left"/>
      <w:pPr>
        <w:ind w:left="2120" w:hanging="527"/>
      </w:pPr>
      <w:rPr>
        <w:rFonts w:hint="default"/>
      </w:rPr>
    </w:lvl>
    <w:lvl w:ilvl="2">
      <w:start w:val="0"/>
      <w:numFmt w:val="bullet"/>
      <w:lvlText w:val="•"/>
      <w:lvlJc w:val="left"/>
      <w:pPr>
        <w:ind w:left="3121" w:hanging="527"/>
      </w:pPr>
      <w:rPr>
        <w:rFonts w:hint="default"/>
      </w:rPr>
    </w:lvl>
    <w:lvl w:ilvl="3">
      <w:start w:val="0"/>
      <w:numFmt w:val="bullet"/>
      <w:lvlText w:val="•"/>
      <w:lvlJc w:val="left"/>
      <w:pPr>
        <w:ind w:left="4121" w:hanging="527"/>
      </w:pPr>
      <w:rPr>
        <w:rFonts w:hint="default"/>
      </w:rPr>
    </w:lvl>
    <w:lvl w:ilvl="4">
      <w:start w:val="0"/>
      <w:numFmt w:val="bullet"/>
      <w:lvlText w:val="•"/>
      <w:lvlJc w:val="left"/>
      <w:pPr>
        <w:ind w:left="5122" w:hanging="527"/>
      </w:pPr>
      <w:rPr>
        <w:rFonts w:hint="default"/>
      </w:rPr>
    </w:lvl>
    <w:lvl w:ilvl="5">
      <w:start w:val="0"/>
      <w:numFmt w:val="bullet"/>
      <w:lvlText w:val="•"/>
      <w:lvlJc w:val="left"/>
      <w:pPr>
        <w:ind w:left="6123" w:hanging="527"/>
      </w:pPr>
      <w:rPr>
        <w:rFonts w:hint="default"/>
      </w:rPr>
    </w:lvl>
    <w:lvl w:ilvl="6">
      <w:start w:val="0"/>
      <w:numFmt w:val="bullet"/>
      <w:lvlText w:val="•"/>
      <w:lvlJc w:val="left"/>
      <w:pPr>
        <w:ind w:left="7123" w:hanging="527"/>
      </w:pPr>
      <w:rPr>
        <w:rFonts w:hint="default"/>
      </w:rPr>
    </w:lvl>
    <w:lvl w:ilvl="7">
      <w:start w:val="0"/>
      <w:numFmt w:val="bullet"/>
      <w:lvlText w:val="•"/>
      <w:lvlJc w:val="left"/>
      <w:pPr>
        <w:ind w:left="8124" w:hanging="527"/>
      </w:pPr>
      <w:rPr>
        <w:rFonts w:hint="default"/>
      </w:rPr>
    </w:lvl>
    <w:lvl w:ilvl="8">
      <w:start w:val="0"/>
      <w:numFmt w:val="bullet"/>
      <w:lvlText w:val="•"/>
      <w:lvlJc w:val="left"/>
      <w:pPr>
        <w:ind w:left="9125" w:hanging="527"/>
      </w:pPr>
      <w:rPr>
        <w:rFonts w:hint="default"/>
      </w:rPr>
    </w:lvl>
  </w:abstractNum>
  <w:abstractNum w:abstractNumId="6">
    <w:multiLevelType w:val="hybridMultilevel"/>
    <w:lvl w:ilvl="0">
      <w:start w:val="1"/>
      <w:numFmt w:val="decimal"/>
      <w:lvlText w:val="（%1）"/>
      <w:lvlJc w:val="left"/>
      <w:pPr>
        <w:ind w:left="2065" w:hanging="527"/>
        <w:jc w:val="left"/>
      </w:pPr>
      <w:rPr>
        <w:rFonts w:hint="default" w:ascii="宋体" w:hAnsi="宋体" w:eastAsia="宋体" w:cs="宋体"/>
        <w:w w:val="100"/>
        <w:sz w:val="19"/>
        <w:szCs w:val="19"/>
      </w:rPr>
    </w:lvl>
    <w:lvl w:ilvl="1">
      <w:start w:val="0"/>
      <w:numFmt w:val="bullet"/>
      <w:lvlText w:val="•"/>
      <w:lvlJc w:val="left"/>
      <w:pPr>
        <w:ind w:left="2966" w:hanging="527"/>
      </w:pPr>
      <w:rPr>
        <w:rFonts w:hint="default"/>
      </w:rPr>
    </w:lvl>
    <w:lvl w:ilvl="2">
      <w:start w:val="0"/>
      <w:numFmt w:val="bullet"/>
      <w:lvlText w:val="•"/>
      <w:lvlJc w:val="left"/>
      <w:pPr>
        <w:ind w:left="3873" w:hanging="527"/>
      </w:pPr>
      <w:rPr>
        <w:rFonts w:hint="default"/>
      </w:rPr>
    </w:lvl>
    <w:lvl w:ilvl="3">
      <w:start w:val="0"/>
      <w:numFmt w:val="bullet"/>
      <w:lvlText w:val="•"/>
      <w:lvlJc w:val="left"/>
      <w:pPr>
        <w:ind w:left="4779" w:hanging="527"/>
      </w:pPr>
      <w:rPr>
        <w:rFonts w:hint="default"/>
      </w:rPr>
    </w:lvl>
    <w:lvl w:ilvl="4">
      <w:start w:val="0"/>
      <w:numFmt w:val="bullet"/>
      <w:lvlText w:val="•"/>
      <w:lvlJc w:val="left"/>
      <w:pPr>
        <w:ind w:left="5686" w:hanging="527"/>
      </w:pPr>
      <w:rPr>
        <w:rFonts w:hint="default"/>
      </w:rPr>
    </w:lvl>
    <w:lvl w:ilvl="5">
      <w:start w:val="0"/>
      <w:numFmt w:val="bullet"/>
      <w:lvlText w:val="•"/>
      <w:lvlJc w:val="left"/>
      <w:pPr>
        <w:ind w:left="6593" w:hanging="527"/>
      </w:pPr>
      <w:rPr>
        <w:rFonts w:hint="default"/>
      </w:rPr>
    </w:lvl>
    <w:lvl w:ilvl="6">
      <w:start w:val="0"/>
      <w:numFmt w:val="bullet"/>
      <w:lvlText w:val="•"/>
      <w:lvlJc w:val="left"/>
      <w:pPr>
        <w:ind w:left="7499" w:hanging="527"/>
      </w:pPr>
      <w:rPr>
        <w:rFonts w:hint="default"/>
      </w:rPr>
    </w:lvl>
    <w:lvl w:ilvl="7">
      <w:start w:val="0"/>
      <w:numFmt w:val="bullet"/>
      <w:lvlText w:val="•"/>
      <w:lvlJc w:val="left"/>
      <w:pPr>
        <w:ind w:left="8406" w:hanging="527"/>
      </w:pPr>
      <w:rPr>
        <w:rFonts w:hint="default"/>
      </w:rPr>
    </w:lvl>
    <w:lvl w:ilvl="8">
      <w:start w:val="0"/>
      <w:numFmt w:val="bullet"/>
      <w:lvlText w:val="•"/>
      <w:lvlJc w:val="left"/>
      <w:pPr>
        <w:ind w:left="9313" w:hanging="527"/>
      </w:pPr>
      <w:rPr>
        <w:rFonts w:hint="default"/>
      </w:rPr>
    </w:lvl>
  </w:abstractNum>
  <w:abstractNum w:abstractNumId="5">
    <w:multiLevelType w:val="hybridMultilevel"/>
    <w:lvl w:ilvl="0">
      <w:start w:val="1"/>
      <w:numFmt w:val="decimal"/>
      <w:lvlText w:val="%1）"/>
      <w:lvlJc w:val="left"/>
      <w:pPr>
        <w:ind w:left="1857" w:hanging="317"/>
        <w:jc w:val="left"/>
      </w:pPr>
      <w:rPr>
        <w:rFonts w:hint="default" w:ascii="Times New Roman" w:hAnsi="Times New Roman" w:eastAsia="Times New Roman" w:cs="Times New Roman"/>
        <w:b/>
        <w:bCs/>
        <w:w w:val="100"/>
        <w:sz w:val="19"/>
        <w:szCs w:val="19"/>
      </w:rPr>
    </w:lvl>
    <w:lvl w:ilvl="1">
      <w:start w:val="0"/>
      <w:numFmt w:val="bullet"/>
      <w:lvlText w:val="•"/>
      <w:lvlJc w:val="left"/>
      <w:pPr>
        <w:ind w:left="2786" w:hanging="317"/>
      </w:pPr>
      <w:rPr>
        <w:rFonts w:hint="default"/>
      </w:rPr>
    </w:lvl>
    <w:lvl w:ilvl="2">
      <w:start w:val="0"/>
      <w:numFmt w:val="bullet"/>
      <w:lvlText w:val="•"/>
      <w:lvlJc w:val="left"/>
      <w:pPr>
        <w:ind w:left="3713" w:hanging="317"/>
      </w:pPr>
      <w:rPr>
        <w:rFonts w:hint="default"/>
      </w:rPr>
    </w:lvl>
    <w:lvl w:ilvl="3">
      <w:start w:val="0"/>
      <w:numFmt w:val="bullet"/>
      <w:lvlText w:val="•"/>
      <w:lvlJc w:val="left"/>
      <w:pPr>
        <w:ind w:left="4639" w:hanging="317"/>
      </w:pPr>
      <w:rPr>
        <w:rFonts w:hint="default"/>
      </w:rPr>
    </w:lvl>
    <w:lvl w:ilvl="4">
      <w:start w:val="0"/>
      <w:numFmt w:val="bullet"/>
      <w:lvlText w:val="•"/>
      <w:lvlJc w:val="left"/>
      <w:pPr>
        <w:ind w:left="5566" w:hanging="317"/>
      </w:pPr>
      <w:rPr>
        <w:rFonts w:hint="default"/>
      </w:rPr>
    </w:lvl>
    <w:lvl w:ilvl="5">
      <w:start w:val="0"/>
      <w:numFmt w:val="bullet"/>
      <w:lvlText w:val="•"/>
      <w:lvlJc w:val="left"/>
      <w:pPr>
        <w:ind w:left="6493" w:hanging="317"/>
      </w:pPr>
      <w:rPr>
        <w:rFonts w:hint="default"/>
      </w:rPr>
    </w:lvl>
    <w:lvl w:ilvl="6">
      <w:start w:val="0"/>
      <w:numFmt w:val="bullet"/>
      <w:lvlText w:val="•"/>
      <w:lvlJc w:val="left"/>
      <w:pPr>
        <w:ind w:left="7419" w:hanging="317"/>
      </w:pPr>
      <w:rPr>
        <w:rFonts w:hint="default"/>
      </w:rPr>
    </w:lvl>
    <w:lvl w:ilvl="7">
      <w:start w:val="0"/>
      <w:numFmt w:val="bullet"/>
      <w:lvlText w:val="•"/>
      <w:lvlJc w:val="left"/>
      <w:pPr>
        <w:ind w:left="8346" w:hanging="317"/>
      </w:pPr>
      <w:rPr>
        <w:rFonts w:hint="default"/>
      </w:rPr>
    </w:lvl>
    <w:lvl w:ilvl="8">
      <w:start w:val="0"/>
      <w:numFmt w:val="bullet"/>
      <w:lvlText w:val="•"/>
      <w:lvlJc w:val="left"/>
      <w:pPr>
        <w:ind w:left="9273" w:hanging="317"/>
      </w:pPr>
      <w:rPr>
        <w:rFonts w:hint="default"/>
      </w:rPr>
    </w:lvl>
  </w:abstractNum>
  <w:abstractNum w:abstractNumId="4">
    <w:multiLevelType w:val="hybridMultilevel"/>
    <w:lvl w:ilvl="0">
      <w:start w:val="1"/>
      <w:numFmt w:val="decimal"/>
      <w:lvlText w:val="（%1）"/>
      <w:lvlJc w:val="left"/>
      <w:pPr>
        <w:ind w:left="1118" w:hanging="527"/>
        <w:jc w:val="left"/>
      </w:pPr>
      <w:rPr>
        <w:rFonts w:hint="default" w:ascii="宋体" w:hAnsi="宋体" w:eastAsia="宋体" w:cs="宋体"/>
        <w:w w:val="100"/>
        <w:sz w:val="19"/>
        <w:szCs w:val="19"/>
      </w:rPr>
    </w:lvl>
    <w:lvl w:ilvl="1">
      <w:start w:val="0"/>
      <w:numFmt w:val="bullet"/>
      <w:lvlText w:val="•"/>
      <w:lvlJc w:val="left"/>
      <w:pPr>
        <w:ind w:left="2120" w:hanging="527"/>
      </w:pPr>
      <w:rPr>
        <w:rFonts w:hint="default"/>
      </w:rPr>
    </w:lvl>
    <w:lvl w:ilvl="2">
      <w:start w:val="0"/>
      <w:numFmt w:val="bullet"/>
      <w:lvlText w:val="•"/>
      <w:lvlJc w:val="left"/>
      <w:pPr>
        <w:ind w:left="3121" w:hanging="527"/>
      </w:pPr>
      <w:rPr>
        <w:rFonts w:hint="default"/>
      </w:rPr>
    </w:lvl>
    <w:lvl w:ilvl="3">
      <w:start w:val="0"/>
      <w:numFmt w:val="bullet"/>
      <w:lvlText w:val="•"/>
      <w:lvlJc w:val="left"/>
      <w:pPr>
        <w:ind w:left="4121" w:hanging="527"/>
      </w:pPr>
      <w:rPr>
        <w:rFonts w:hint="default"/>
      </w:rPr>
    </w:lvl>
    <w:lvl w:ilvl="4">
      <w:start w:val="0"/>
      <w:numFmt w:val="bullet"/>
      <w:lvlText w:val="•"/>
      <w:lvlJc w:val="left"/>
      <w:pPr>
        <w:ind w:left="5122" w:hanging="527"/>
      </w:pPr>
      <w:rPr>
        <w:rFonts w:hint="default"/>
      </w:rPr>
    </w:lvl>
    <w:lvl w:ilvl="5">
      <w:start w:val="0"/>
      <w:numFmt w:val="bullet"/>
      <w:lvlText w:val="•"/>
      <w:lvlJc w:val="left"/>
      <w:pPr>
        <w:ind w:left="6123" w:hanging="527"/>
      </w:pPr>
      <w:rPr>
        <w:rFonts w:hint="default"/>
      </w:rPr>
    </w:lvl>
    <w:lvl w:ilvl="6">
      <w:start w:val="0"/>
      <w:numFmt w:val="bullet"/>
      <w:lvlText w:val="•"/>
      <w:lvlJc w:val="left"/>
      <w:pPr>
        <w:ind w:left="7123" w:hanging="527"/>
      </w:pPr>
      <w:rPr>
        <w:rFonts w:hint="default"/>
      </w:rPr>
    </w:lvl>
    <w:lvl w:ilvl="7">
      <w:start w:val="0"/>
      <w:numFmt w:val="bullet"/>
      <w:lvlText w:val="•"/>
      <w:lvlJc w:val="left"/>
      <w:pPr>
        <w:ind w:left="8124" w:hanging="527"/>
      </w:pPr>
      <w:rPr>
        <w:rFonts w:hint="default"/>
      </w:rPr>
    </w:lvl>
    <w:lvl w:ilvl="8">
      <w:start w:val="0"/>
      <w:numFmt w:val="bullet"/>
      <w:lvlText w:val="•"/>
      <w:lvlJc w:val="left"/>
      <w:pPr>
        <w:ind w:left="9125" w:hanging="527"/>
      </w:pPr>
      <w:rPr>
        <w:rFonts w:hint="default"/>
      </w:rPr>
    </w:lvl>
  </w:abstractNum>
  <w:abstractNum w:abstractNumId="3">
    <w:multiLevelType w:val="hybridMultilevel"/>
    <w:lvl w:ilvl="0">
      <w:start w:val="1"/>
      <w:numFmt w:val="decimal"/>
      <w:lvlText w:val="（%1）"/>
      <w:lvlJc w:val="left"/>
      <w:pPr>
        <w:ind w:left="2065" w:hanging="527"/>
        <w:jc w:val="left"/>
      </w:pPr>
      <w:rPr>
        <w:rFonts w:hint="default" w:ascii="宋体" w:hAnsi="宋体" w:eastAsia="宋体" w:cs="宋体"/>
        <w:spacing w:val="-17"/>
        <w:w w:val="100"/>
        <w:sz w:val="19"/>
        <w:szCs w:val="19"/>
      </w:rPr>
    </w:lvl>
    <w:lvl w:ilvl="1">
      <w:start w:val="0"/>
      <w:numFmt w:val="bullet"/>
      <w:lvlText w:val="•"/>
      <w:lvlJc w:val="left"/>
      <w:pPr>
        <w:ind w:left="2966" w:hanging="527"/>
      </w:pPr>
      <w:rPr>
        <w:rFonts w:hint="default"/>
      </w:rPr>
    </w:lvl>
    <w:lvl w:ilvl="2">
      <w:start w:val="0"/>
      <w:numFmt w:val="bullet"/>
      <w:lvlText w:val="•"/>
      <w:lvlJc w:val="left"/>
      <w:pPr>
        <w:ind w:left="3873" w:hanging="527"/>
      </w:pPr>
      <w:rPr>
        <w:rFonts w:hint="default"/>
      </w:rPr>
    </w:lvl>
    <w:lvl w:ilvl="3">
      <w:start w:val="0"/>
      <w:numFmt w:val="bullet"/>
      <w:lvlText w:val="•"/>
      <w:lvlJc w:val="left"/>
      <w:pPr>
        <w:ind w:left="4779" w:hanging="527"/>
      </w:pPr>
      <w:rPr>
        <w:rFonts w:hint="default"/>
      </w:rPr>
    </w:lvl>
    <w:lvl w:ilvl="4">
      <w:start w:val="0"/>
      <w:numFmt w:val="bullet"/>
      <w:lvlText w:val="•"/>
      <w:lvlJc w:val="left"/>
      <w:pPr>
        <w:ind w:left="5686" w:hanging="527"/>
      </w:pPr>
      <w:rPr>
        <w:rFonts w:hint="default"/>
      </w:rPr>
    </w:lvl>
    <w:lvl w:ilvl="5">
      <w:start w:val="0"/>
      <w:numFmt w:val="bullet"/>
      <w:lvlText w:val="•"/>
      <w:lvlJc w:val="left"/>
      <w:pPr>
        <w:ind w:left="6593" w:hanging="527"/>
      </w:pPr>
      <w:rPr>
        <w:rFonts w:hint="default"/>
      </w:rPr>
    </w:lvl>
    <w:lvl w:ilvl="6">
      <w:start w:val="0"/>
      <w:numFmt w:val="bullet"/>
      <w:lvlText w:val="•"/>
      <w:lvlJc w:val="left"/>
      <w:pPr>
        <w:ind w:left="7499" w:hanging="527"/>
      </w:pPr>
      <w:rPr>
        <w:rFonts w:hint="default"/>
      </w:rPr>
    </w:lvl>
    <w:lvl w:ilvl="7">
      <w:start w:val="0"/>
      <w:numFmt w:val="bullet"/>
      <w:lvlText w:val="•"/>
      <w:lvlJc w:val="left"/>
      <w:pPr>
        <w:ind w:left="8406" w:hanging="527"/>
      </w:pPr>
      <w:rPr>
        <w:rFonts w:hint="default"/>
      </w:rPr>
    </w:lvl>
    <w:lvl w:ilvl="8">
      <w:start w:val="0"/>
      <w:numFmt w:val="bullet"/>
      <w:lvlText w:val="•"/>
      <w:lvlJc w:val="left"/>
      <w:pPr>
        <w:ind w:left="9313" w:hanging="527"/>
      </w:pPr>
      <w:rPr>
        <w:rFonts w:hint="default"/>
      </w:rPr>
    </w:lvl>
  </w:abstractNum>
  <w:abstractNum w:abstractNumId="2">
    <w:multiLevelType w:val="hybridMultilevel"/>
    <w:lvl w:ilvl="0">
      <w:start w:val="1"/>
      <w:numFmt w:val="decimal"/>
      <w:lvlText w:val="%1）"/>
      <w:lvlJc w:val="left"/>
      <w:pPr>
        <w:ind w:left="1858" w:hanging="317"/>
        <w:jc w:val="left"/>
      </w:pPr>
      <w:rPr>
        <w:rFonts w:hint="default" w:ascii="Times New Roman" w:hAnsi="Times New Roman" w:eastAsia="Times New Roman" w:cs="Times New Roman"/>
        <w:b/>
        <w:bCs/>
        <w:w w:val="100"/>
        <w:sz w:val="19"/>
        <w:szCs w:val="19"/>
      </w:rPr>
    </w:lvl>
    <w:lvl w:ilvl="1">
      <w:start w:val="0"/>
      <w:numFmt w:val="bullet"/>
      <w:lvlText w:val="•"/>
      <w:lvlJc w:val="left"/>
      <w:pPr>
        <w:ind w:left="2786" w:hanging="317"/>
      </w:pPr>
      <w:rPr>
        <w:rFonts w:hint="default"/>
      </w:rPr>
    </w:lvl>
    <w:lvl w:ilvl="2">
      <w:start w:val="0"/>
      <w:numFmt w:val="bullet"/>
      <w:lvlText w:val="•"/>
      <w:lvlJc w:val="left"/>
      <w:pPr>
        <w:ind w:left="3713" w:hanging="317"/>
      </w:pPr>
      <w:rPr>
        <w:rFonts w:hint="default"/>
      </w:rPr>
    </w:lvl>
    <w:lvl w:ilvl="3">
      <w:start w:val="0"/>
      <w:numFmt w:val="bullet"/>
      <w:lvlText w:val="•"/>
      <w:lvlJc w:val="left"/>
      <w:pPr>
        <w:ind w:left="4639" w:hanging="317"/>
      </w:pPr>
      <w:rPr>
        <w:rFonts w:hint="default"/>
      </w:rPr>
    </w:lvl>
    <w:lvl w:ilvl="4">
      <w:start w:val="0"/>
      <w:numFmt w:val="bullet"/>
      <w:lvlText w:val="•"/>
      <w:lvlJc w:val="left"/>
      <w:pPr>
        <w:ind w:left="5566" w:hanging="317"/>
      </w:pPr>
      <w:rPr>
        <w:rFonts w:hint="default"/>
      </w:rPr>
    </w:lvl>
    <w:lvl w:ilvl="5">
      <w:start w:val="0"/>
      <w:numFmt w:val="bullet"/>
      <w:lvlText w:val="•"/>
      <w:lvlJc w:val="left"/>
      <w:pPr>
        <w:ind w:left="6493" w:hanging="317"/>
      </w:pPr>
      <w:rPr>
        <w:rFonts w:hint="default"/>
      </w:rPr>
    </w:lvl>
    <w:lvl w:ilvl="6">
      <w:start w:val="0"/>
      <w:numFmt w:val="bullet"/>
      <w:lvlText w:val="•"/>
      <w:lvlJc w:val="left"/>
      <w:pPr>
        <w:ind w:left="7419" w:hanging="317"/>
      </w:pPr>
      <w:rPr>
        <w:rFonts w:hint="default"/>
      </w:rPr>
    </w:lvl>
    <w:lvl w:ilvl="7">
      <w:start w:val="0"/>
      <w:numFmt w:val="bullet"/>
      <w:lvlText w:val="•"/>
      <w:lvlJc w:val="left"/>
      <w:pPr>
        <w:ind w:left="8346" w:hanging="317"/>
      </w:pPr>
      <w:rPr>
        <w:rFonts w:hint="default"/>
      </w:rPr>
    </w:lvl>
    <w:lvl w:ilvl="8">
      <w:start w:val="0"/>
      <w:numFmt w:val="bullet"/>
      <w:lvlText w:val="•"/>
      <w:lvlJc w:val="left"/>
      <w:pPr>
        <w:ind w:left="9273" w:hanging="317"/>
      </w:pPr>
      <w:rPr>
        <w:rFonts w:hint="default"/>
      </w:rPr>
    </w:lvl>
  </w:abstractNum>
  <w:abstractNum w:abstractNumId="1">
    <w:multiLevelType w:val="hybridMultilevel"/>
    <w:lvl w:ilvl="0">
      <w:start w:val="1"/>
      <w:numFmt w:val="decimal"/>
      <w:lvlText w:val="%1"/>
      <w:lvlJc w:val="left"/>
      <w:pPr>
        <w:ind w:left="1478" w:hanging="361"/>
        <w:jc w:val="right"/>
      </w:pPr>
      <w:rPr>
        <w:rFonts w:hint="default"/>
        <w:w w:val="100"/>
      </w:rPr>
    </w:lvl>
    <w:lvl w:ilvl="1">
      <w:start w:val="1"/>
      <w:numFmt w:val="decimal"/>
      <w:lvlText w:val="%1.%2"/>
      <w:lvlJc w:val="left"/>
      <w:pPr>
        <w:ind w:left="1592" w:hanging="475"/>
        <w:jc w:val="left"/>
      </w:pPr>
      <w:rPr>
        <w:rFonts w:hint="default" w:ascii="Times New Roman" w:hAnsi="Times New Roman" w:eastAsia="Times New Roman" w:cs="Times New Roman"/>
        <w:b/>
        <w:bCs/>
        <w:spacing w:val="-1"/>
        <w:w w:val="99"/>
        <w:sz w:val="21"/>
        <w:szCs w:val="21"/>
      </w:rPr>
    </w:lvl>
    <w:lvl w:ilvl="2">
      <w:start w:val="1"/>
      <w:numFmt w:val="decimal"/>
      <w:lvlText w:val="%3）"/>
      <w:lvlJc w:val="left"/>
      <w:pPr>
        <w:ind w:left="1855" w:hanging="317"/>
        <w:jc w:val="left"/>
      </w:pPr>
      <w:rPr>
        <w:rFonts w:hint="default"/>
        <w:spacing w:val="-2"/>
        <w:w w:val="100"/>
      </w:rPr>
    </w:lvl>
    <w:lvl w:ilvl="3">
      <w:start w:val="0"/>
      <w:numFmt w:val="bullet"/>
      <w:lvlText w:val="•"/>
      <w:lvlJc w:val="left"/>
      <w:pPr>
        <w:ind w:left="3018" w:hanging="317"/>
      </w:pPr>
      <w:rPr>
        <w:rFonts w:hint="default"/>
      </w:rPr>
    </w:lvl>
    <w:lvl w:ilvl="4">
      <w:start w:val="0"/>
      <w:numFmt w:val="bullet"/>
      <w:lvlText w:val="•"/>
      <w:lvlJc w:val="left"/>
      <w:pPr>
        <w:ind w:left="4176" w:hanging="317"/>
      </w:pPr>
      <w:rPr>
        <w:rFonts w:hint="default"/>
      </w:rPr>
    </w:lvl>
    <w:lvl w:ilvl="5">
      <w:start w:val="0"/>
      <w:numFmt w:val="bullet"/>
      <w:lvlText w:val="•"/>
      <w:lvlJc w:val="left"/>
      <w:pPr>
        <w:ind w:left="5334" w:hanging="317"/>
      </w:pPr>
      <w:rPr>
        <w:rFonts w:hint="default"/>
      </w:rPr>
    </w:lvl>
    <w:lvl w:ilvl="6">
      <w:start w:val="0"/>
      <w:numFmt w:val="bullet"/>
      <w:lvlText w:val="•"/>
      <w:lvlJc w:val="left"/>
      <w:pPr>
        <w:ind w:left="6493" w:hanging="317"/>
      </w:pPr>
      <w:rPr>
        <w:rFonts w:hint="default"/>
      </w:rPr>
    </w:lvl>
    <w:lvl w:ilvl="7">
      <w:start w:val="0"/>
      <w:numFmt w:val="bullet"/>
      <w:lvlText w:val="•"/>
      <w:lvlJc w:val="left"/>
      <w:pPr>
        <w:ind w:left="7651" w:hanging="317"/>
      </w:pPr>
      <w:rPr>
        <w:rFonts w:hint="default"/>
      </w:rPr>
    </w:lvl>
    <w:lvl w:ilvl="8">
      <w:start w:val="0"/>
      <w:numFmt w:val="bullet"/>
      <w:lvlText w:val="•"/>
      <w:lvlJc w:val="left"/>
      <w:pPr>
        <w:ind w:left="8809" w:hanging="317"/>
      </w:pPr>
      <w:rPr>
        <w:rFonts w:hint="default"/>
      </w:rPr>
    </w:lvl>
  </w:abstractNum>
  <w:abstractNum w:abstractNumId="0">
    <w:multiLevelType w:val="hybridMultilevel"/>
    <w:lvl w:ilvl="0">
      <w:start w:val="1"/>
      <w:numFmt w:val="decimal"/>
      <w:lvlText w:val="%1."/>
      <w:lvlJc w:val="left"/>
      <w:pPr>
        <w:ind w:left="3616" w:hanging="264"/>
        <w:jc w:val="right"/>
      </w:pPr>
      <w:rPr>
        <w:rFonts w:hint="default" w:ascii="Times New Roman" w:hAnsi="Times New Roman" w:eastAsia="Times New Roman" w:cs="Times New Roman"/>
        <w:spacing w:val="-9"/>
        <w:w w:val="100"/>
        <w:sz w:val="21"/>
        <w:szCs w:val="21"/>
      </w:rPr>
    </w:lvl>
    <w:lvl w:ilvl="1">
      <w:start w:val="0"/>
      <w:numFmt w:val="bullet"/>
      <w:lvlText w:val="•"/>
      <w:lvlJc w:val="left"/>
      <w:pPr>
        <w:ind w:left="4370" w:hanging="264"/>
      </w:pPr>
      <w:rPr>
        <w:rFonts w:hint="default"/>
      </w:rPr>
    </w:lvl>
    <w:lvl w:ilvl="2">
      <w:start w:val="0"/>
      <w:numFmt w:val="bullet"/>
      <w:lvlText w:val="•"/>
      <w:lvlJc w:val="left"/>
      <w:pPr>
        <w:ind w:left="5121" w:hanging="264"/>
      </w:pPr>
      <w:rPr>
        <w:rFonts w:hint="default"/>
      </w:rPr>
    </w:lvl>
    <w:lvl w:ilvl="3">
      <w:start w:val="0"/>
      <w:numFmt w:val="bullet"/>
      <w:lvlText w:val="•"/>
      <w:lvlJc w:val="left"/>
      <w:pPr>
        <w:ind w:left="5871" w:hanging="264"/>
      </w:pPr>
      <w:rPr>
        <w:rFonts w:hint="default"/>
      </w:rPr>
    </w:lvl>
    <w:lvl w:ilvl="4">
      <w:start w:val="0"/>
      <w:numFmt w:val="bullet"/>
      <w:lvlText w:val="•"/>
      <w:lvlJc w:val="left"/>
      <w:pPr>
        <w:ind w:left="6622" w:hanging="264"/>
      </w:pPr>
      <w:rPr>
        <w:rFonts w:hint="default"/>
      </w:rPr>
    </w:lvl>
    <w:lvl w:ilvl="5">
      <w:start w:val="0"/>
      <w:numFmt w:val="bullet"/>
      <w:lvlText w:val="•"/>
      <w:lvlJc w:val="left"/>
      <w:pPr>
        <w:ind w:left="7373" w:hanging="264"/>
      </w:pPr>
      <w:rPr>
        <w:rFonts w:hint="default"/>
      </w:rPr>
    </w:lvl>
    <w:lvl w:ilvl="6">
      <w:start w:val="0"/>
      <w:numFmt w:val="bullet"/>
      <w:lvlText w:val="•"/>
      <w:lvlJc w:val="left"/>
      <w:pPr>
        <w:ind w:left="8123" w:hanging="264"/>
      </w:pPr>
      <w:rPr>
        <w:rFonts w:hint="default"/>
      </w:rPr>
    </w:lvl>
    <w:lvl w:ilvl="7">
      <w:start w:val="0"/>
      <w:numFmt w:val="bullet"/>
      <w:lvlText w:val="•"/>
      <w:lvlJc w:val="left"/>
      <w:pPr>
        <w:ind w:left="8874" w:hanging="264"/>
      </w:pPr>
      <w:rPr>
        <w:rFonts w:hint="default"/>
      </w:rPr>
    </w:lvl>
    <w:lvl w:ilvl="8">
      <w:start w:val="0"/>
      <w:numFmt w:val="bullet"/>
      <w:lvlText w:val="•"/>
      <w:lvlJc w:val="left"/>
      <w:pPr>
        <w:ind w:left="9625" w:hanging="264"/>
      </w:pPr>
      <w:rPr>
        <w:rFonts w:hint="default"/>
      </w:rPr>
    </w:lvl>
  </w:abstractNum>
  <w:num w:numId="8">
    <w:abstractNumId w:val="7"/>
  </w:num>
  <w:num w:numId="14">
    <w:abstractNumId w:val="13"/>
  </w:num>
  <w:num w:numId="13">
    <w:abstractNumId w:val="12"/>
  </w:num>
  <w:num w:numId="12">
    <w:abstractNumId w:val="11"/>
  </w:num>
  <w:num w:numId="11">
    <w:abstractNumId w:val="10"/>
  </w:num>
  <w:num w:numId="10">
    <w:abstractNumId w:val="9"/>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宋体" w:hAnsi="宋体" w:eastAsia="宋体" w:cs="宋体"/>
      <w:sz w:val="21"/>
      <w:szCs w:val="21"/>
    </w:rPr>
  </w:style>
  <w:style w:styleId="Heading1" w:type="paragraph">
    <w:name w:val="Heading 1"/>
    <w:basedOn w:val="Normal"/>
    <w:uiPriority w:val="1"/>
    <w:qFormat/>
    <w:pPr>
      <w:spacing w:before="61"/>
      <w:ind w:left="1500" w:hanging="1581"/>
      <w:outlineLvl w:val="1"/>
    </w:pPr>
    <w:rPr>
      <w:rFonts w:ascii="Times New Roman" w:hAnsi="Times New Roman" w:eastAsia="Times New Roman" w:cs="Times New Roman"/>
      <w:b/>
      <w:bCs/>
      <w:sz w:val="28"/>
      <w:szCs w:val="28"/>
    </w:rPr>
  </w:style>
  <w:style w:styleId="Heading2" w:type="paragraph">
    <w:name w:val="Heading 2"/>
    <w:basedOn w:val="Normal"/>
    <w:uiPriority w:val="1"/>
    <w:qFormat/>
    <w:pPr>
      <w:spacing w:before="144"/>
      <w:ind w:left="1478" w:hanging="361"/>
      <w:outlineLvl w:val="2"/>
    </w:pPr>
    <w:rPr>
      <w:rFonts w:ascii="宋体" w:hAnsi="宋体" w:eastAsia="宋体" w:cs="宋体"/>
      <w:sz w:val="24"/>
      <w:szCs w:val="24"/>
    </w:rPr>
  </w:style>
  <w:style w:styleId="Heading3" w:type="paragraph">
    <w:name w:val="Heading 3"/>
    <w:basedOn w:val="Normal"/>
    <w:uiPriority w:val="1"/>
    <w:qFormat/>
    <w:pPr>
      <w:spacing w:before="1"/>
      <w:jc w:val="right"/>
      <w:outlineLvl w:val="3"/>
    </w:pPr>
    <w:rPr>
      <w:rFonts w:ascii="Times New Roman" w:hAnsi="Times New Roman" w:eastAsia="Times New Roman" w:cs="Times New Roman"/>
      <w:i/>
      <w:sz w:val="24"/>
      <w:szCs w:val="24"/>
    </w:rPr>
  </w:style>
  <w:style w:styleId="Heading4" w:type="paragraph">
    <w:name w:val="Heading 4"/>
    <w:basedOn w:val="Normal"/>
    <w:uiPriority w:val="1"/>
    <w:qFormat/>
    <w:pPr>
      <w:spacing w:line="331" w:lineRule="exact"/>
      <w:ind w:left="1858" w:hanging="317"/>
      <w:outlineLvl w:val="4"/>
    </w:pPr>
    <w:rPr>
      <w:rFonts w:ascii="Noto Sans SC" w:hAnsi="Noto Sans SC" w:eastAsia="Noto Sans SC" w:cs="Noto Sans SC"/>
      <w:b/>
      <w:bCs/>
      <w:sz w:val="21"/>
      <w:szCs w:val="21"/>
    </w:rPr>
  </w:style>
  <w:style w:styleId="ListParagraph" w:type="paragraph">
    <w:name w:val="List Paragraph"/>
    <w:basedOn w:val="Normal"/>
    <w:uiPriority w:val="1"/>
    <w:qFormat/>
    <w:pPr>
      <w:ind w:left="1118" w:firstLine="420"/>
    </w:pPr>
    <w:rPr>
      <w:rFonts w:ascii="宋体" w:hAnsi="宋体" w:eastAsia="宋体" w:cs="宋体"/>
    </w:rPr>
  </w:style>
  <w:style w:styleId="TableParagraph" w:type="paragraph">
    <w:name w:val="Table Paragraph"/>
    <w:basedOn w:val="Normal"/>
    <w:uiPriority w:val="1"/>
    <w:qFormat/>
    <w:pPr>
      <w:spacing w:before="103"/>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hyperlink" Target="mailto:geying@hhu.edu.cn" TargetMode="External"/><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pn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2026-05-27T02:14:14Z</dcterms:created>
  <dcterms:modified xsi:type="dcterms:W3CDTF">2026-05-27T02:14:14Z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ReaderEx_DIS 2.3.0 Build 3986</vt:lpwstr>
  </property>
  <property fmtid="{D5CDD505-2E9C-101B-9397-08002B2CF9AE}" pid="4" name="LastSaved">
    <vt:filetime>2026-05-08T00:00:00Z</vt:filetime>
  </property>
</Properties>
</file>