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0"/>
        <w:ind w:left="2880" w:right="0" w:firstLine="0"/>
        <w:jc w:val="left"/>
        <w:rPr>
          <w:rFonts w:ascii="Times New Roman" w:eastAsia="Times New Roman"/>
          <w:sz w:val="18"/>
        </w:rPr>
      </w:pPr>
      <w:r>
        <w:rPr/>
        <w:drawing>
          <wp:anchor distT="0" distB="0" distL="0" distR="0" allowOverlap="1" layoutInCell="1" locked="0" behindDoc="0" simplePos="0" relativeHeight="251659264">
            <wp:simplePos x="0" y="0"/>
            <wp:positionH relativeFrom="page">
              <wp:posOffset>1145095</wp:posOffset>
            </wp:positionH>
            <wp:positionV relativeFrom="paragraph">
              <wp:posOffset>15849</wp:posOffset>
            </wp:positionV>
            <wp:extent cx="761899" cy="1055315"/>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61899" cy="1055315"/>
                    </a:xfrm>
                    <a:prstGeom prst="rect">
                      <a:avLst/>
                    </a:prstGeom>
                  </pic:spPr>
                </pic:pic>
              </a:graphicData>
            </a:graphic>
          </wp:anchor>
        </w:drawing>
      </w:r>
      <w:r>
        <w:rPr>
          <w:sz w:val="18"/>
        </w:rPr>
        <w:t>重庆理工大学学报</w:t>
      </w:r>
      <w:r>
        <w:rPr>
          <w:rFonts w:ascii="Times New Roman" w:eastAsia="Times New Roman"/>
          <w:sz w:val="18"/>
        </w:rPr>
        <w:t>(</w:t>
      </w:r>
      <w:r>
        <w:rPr>
          <w:sz w:val="18"/>
        </w:rPr>
        <w:t>自然科学</w:t>
      </w:r>
      <w:r>
        <w:rPr>
          <w:rFonts w:ascii="Times New Roman" w:eastAsia="Times New Roman"/>
          <w:sz w:val="18"/>
        </w:rPr>
        <w:t>)</w:t>
      </w:r>
    </w:p>
    <w:p>
      <w:pPr>
        <w:spacing w:before="93"/>
        <w:ind w:left="2880" w:right="0" w:firstLine="0"/>
        <w:jc w:val="left"/>
        <w:rPr>
          <w:rFonts w:ascii="Times New Roman"/>
          <w:i/>
          <w:sz w:val="18"/>
        </w:rPr>
      </w:pPr>
      <w:r>
        <w:rPr>
          <w:rFonts w:ascii="Times New Roman"/>
          <w:i/>
          <w:sz w:val="18"/>
        </w:rPr>
        <w:t>Journal of Chongqing University of Technology(Natural Science)</w:t>
      </w:r>
    </w:p>
    <w:p>
      <w:pPr>
        <w:spacing w:before="105"/>
        <w:ind w:left="2879" w:right="0" w:firstLine="0"/>
        <w:jc w:val="left"/>
        <w:rPr>
          <w:rFonts w:ascii="Times New Roman"/>
          <w:sz w:val="18"/>
        </w:rPr>
      </w:pPr>
      <w:r>
        <w:rPr>
          <w:rFonts w:ascii="Times New Roman"/>
          <w:sz w:val="18"/>
        </w:rPr>
        <w:t>ISSN 1674-8425,CN 50-1205/T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18"/>
        </w:rPr>
      </w:pPr>
    </w:p>
    <w:p>
      <w:pPr>
        <w:pStyle w:val="Heading1"/>
        <w:spacing w:before="71"/>
        <w:ind w:left="1500"/>
        <w:rPr>
          <w:rFonts w:ascii="宋体" w:eastAsia="宋体" w:hint="eastAsia"/>
        </w:rPr>
      </w:pPr>
      <w:r>
        <w:rPr>
          <w:rFonts w:ascii="宋体" w:eastAsia="宋体" w:hint="eastAsia"/>
        </w:rPr>
        <w:t>《重庆理工大学学报</w:t>
      </w:r>
      <w:r>
        <w:rPr/>
        <w:t>(</w:t>
      </w:r>
      <w:r>
        <w:rPr>
          <w:rFonts w:ascii="宋体" w:eastAsia="宋体" w:hint="eastAsia"/>
        </w:rPr>
        <w:t>自然科学</w:t>
      </w:r>
      <w:r>
        <w:rPr/>
        <w:t>)</w:t>
      </w:r>
      <w:r>
        <w:rPr>
          <w:rFonts w:ascii="宋体" w:eastAsia="宋体" w:hint="eastAsia"/>
        </w:rPr>
        <w:t>》网络首发论文</w:t>
      </w:r>
    </w:p>
    <w:p>
      <w:pPr>
        <w:pStyle w:val="BodyText"/>
        <w:rPr>
          <w:b/>
          <w:sz w:val="30"/>
        </w:rPr>
      </w:pPr>
    </w:p>
    <w:p>
      <w:pPr>
        <w:pStyle w:val="BodyText"/>
        <w:rPr>
          <w:b/>
          <w:sz w:val="31"/>
        </w:rPr>
      </w:pPr>
    </w:p>
    <w:p>
      <w:pPr>
        <w:tabs>
          <w:tab w:pos="3119" w:val="left" w:leader="none"/>
        </w:tabs>
        <w:spacing w:line="292" w:lineRule="auto" w:before="0"/>
        <w:ind w:left="1499" w:right="3118" w:firstLine="0"/>
        <w:jc w:val="left"/>
        <w:rPr>
          <w:sz w:val="20"/>
        </w:rPr>
      </w:pPr>
      <w:r>
        <w:rPr/>
        <w:pict>
          <v:group style="position:absolute;margin-left:84.539993pt;margin-top:5.539978pt;width:428.55pt;height:514.65pt;mso-position-horizontal-relative:page;mso-position-vertical-relative:paragraph;z-index:-252889088" coordorigin="1691,111" coordsize="8571,10293">
            <v:shape style="position:absolute;left:1690;top:5126;width:8571;height:5278" type="#_x0000_t75" stroked="false">
              <v:imagedata r:id="rId6" o:title=""/>
            </v:shape>
            <v:shape style="position:absolute;left:1837;top:5229;width:1587;height:408" type="#_x0000_t75" stroked="false">
              <v:imagedata r:id="rId7" o:title=""/>
            </v:shape>
            <v:shape style="position:absolute;left:2660;top:120;width:6511;height:6580" coordorigin="2660,121" coordsize="6511,6580" path="m2660,5641l3160,5141,3080,5041,3300,4821,3380,4921,3900,4421,4780,5301,4830,5370,4858,5435,4861,5495,4836,5550,4780,5601,4420,5961,4520,6061,4320,6281,4220,6181,3700,6701,2660,5641xm3360,5321l3060,5621,3740,6321,4060,6021,3360,5321xm4260,5801l4540,5521,4548,5517,4545,5506,4534,5487,4520,5461,3860,4821,3560,5121,4260,5801xm3960,4121l5160,2901,6300,4041,6345,4098,6360,4151,6345,4204,6300,4261,5200,5361,3960,4121xm4300,4081l5240,5021,6020,4221,6043,4205,6050,4188,6043,4167,6020,4141,5140,3261,4300,4081xm4600,4281l4440,4121,5160,3401,5320,3561,5040,3841,5160,3981,5440,3681,5600,3841,5320,4141,5500,4321,5600,4221,5611,4209,5615,4198,5611,4184,5600,4161,5500,4081,5680,3921,5840,4081,5885,4140,5900,4198,5885,4252,5840,4301,5240,4901,5080,4741,5320,4501,5140,4321,4880,4561,4740,4401,4980,4161,4840,4041,4600,4281xm5540,2941l5560,2921,5583,2906,5593,2891,5591,2876,5580,2861,5480,2641,5680,2461,5720,2521,6040,2201,6200,2361,6000,2541,6320,2861,6540,2641,6700,2801,6460,3021,6520,3101,6640,2981,7060,3181,7086,3192,7105,3196,7116,3192,7120,3181,7120,3181,6080,2121,6620,1561,7680,2621,7725,2681,7740,2741,7725,2801,7680,2861,7280,3261,7300,3281,7120,3461,7089,3483,7055,3491,7013,3483,6960,3461,6640,3301,6640,3321,6820,3681,6827,3726,6818,3773,6789,3824,6740,3881,6620,4001,6460,3841,6500,3801,6512,3786,6518,3773,6520,3764,6520,3761,6260,3221,6040,3441,5880,3281,6120,3041,5880,2801,5860,2821,5868,2889,5863,2943,5846,2987,5820,3021,5720,3121,5540,2941xm6580,1921l6440,2081,7300,2941,7420,2801,7420,2797,7418,2786,7412,2767,7400,2741,6580,1921xm6760,1321l7940,121,9080,1261,9138,1319,9168,1374,9171,1428,9148,1483,9100,1541,8900,1741,8740,1601,8860,1481,8871,1462,8873,1438,8863,1410,8840,1381,7940,481,7120,1321,8200,2401,8020,2581,6760,1321xm7820,1761l7200,1381,7360,1241,7640,1421,7480,1121,7760,861,8020,1001,7880,741,8020,581,8320,1161,8760,1441,8620,1581,8500,1501,8620,1721,8480,1881,8180,1301,7660,1021,7980,1621,8460,1881,8320,2041,8120,1921,8240,2121,8100,2261,7820,1761xe" filled="false" stroked="true" strokeweight="1pt" strokecolor="#00ff00">
              <v:path arrowok="t"/>
              <v:stroke dashstyle="solid"/>
            </v:shape>
            <w10:wrap type="none"/>
          </v:group>
        </w:pict>
      </w:r>
      <w:r>
        <w:rPr>
          <w:sz w:val="20"/>
        </w:rPr>
        <w:t>题目：</w:t>
        <w:tab/>
        <w:t>改进</w:t>
      </w:r>
      <w:r>
        <w:rPr>
          <w:spacing w:val="-56"/>
          <w:sz w:val="20"/>
        </w:rPr>
        <w:t> </w:t>
      </w:r>
      <w:r>
        <w:rPr>
          <w:rFonts w:ascii="Times New Roman" w:eastAsia="Times New Roman"/>
          <w:sz w:val="20"/>
        </w:rPr>
        <w:t>YOLOv11n</w:t>
      </w:r>
      <w:r>
        <w:rPr>
          <w:rFonts w:ascii="Times New Roman" w:eastAsia="Times New Roman"/>
          <w:spacing w:val="-7"/>
          <w:sz w:val="20"/>
        </w:rPr>
        <w:t> </w:t>
      </w:r>
      <w:r>
        <w:rPr>
          <w:sz w:val="20"/>
        </w:rPr>
        <w:t>的无人机建筑外墙多尺度目标检测方</w:t>
      </w:r>
      <w:r>
        <w:rPr>
          <w:spacing w:val="-11"/>
          <w:sz w:val="20"/>
        </w:rPr>
        <w:t>法</w:t>
      </w:r>
      <w:r>
        <w:rPr>
          <w:sz w:val="20"/>
        </w:rPr>
        <w:t>作者：</w:t>
        <w:tab/>
        <w:t>孙建民，陆宇，化凤芳，王金海</w:t>
      </w:r>
    </w:p>
    <w:p>
      <w:pPr>
        <w:tabs>
          <w:tab w:pos="4055" w:val="right" w:leader="none"/>
        </w:tabs>
        <w:spacing w:line="255" w:lineRule="exact" w:before="0"/>
        <w:ind w:left="1499" w:right="0" w:firstLine="0"/>
        <w:jc w:val="left"/>
        <w:rPr>
          <w:rFonts w:ascii="Times New Roman" w:eastAsia="Times New Roman"/>
          <w:sz w:val="20"/>
        </w:rPr>
      </w:pPr>
      <w:r>
        <w:rPr>
          <w:sz w:val="20"/>
        </w:rPr>
        <w:t>收稿日期：</w:t>
        <w:tab/>
      </w:r>
      <w:r>
        <w:rPr>
          <w:rFonts w:ascii="Times New Roman" w:eastAsia="Times New Roman"/>
          <w:sz w:val="20"/>
        </w:rPr>
        <w:t>2025-05-08</w:t>
      </w:r>
    </w:p>
    <w:p>
      <w:pPr>
        <w:tabs>
          <w:tab w:pos="4055" w:val="right" w:leader="none"/>
        </w:tabs>
        <w:spacing w:before="56"/>
        <w:ind w:left="1499" w:right="0" w:firstLine="0"/>
        <w:jc w:val="left"/>
        <w:rPr>
          <w:rFonts w:ascii="Times New Roman" w:eastAsia="Times New Roman"/>
          <w:sz w:val="20"/>
        </w:rPr>
      </w:pPr>
      <w:r>
        <w:rPr>
          <w:sz w:val="20"/>
        </w:rPr>
        <w:t>网络首发日期：</w:t>
        <w:tab/>
      </w:r>
      <w:r>
        <w:rPr>
          <w:rFonts w:ascii="Times New Roman" w:eastAsia="Times New Roman"/>
          <w:sz w:val="20"/>
        </w:rPr>
        <w:t>2025-07-30</w:t>
      </w:r>
    </w:p>
    <w:p>
      <w:pPr>
        <w:tabs>
          <w:tab w:pos="3119" w:val="left" w:leader="none"/>
        </w:tabs>
        <w:spacing w:line="297" w:lineRule="auto" w:before="56" w:after="17"/>
        <w:ind w:left="3118" w:right="1319" w:hanging="1620"/>
        <w:jc w:val="left"/>
        <w:rPr>
          <w:rFonts w:ascii="Times New Roman" w:eastAsia="Times New Roman"/>
          <w:sz w:val="20"/>
        </w:rPr>
      </w:pPr>
      <w:r>
        <w:rPr>
          <w:sz w:val="20"/>
        </w:rPr>
        <w:t>引用格式：</w:t>
        <w:tab/>
        <w:tab/>
        <w:t>孙建民，陆宇，化凤芳，王金海．改进</w:t>
      </w:r>
      <w:r>
        <w:rPr>
          <w:spacing w:val="-57"/>
          <w:sz w:val="20"/>
        </w:rPr>
        <w:t> </w:t>
      </w:r>
      <w:r>
        <w:rPr>
          <w:rFonts w:ascii="Times New Roman" w:eastAsia="Times New Roman"/>
          <w:sz w:val="20"/>
        </w:rPr>
        <w:t>YOLOv11n</w:t>
      </w:r>
      <w:r>
        <w:rPr>
          <w:rFonts w:ascii="Times New Roman" w:eastAsia="Times New Roman"/>
          <w:spacing w:val="-7"/>
          <w:sz w:val="20"/>
        </w:rPr>
        <w:t> </w:t>
      </w:r>
      <w:r>
        <w:rPr>
          <w:sz w:val="20"/>
        </w:rPr>
        <w:t>的无人机建筑外墙多尺</w:t>
      </w:r>
      <w:r>
        <w:rPr>
          <w:spacing w:val="-11"/>
          <w:sz w:val="20"/>
        </w:rPr>
        <w:t>度</w:t>
      </w:r>
      <w:r>
        <w:rPr>
          <w:sz w:val="20"/>
        </w:rPr>
        <w:t>目 标 检 测 方 法 </w:t>
      </w:r>
      <w:r>
        <w:rPr>
          <w:rFonts w:ascii="Times New Roman" w:eastAsia="Times New Roman"/>
          <w:sz w:val="20"/>
        </w:rPr>
        <w:t>[J/OL]</w:t>
      </w:r>
      <w:r>
        <w:rPr>
          <w:sz w:val="20"/>
        </w:rPr>
        <w:t>． 重 庆 理 工 大 学 学 报 </w:t>
      </w:r>
      <w:r>
        <w:rPr>
          <w:rFonts w:ascii="Times New Roman" w:eastAsia="Times New Roman"/>
          <w:sz w:val="20"/>
        </w:rPr>
        <w:t>( </w:t>
      </w:r>
      <w:r>
        <w:rPr>
          <w:sz w:val="20"/>
        </w:rPr>
        <w:t>自 然 科 学 </w:t>
      </w:r>
      <w:r>
        <w:rPr>
          <w:rFonts w:ascii="Times New Roman" w:eastAsia="Times New Roman"/>
          <w:sz w:val="20"/>
        </w:rPr>
        <w:t>)</w:t>
      </w:r>
      <w:r>
        <w:rPr>
          <w:rFonts w:ascii="Times New Roman" w:eastAsia="Times New Roman"/>
          <w:b/>
          <w:sz w:val="20"/>
        </w:rPr>
        <w:t>. </w:t>
      </w:r>
      <w:r>
        <w:rPr>
          <w:rFonts w:ascii="Times New Roman" w:eastAsia="Times New Roman"/>
          <w:sz w:val="20"/>
        </w:rPr>
        <w:t>https://link.cnki.net/urlid/50.1205.t.20250730.0916.002</w:t>
      </w:r>
    </w:p>
    <w:p>
      <w:pPr>
        <w:pStyle w:val="BodyText"/>
        <w:ind w:left="1503"/>
        <w:rPr>
          <w:rFonts w:ascii="Times New Roman"/>
          <w:sz w:val="20"/>
        </w:rPr>
      </w:pPr>
      <w:r>
        <w:rPr>
          <w:rFonts w:ascii="Times New Roman"/>
          <w:sz w:val="20"/>
        </w:rPr>
        <w:drawing>
          <wp:inline distT="0" distB="0" distL="0" distR="0">
            <wp:extent cx="765440" cy="765428"/>
            <wp:effectExtent l="0" t="0" r="0" b="0"/>
            <wp:docPr id="3" name="image4.png"/>
            <wp:cNvGraphicFramePr>
              <a:graphicFrameLocks noChangeAspect="1"/>
            </wp:cNvGraphicFramePr>
            <a:graphic>
              <a:graphicData uri="http://schemas.openxmlformats.org/drawingml/2006/picture">
                <pic:pic>
                  <pic:nvPicPr>
                    <pic:cNvPr id="4" name="image4.png"/>
                    <pic:cNvPicPr/>
                  </pic:nvPicPr>
                  <pic:blipFill>
                    <a:blip r:embed="rId8" cstate="print"/>
                    <a:stretch>
                      <a:fillRect/>
                    </a:stretch>
                  </pic:blipFill>
                  <pic:spPr>
                    <a:xfrm>
                      <a:off x="0" y="0"/>
                      <a:ext cx="765440" cy="765428"/>
                    </a:xfrm>
                    <a:prstGeom prst="rect">
                      <a:avLst/>
                    </a:prstGeom>
                  </pic:spPr>
                </pic:pic>
              </a:graphicData>
            </a:graphic>
          </wp:inline>
        </w:drawing>
      </w:r>
      <w:r>
        <w:rPr>
          <w:rFonts w:ascii="Times New Roman"/>
          <w:sz w:val="20"/>
        </w:rPr>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spacing w:line="324" w:lineRule="auto" w:before="132"/>
        <w:ind w:left="1533" w:right="1174" w:firstLine="360"/>
        <w:jc w:val="left"/>
        <w:rPr>
          <w:sz w:val="18"/>
        </w:rPr>
      </w:pPr>
      <w:r>
        <w:rPr>
          <w:b/>
          <w:sz w:val="18"/>
        </w:rPr>
        <w:t>网络首发</w:t>
      </w:r>
      <w:r>
        <w:rPr>
          <w:spacing w:val="-1"/>
          <w:sz w:val="18"/>
        </w:rPr>
        <w:t>：在编辑部工作流程中，稿件从录用到出版要经历录用定稿、排版定稿、整期汇编定稿等阶段。录用定稿指内容已经确定，且通过同行评议、主编终审同意刊用的稿件。排版定稿指录用定稿按照期刊特定版式（包括网络呈现版式）排版后的稿件，可暂不确定出版年、卷、期和页码。整期汇编定稿指出</w:t>
      </w:r>
      <w:r>
        <w:rPr>
          <w:spacing w:val="-14"/>
          <w:sz w:val="18"/>
        </w:rPr>
        <w:t>版年、卷、期、页码均已确定的印刷或数字出版的整期汇编稿件。录用定稿网络首发稿件内容必须符合《出版管理条例》和《期刊出版管理规定》的有关规定；学术研究成果具有创新性、科学性和先进性，符合编辑部对刊文的录用要求，不存在学术不端行为及其他侵权行为；稿件内容应基本符合国家有关书刊编辑、出版的技术标准，正确使用和统一规范语言文字、符号、数字、外文字母、法定计量单位及地图标注等。</w:t>
      </w:r>
      <w:r>
        <w:rPr>
          <w:spacing w:val="-18"/>
          <w:sz w:val="18"/>
        </w:rPr>
        <w:t>为确保录用定稿网络首发的严肃性，录用定稿一经发布，不得修改论文题目、作者、机构名称和学术内容， </w:t>
      </w:r>
      <w:r>
        <w:rPr>
          <w:sz w:val="18"/>
        </w:rPr>
        <w:t>只可基于编辑规范进行少量文字的修改。</w:t>
      </w:r>
    </w:p>
    <w:p>
      <w:pPr>
        <w:spacing w:line="324" w:lineRule="auto" w:before="6"/>
        <w:ind w:left="1533" w:right="1263" w:firstLine="364"/>
        <w:jc w:val="both"/>
        <w:rPr>
          <w:sz w:val="18"/>
        </w:rPr>
      </w:pPr>
      <w:r>
        <w:rPr>
          <w:b/>
          <w:spacing w:val="1"/>
          <w:sz w:val="18"/>
        </w:rPr>
        <w:t>出版确认</w:t>
      </w:r>
      <w:r>
        <w:rPr>
          <w:sz w:val="18"/>
        </w:rPr>
        <w:t>：纸质期刊编辑部通过与《中国学术期刊（光盘版</w:t>
      </w:r>
      <w:r>
        <w:rPr>
          <w:spacing w:val="-89"/>
          <w:sz w:val="18"/>
        </w:rPr>
        <w:t>）</w:t>
      </w:r>
      <w:r>
        <w:rPr>
          <w:sz w:val="18"/>
        </w:rPr>
        <w:t>》电子杂志社有限公司签约，在《中国</w:t>
      </w:r>
      <w:r>
        <w:rPr>
          <w:spacing w:val="-6"/>
          <w:sz w:val="18"/>
        </w:rPr>
        <w:t>学术期刊</w:t>
      </w:r>
      <w:r>
        <w:rPr>
          <w:sz w:val="18"/>
        </w:rPr>
        <w:t>（网络版</w:t>
      </w:r>
      <w:r>
        <w:rPr>
          <w:spacing w:val="-92"/>
          <w:sz w:val="18"/>
        </w:rPr>
        <w:t>）</w:t>
      </w:r>
      <w:r>
        <w:rPr>
          <w:spacing w:val="-7"/>
          <w:sz w:val="18"/>
        </w:rPr>
        <w:t>》出版传播平台上创办与纸质期刊内容一致的网络版，以单篇或整期出版形式，在印刷</w:t>
      </w:r>
      <w:r>
        <w:rPr>
          <w:spacing w:val="-12"/>
          <w:sz w:val="18"/>
        </w:rPr>
        <w:t>出版之前刊发论文的录用定稿、排版定稿、整期汇编定稿。因为《中国学术期刊</w:t>
      </w:r>
      <w:r>
        <w:rPr>
          <w:sz w:val="18"/>
        </w:rPr>
        <w:t>（网络版</w:t>
      </w:r>
      <w:r>
        <w:rPr>
          <w:spacing w:val="-92"/>
          <w:sz w:val="18"/>
        </w:rPr>
        <w:t>）</w:t>
      </w:r>
      <w:r>
        <w:rPr>
          <w:spacing w:val="-4"/>
          <w:sz w:val="18"/>
        </w:rPr>
        <w:t>》是国家新闻出</w:t>
      </w:r>
      <w:r>
        <w:rPr>
          <w:spacing w:val="-5"/>
          <w:sz w:val="18"/>
        </w:rPr>
        <w:t>版广电总局批准的网络连续型出版物</w:t>
      </w:r>
      <w:r>
        <w:rPr>
          <w:spacing w:val="2"/>
          <w:sz w:val="18"/>
        </w:rPr>
        <w:t>（</w:t>
      </w:r>
      <w:r>
        <w:rPr>
          <w:rFonts w:ascii="Times New Roman" w:eastAsia="Times New Roman"/>
          <w:sz w:val="18"/>
        </w:rPr>
        <w:t>I</w:t>
      </w:r>
      <w:r>
        <w:rPr>
          <w:rFonts w:ascii="Times New Roman" w:eastAsia="Times New Roman"/>
          <w:w w:val="99"/>
          <w:sz w:val="18"/>
        </w:rPr>
        <w:t>SSN</w:t>
      </w:r>
      <w:r>
        <w:rPr>
          <w:rFonts w:ascii="Times New Roman" w:eastAsia="Times New Roman"/>
          <w:sz w:val="18"/>
        </w:rPr>
        <w:t> </w:t>
      </w:r>
      <w:r>
        <w:rPr>
          <w:rFonts w:ascii="Times New Roman" w:eastAsia="Times New Roman"/>
          <w:spacing w:val="1"/>
          <w:sz w:val="18"/>
        </w:rPr>
        <w:t>2</w:t>
      </w:r>
      <w:r>
        <w:rPr>
          <w:rFonts w:ascii="Times New Roman" w:eastAsia="Times New Roman"/>
          <w:spacing w:val="-2"/>
          <w:sz w:val="18"/>
        </w:rPr>
        <w:t>0</w:t>
      </w:r>
      <w:r>
        <w:rPr>
          <w:rFonts w:ascii="Times New Roman" w:eastAsia="Times New Roman"/>
          <w:spacing w:val="1"/>
          <w:sz w:val="18"/>
        </w:rPr>
        <w:t>96</w:t>
      </w:r>
      <w:r>
        <w:rPr>
          <w:rFonts w:ascii="Times New Roman" w:eastAsia="Times New Roman"/>
          <w:spacing w:val="-3"/>
          <w:sz w:val="18"/>
        </w:rPr>
        <w:t>-</w:t>
      </w:r>
      <w:r>
        <w:rPr>
          <w:rFonts w:ascii="Times New Roman" w:eastAsia="Times New Roman"/>
          <w:spacing w:val="1"/>
          <w:sz w:val="18"/>
        </w:rPr>
        <w:t>4</w:t>
      </w:r>
      <w:r>
        <w:rPr>
          <w:rFonts w:ascii="Times New Roman" w:eastAsia="Times New Roman"/>
          <w:spacing w:val="-2"/>
          <w:sz w:val="18"/>
        </w:rPr>
        <w:t>1</w:t>
      </w:r>
      <w:r>
        <w:rPr>
          <w:rFonts w:ascii="Times New Roman" w:eastAsia="Times New Roman"/>
          <w:spacing w:val="1"/>
          <w:sz w:val="18"/>
        </w:rPr>
        <w:t>8</w:t>
      </w:r>
      <w:r>
        <w:rPr>
          <w:rFonts w:ascii="Times New Roman" w:eastAsia="Times New Roman"/>
          <w:spacing w:val="-2"/>
          <w:sz w:val="18"/>
        </w:rPr>
        <w:t>8</w:t>
      </w:r>
      <w:r>
        <w:rPr>
          <w:spacing w:val="-3"/>
          <w:sz w:val="18"/>
        </w:rPr>
        <w:t>，</w:t>
      </w:r>
      <w:r>
        <w:rPr>
          <w:rFonts w:ascii="Times New Roman" w:eastAsia="Times New Roman"/>
          <w:sz w:val="18"/>
        </w:rPr>
        <w:t>C</w:t>
      </w:r>
      <w:r>
        <w:rPr>
          <w:rFonts w:ascii="Times New Roman" w:eastAsia="Times New Roman"/>
          <w:w w:val="99"/>
          <w:sz w:val="18"/>
        </w:rPr>
        <w:t>N</w:t>
      </w:r>
      <w:r>
        <w:rPr>
          <w:rFonts w:ascii="Times New Roman" w:eastAsia="Times New Roman"/>
          <w:sz w:val="18"/>
        </w:rPr>
        <w:t> </w:t>
      </w:r>
      <w:r>
        <w:rPr>
          <w:rFonts w:ascii="Times New Roman" w:eastAsia="Times New Roman"/>
          <w:spacing w:val="-6"/>
          <w:sz w:val="18"/>
        </w:rPr>
        <w:t>1</w:t>
      </w:r>
      <w:r>
        <w:rPr>
          <w:rFonts w:ascii="Times New Roman" w:eastAsia="Times New Roman"/>
          <w:spacing w:val="1"/>
          <w:sz w:val="18"/>
        </w:rPr>
        <w:t>1</w:t>
      </w:r>
      <w:r>
        <w:rPr>
          <w:rFonts w:ascii="Times New Roman" w:eastAsia="Times New Roman"/>
          <w:sz w:val="18"/>
        </w:rPr>
        <w:t>-</w:t>
      </w:r>
      <w:r>
        <w:rPr>
          <w:rFonts w:ascii="Times New Roman" w:eastAsia="Times New Roman"/>
          <w:spacing w:val="-2"/>
          <w:sz w:val="18"/>
        </w:rPr>
        <w:t>6</w:t>
      </w:r>
      <w:r>
        <w:rPr>
          <w:rFonts w:ascii="Times New Roman" w:eastAsia="Times New Roman"/>
          <w:spacing w:val="1"/>
          <w:sz w:val="18"/>
        </w:rPr>
        <w:t>0</w:t>
      </w:r>
      <w:r>
        <w:rPr>
          <w:rFonts w:ascii="Times New Roman" w:eastAsia="Times New Roman"/>
          <w:spacing w:val="-2"/>
          <w:sz w:val="18"/>
        </w:rPr>
        <w:t>3</w:t>
      </w:r>
      <w:r>
        <w:rPr>
          <w:rFonts w:ascii="Times New Roman" w:eastAsia="Times New Roman"/>
          <w:spacing w:val="1"/>
          <w:sz w:val="18"/>
        </w:rPr>
        <w:t>7</w:t>
      </w:r>
      <w:r>
        <w:rPr>
          <w:rFonts w:ascii="Times New Roman" w:eastAsia="Times New Roman"/>
          <w:sz w:val="18"/>
        </w:rPr>
        <w:t>/</w:t>
      </w:r>
      <w:r>
        <w:rPr>
          <w:rFonts w:ascii="Times New Roman" w:eastAsia="Times New Roman"/>
          <w:spacing w:val="-2"/>
          <w:sz w:val="18"/>
        </w:rPr>
        <w:t>Z</w:t>
      </w:r>
      <w:r>
        <w:rPr>
          <w:spacing w:val="-89"/>
          <w:sz w:val="18"/>
        </w:rPr>
        <w:t>）</w:t>
      </w:r>
      <w:r>
        <w:rPr>
          <w:spacing w:val="-2"/>
          <w:sz w:val="18"/>
        </w:rPr>
        <w:t>，所以签约期刊的网络版上网络首发论文视为正式出版。</w:t>
      </w:r>
    </w:p>
    <w:p>
      <w:pPr>
        <w:spacing w:after="0" w:line="324" w:lineRule="auto"/>
        <w:jc w:val="both"/>
        <w:rPr>
          <w:sz w:val="18"/>
        </w:rPr>
        <w:sectPr>
          <w:type w:val="continuous"/>
          <w:pgSz w:w="11910" w:h="16840"/>
          <w:pgMar w:top="1400" w:bottom="280" w:left="300" w:right="520"/>
        </w:sectPr>
      </w:pPr>
    </w:p>
    <w:p>
      <w:pPr>
        <w:tabs>
          <w:tab w:pos="2166" w:val="left" w:leader="none"/>
        </w:tabs>
        <w:spacing w:before="61"/>
        <w:ind w:left="100" w:right="0" w:firstLine="0"/>
        <w:jc w:val="left"/>
        <w:rPr>
          <w:rFonts w:ascii="Times New Roman" w:eastAsia="Times New Roman"/>
          <w:sz w:val="12"/>
        </w:rPr>
      </w:pPr>
      <w:r>
        <w:rPr>
          <w:sz w:val="12"/>
        </w:rPr>
        <w:t>网络首发时间：</w:t>
      </w:r>
      <w:r>
        <w:rPr>
          <w:rFonts w:ascii="Times New Roman" w:eastAsia="Times New Roman"/>
          <w:sz w:val="12"/>
        </w:rPr>
        <w:t>2025-07-30 11:22:15</w:t>
        <w:tab/>
      </w:r>
      <w:r>
        <w:rPr>
          <w:sz w:val="12"/>
        </w:rPr>
        <w:t>网络首发地址：</w:t>
      </w:r>
      <w:r>
        <w:rPr>
          <w:rFonts w:ascii="Times New Roman" w:eastAsia="Times New Roman"/>
          <w:sz w:val="12"/>
        </w:rPr>
        <w:t>https://link.cnki.net/urlid/50.1205.t.20250730.0916.002</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7"/>
        </w:rPr>
      </w:pPr>
    </w:p>
    <w:p>
      <w:pPr>
        <w:spacing w:line="247" w:lineRule="auto" w:before="39"/>
        <w:ind w:left="905" w:right="683" w:firstLine="0"/>
        <w:jc w:val="center"/>
        <w:rPr>
          <w:sz w:val="44"/>
        </w:rPr>
      </w:pPr>
      <w:r>
        <w:rPr>
          <w:spacing w:val="-33"/>
          <w:sz w:val="44"/>
        </w:rPr>
        <w:t>改进 </w:t>
      </w:r>
      <w:r>
        <w:rPr>
          <w:sz w:val="44"/>
        </w:rPr>
        <w:t>YOLOv11n</w:t>
      </w:r>
      <w:r>
        <w:rPr>
          <w:spacing w:val="-11"/>
          <w:sz w:val="44"/>
        </w:rPr>
        <w:t> 的无人机建筑外墙多尺度目标检测方法</w:t>
      </w:r>
    </w:p>
    <w:p>
      <w:pPr>
        <w:pStyle w:val="BodyText"/>
        <w:spacing w:before="8"/>
        <w:rPr>
          <w:sz w:val="42"/>
        </w:rPr>
      </w:pPr>
    </w:p>
    <w:p>
      <w:pPr>
        <w:spacing w:before="0"/>
        <w:ind w:left="903" w:right="683" w:firstLine="0"/>
        <w:jc w:val="center"/>
        <w:rPr>
          <w:sz w:val="9"/>
        </w:rPr>
      </w:pPr>
      <w:r>
        <w:rPr>
          <w:sz w:val="18"/>
        </w:rPr>
        <w:t>孙建民 </w:t>
      </w:r>
      <w:r>
        <w:rPr>
          <w:position w:val="9"/>
          <w:sz w:val="9"/>
        </w:rPr>
        <w:t>1,2</w:t>
      </w:r>
      <w:r>
        <w:rPr>
          <w:sz w:val="18"/>
        </w:rPr>
        <w:t>，陆 宇 </w:t>
      </w:r>
      <w:r>
        <w:rPr>
          <w:position w:val="9"/>
          <w:sz w:val="9"/>
        </w:rPr>
        <w:t>1,2</w:t>
      </w:r>
      <w:r>
        <w:rPr>
          <w:sz w:val="18"/>
        </w:rPr>
        <w:t>，化凤芳 </w:t>
      </w:r>
      <w:r>
        <w:rPr>
          <w:position w:val="9"/>
          <w:sz w:val="9"/>
        </w:rPr>
        <w:t>1,2</w:t>
      </w:r>
      <w:r>
        <w:rPr>
          <w:sz w:val="18"/>
        </w:rPr>
        <w:t>,王金海 </w:t>
      </w:r>
      <w:r>
        <w:rPr>
          <w:position w:val="9"/>
          <w:sz w:val="9"/>
        </w:rPr>
        <w:t>1,2</w:t>
      </w:r>
    </w:p>
    <w:p>
      <w:pPr>
        <w:spacing w:line="208" w:lineRule="auto" w:before="113"/>
        <w:ind w:left="905" w:right="682" w:firstLine="0"/>
        <w:jc w:val="center"/>
        <w:rPr>
          <w:sz w:val="18"/>
        </w:rPr>
      </w:pPr>
      <w:r>
        <w:rPr>
          <w:sz w:val="18"/>
        </w:rPr>
        <w:t>（1.北京建筑大学 机电与车辆工程学院,北京 100044；2. 城市轨道交通车辆服役性能保障北京市重点实验室，北京100044）</w:t>
      </w:r>
    </w:p>
    <w:p>
      <w:pPr>
        <w:spacing w:line="290" w:lineRule="exact" w:before="92"/>
        <w:ind w:left="834" w:right="985" w:firstLine="0"/>
        <w:jc w:val="both"/>
        <w:rPr>
          <w:sz w:val="18"/>
        </w:rPr>
      </w:pPr>
      <w:r>
        <w:rPr/>
        <w:pict>
          <v:shape style="position:absolute;margin-left:133pt;margin-top:52.840015pt;width:325.55pt;height:329pt;mso-position-horizontal-relative:page;mso-position-vertical-relative:paragraph;z-index:-252887040" coordorigin="2660,1057" coordsize="6511,6580" path="m2660,6577l3160,6077,3080,5977,3300,5757,3380,5857,3900,5357,4780,6237,4830,6306,4858,6371,4861,6431,4836,6486,4780,6537,4420,6897,4520,6997,4320,7217,4220,7117,3700,7637,2660,6577xm3360,6257l3060,6557,3740,7257,4060,6957,3360,6257xm4260,6737l4540,6457,4548,6453,4545,6442,4534,6423,4520,6397,3860,5757,3560,6057,4260,6737xm3960,5057l5160,3837,6300,4977,6345,5034,6360,5087,6345,5140,6300,5197,5200,6297,3960,5057xm4300,5017l5240,5957,6020,5157,6043,5141,6050,5124,6043,5103,6020,5077,5140,4197,4300,5017xm4600,5217l4440,5057,5160,4337,5320,4497,5040,4777,5160,4917,5440,4617,5600,4777,5320,5077,5500,5257,5600,5157,5611,5145,5615,5134,5611,5120,5600,5097,5500,5017,5680,4857,5840,5017,5885,5076,5900,5134,5885,5188,5840,5237,5240,5837,5080,5677,5320,5437,5140,5257,4880,5497,4740,5337,4980,5097,4840,4977,4600,5217xm5540,3877l5560,3857,5583,3842,5593,3827,5591,3812,5580,3797,5480,3577,5680,3397,5720,3457,6040,3137,6200,3297,6000,3477,6320,3797,6540,3577,6700,3737,6460,3957,6520,4037,6640,3917,7060,4117,7086,4128,7105,4132,7116,4128,7120,4117,7120,4117,6080,3057,6620,2497,7680,3557,7725,3617,7740,3677,7725,3737,7680,3797,7280,4197,7300,4217,7120,4397,7089,4419,7055,4427,7013,4419,6960,4397,6640,4237,6640,4257,6820,4617,6827,4662,6818,4709,6789,4760,6740,4817,6620,4937,6460,4777,6500,4737,6512,4722,6518,4709,6520,4700,6520,4697,6260,4157,6040,4377,5880,4217,6120,3977,5880,3737,5860,3757,5868,3825,5863,3879,5846,3923,5820,3957,5720,4057,5540,3877xm6580,2857l6440,3017,7300,3877,7420,3737,7420,3733,7418,3722,7412,3703,7400,3677,6580,2857xm6760,2257l7940,1057,9080,2197,9138,2255,9168,2310,9171,2364,9148,2419,9100,2477,8900,2677,8740,2537,8860,2417,8871,2398,8873,2374,8863,2346,8840,2317,7940,1417,7120,2257,8200,3337,8020,3517,6760,2257xm7820,2697l7200,2317,7360,2177,7640,2357,7480,2057,7760,1797,8020,1937,7880,1677,8020,1517,8320,2097,8760,2377,8620,2517,8500,2437,8620,2657,8480,2817,8180,2237,7660,1957,7980,2557,8460,2817,8320,2977,8120,2857,8240,3057,8100,3197,7820,2697xm2660,6577l3160,6077,3080,5977,3300,5757,3380,5857,3900,5357,4780,6237,4830,6306,4858,6371,4861,6431,4836,6486,4780,6537,4420,6897,4520,6997,4320,7217,4220,7117,3700,7637,2660,6577xm3360,6257l3060,6557,3740,7257,4060,6957,3360,6257xm4260,6737l4540,6457,4548,6453,4545,6442,4534,6423,4520,6397,3860,5757,3560,6057,4260,6737xm3960,5057l5160,3837,6300,4977,6345,5034,6360,5087,6345,5140,6300,5197,5200,6297,3960,5057xm4300,5017l5240,5957,6020,5157,6043,5141,6050,5124,6043,5103,6020,5077,5140,4197,4300,5017xm4600,5217l4440,5057,5160,4337,5320,4497,5040,4777,5160,4917,5440,4617,5600,4777,5320,5077,5500,5257,5600,5157,5611,5145,5615,5134,5611,5120,5600,5097,5500,5017,5680,4857,5840,5017,5885,5076,5900,5134,5885,5188,5840,5237,5240,5837,5080,5677,5320,5437,5140,5257,4880,5497,4740,5337,4980,5097,4840,4977,4600,5217xm5540,3877l5560,3857,5583,3842,5593,3827,5591,3812,5580,3797,5480,3577,5680,3397,5720,3457,6040,3137,6200,3297,6000,3477,6320,3797,6540,3577,6700,3737,6460,3957,6520,4037,6640,3917,7060,4117,7086,4128,7105,4132,7116,4128,7120,4117,7120,4117,6080,3057,6620,2497,7680,3557,7725,3617,7740,3677,7725,3737,7680,3797,7280,4197,7300,4217,7120,4397,7089,4419,7055,4427,7013,4419,6960,4397,6640,4237,6640,4257,6820,4617,6827,4662,6818,4709,6789,4760,6740,4817,6620,4937,6460,4777,6500,4737,6512,4722,6518,4709,6520,4700,6520,4697,6260,4157,6040,4377,5880,4217,6120,3977,5880,3737,5860,3757,5868,3825,5863,3879,5846,3923,5820,3957,5720,4057,5540,3877xm6580,2857l6440,3017,7300,3877,7420,3737,7420,3733,7418,3722,7412,3703,7400,3677,6580,2857xm6760,2257l7940,1057,9080,2197,9138,2255,9168,2310,9171,2364,9148,2419,9100,2477,8900,2677,8740,2537,8860,2417,8871,2398,8873,2374,8863,2346,8840,2317,7940,1417,7120,2257,8200,3337,8020,3517,6760,2257xm7820,2697l7200,2317,7360,2177,7640,2357,7480,2057,7760,1797,8020,1937,7880,1677,8020,1517,8320,2097,8760,2377,8620,2517,8500,2437,8620,2657,8480,2817,8180,2237,7660,1957,7980,2557,8460,2817,8320,2977,8120,2857,8240,3057,8100,3197,7820,2697xe" filled="false" stroked="true" strokeweight="1pt" strokecolor="#00ff00">
            <v:path arrowok="t"/>
            <v:stroke dashstyle="solid"/>
            <w10:wrap type="none"/>
          </v:shape>
        </w:pict>
      </w:r>
      <w:r>
        <w:rPr>
          <w:rFonts w:ascii="Microsoft JhengHei" w:eastAsia="Microsoft JhengHei" w:hint="eastAsia"/>
          <w:b/>
          <w:sz w:val="18"/>
        </w:rPr>
        <w:t>摘要</w:t>
      </w:r>
      <w:r>
        <w:rPr>
          <w:spacing w:val="-4"/>
          <w:sz w:val="18"/>
        </w:rPr>
        <w:t>：针对无人机目标检测中多尺度特征不足、小目标漏检及算力受限等问题，提出基于 </w:t>
      </w:r>
      <w:r>
        <w:rPr>
          <w:sz w:val="18"/>
        </w:rPr>
        <w:t>YOLOv11n</w:t>
      </w:r>
      <w:r>
        <w:rPr>
          <w:spacing w:val="-8"/>
          <w:sz w:val="18"/>
        </w:rPr>
        <w:t> 的高效轻量化改进</w:t>
      </w:r>
      <w:r>
        <w:rPr>
          <w:spacing w:val="-17"/>
          <w:sz w:val="18"/>
        </w:rPr>
        <w:t>算法。首先提出 </w:t>
      </w:r>
      <w:r>
        <w:rPr>
          <w:sz w:val="18"/>
        </w:rPr>
        <w:t>C3k2-S</w:t>
      </w:r>
      <w:r>
        <w:rPr>
          <w:spacing w:val="-26"/>
          <w:sz w:val="18"/>
        </w:rPr>
        <w:t> 模块，融合 </w:t>
      </w:r>
      <w:r>
        <w:rPr>
          <w:sz w:val="18"/>
        </w:rPr>
        <w:t>C3k2</w:t>
      </w:r>
      <w:r>
        <w:rPr>
          <w:spacing w:val="-11"/>
          <w:sz w:val="18"/>
        </w:rPr>
        <w:t> 的多尺度特征提取与 </w:t>
      </w:r>
      <w:r>
        <w:rPr>
          <w:sz w:val="18"/>
        </w:rPr>
        <w:t>StarBlock</w:t>
      </w:r>
      <w:r>
        <w:rPr>
          <w:spacing w:val="-14"/>
          <w:sz w:val="18"/>
        </w:rPr>
        <w:t> 的高维映射能力强化特征建模；其次采用 </w:t>
      </w:r>
      <w:r>
        <w:rPr>
          <w:spacing w:val="-3"/>
          <w:sz w:val="18"/>
        </w:rPr>
        <w:t>ADown </w:t>
      </w:r>
      <w:r>
        <w:rPr>
          <w:spacing w:val="-14"/>
          <w:sz w:val="18"/>
        </w:rPr>
        <w:t>机制替代传统下采样，通过自适应步幅与池化策略优化特征表达，降低计算量并提升小目标敏感性；提出轻量化 </w:t>
      </w:r>
      <w:r>
        <w:rPr>
          <w:spacing w:val="-3"/>
          <w:sz w:val="18"/>
        </w:rPr>
        <w:t>HSPAN-C </w:t>
      </w:r>
      <w:r>
        <w:rPr>
          <w:spacing w:val="-4"/>
          <w:sz w:val="18"/>
        </w:rPr>
        <w:t>结构，结合多尺度特征融合与空间金字塔注意力增强检测精度；最后构建 </w:t>
      </w:r>
      <w:r>
        <w:rPr>
          <w:sz w:val="18"/>
        </w:rPr>
        <w:t>LSDECD</w:t>
      </w:r>
      <w:r>
        <w:rPr>
          <w:spacing w:val="-9"/>
          <w:sz w:val="18"/>
        </w:rPr>
        <w:t> 检测头，利用共享卷积与群归一化减</w:t>
      </w:r>
      <w:r>
        <w:rPr>
          <w:spacing w:val="-2"/>
          <w:sz w:val="18"/>
        </w:rPr>
        <w:t>少参数量。实验结果表明，改进后模型的 </w:t>
      </w:r>
      <w:hyperlink r:id="rId9">
        <w:r>
          <w:rPr>
            <w:sz w:val="18"/>
          </w:rPr>
          <w:t>mAP@0.5</w:t>
        </w:r>
        <w:r>
          <w:rPr>
            <w:spacing w:val="-31"/>
            <w:sz w:val="18"/>
          </w:rPr>
          <w:t> </w:t>
        </w:r>
      </w:hyperlink>
      <w:r>
        <w:rPr>
          <w:spacing w:val="-16"/>
          <w:sz w:val="18"/>
        </w:rPr>
        <w:t>和 </w:t>
      </w:r>
      <w:r>
        <w:rPr>
          <w:sz w:val="18"/>
        </w:rPr>
        <w:t>mAP0.5@:0.95</w:t>
      </w:r>
      <w:r>
        <w:rPr>
          <w:spacing w:val="-11"/>
          <w:sz w:val="18"/>
        </w:rPr>
        <w:t> 分别上升了 </w:t>
      </w:r>
      <w:r>
        <w:rPr>
          <w:sz w:val="18"/>
        </w:rPr>
        <w:t>3.4%</w:t>
      </w:r>
      <w:r>
        <w:rPr>
          <w:spacing w:val="-16"/>
          <w:sz w:val="18"/>
        </w:rPr>
        <w:t>和 </w:t>
      </w:r>
      <w:r>
        <w:rPr>
          <w:sz w:val="18"/>
        </w:rPr>
        <w:t>3.1%，</w:t>
      </w:r>
      <w:r>
        <w:rPr>
          <w:spacing w:val="-2"/>
          <w:sz w:val="18"/>
        </w:rPr>
        <w:t>参数量和计算量分别降</w:t>
      </w:r>
      <w:r>
        <w:rPr>
          <w:spacing w:val="-16"/>
          <w:sz w:val="18"/>
        </w:rPr>
        <w:t>低了 </w:t>
      </w:r>
      <w:r>
        <w:rPr>
          <w:sz w:val="18"/>
        </w:rPr>
        <w:t>46.1%</w:t>
      </w:r>
      <w:r>
        <w:rPr>
          <w:spacing w:val="-23"/>
          <w:sz w:val="18"/>
        </w:rPr>
        <w:t>和 </w:t>
      </w:r>
      <w:r>
        <w:rPr>
          <w:sz w:val="18"/>
        </w:rPr>
        <w:t>22.2%，满足复杂场景下无人机的检测需求。</w:t>
      </w:r>
    </w:p>
    <w:p>
      <w:pPr>
        <w:spacing w:line="297" w:lineRule="exact" w:before="0"/>
        <w:ind w:left="834" w:right="0" w:firstLine="0"/>
        <w:jc w:val="both"/>
        <w:rPr>
          <w:sz w:val="18"/>
        </w:rPr>
      </w:pPr>
      <w:r>
        <w:rPr>
          <w:rFonts w:ascii="Microsoft JhengHei" w:eastAsia="Microsoft JhengHei" w:hint="eastAsia"/>
          <w:b/>
          <w:sz w:val="18"/>
        </w:rPr>
        <w:t>关键词</w:t>
      </w:r>
      <w:r>
        <w:rPr>
          <w:sz w:val="18"/>
        </w:rPr>
        <w:t>：改进YOLOv11n；轻量化；建筑外墙检测；改进 C3k2 模块；HSPAN-C</w:t>
      </w:r>
    </w:p>
    <w:p>
      <w:pPr>
        <w:spacing w:line="310" w:lineRule="exact" w:before="0"/>
        <w:ind w:left="834" w:right="0" w:firstLine="0"/>
        <w:jc w:val="left"/>
        <w:rPr>
          <w:sz w:val="18"/>
        </w:rPr>
      </w:pPr>
      <w:r>
        <w:rPr>
          <w:rFonts w:ascii="Microsoft JhengHei" w:eastAsia="Microsoft JhengHei" w:hint="eastAsia"/>
          <w:b/>
          <w:sz w:val="18"/>
        </w:rPr>
        <w:t>中图分类号</w:t>
      </w:r>
      <w:r>
        <w:rPr>
          <w:sz w:val="18"/>
        </w:rPr>
        <w:t>：TP391.41；TP242.2</w:t>
      </w:r>
    </w:p>
    <w:p>
      <w:pPr>
        <w:pStyle w:val="BodyText"/>
        <w:spacing w:before="7"/>
        <w:rPr>
          <w:sz w:val="15"/>
        </w:rPr>
      </w:pPr>
    </w:p>
    <w:p>
      <w:pPr>
        <w:spacing w:before="0"/>
        <w:ind w:left="834" w:right="0" w:firstLine="0"/>
        <w:jc w:val="left"/>
        <w:rPr>
          <w:rFonts w:ascii="Times New Roman" w:eastAsia="Times New Roman"/>
          <w:sz w:val="15"/>
        </w:rPr>
      </w:pPr>
      <w:r>
        <w:rPr>
          <w:sz w:val="15"/>
        </w:rPr>
        <w:t>收稿日期：</w:t>
      </w:r>
      <w:r>
        <w:rPr>
          <w:rFonts w:ascii="Times New Roman" w:eastAsia="Times New Roman"/>
          <w:sz w:val="15"/>
        </w:rPr>
        <w:t>2025-05-08</w:t>
      </w:r>
    </w:p>
    <w:p>
      <w:pPr>
        <w:spacing w:before="7"/>
        <w:ind w:left="834" w:right="0" w:firstLine="0"/>
        <w:jc w:val="left"/>
        <w:rPr>
          <w:sz w:val="15"/>
        </w:rPr>
      </w:pPr>
      <w:r>
        <w:rPr>
          <w:sz w:val="15"/>
        </w:rPr>
        <w:t>基金项目：国家自然科学基金项目（</w:t>
      </w:r>
      <w:r>
        <w:rPr>
          <w:rFonts w:ascii="Times New Roman" w:eastAsia="Times New Roman"/>
          <w:sz w:val="15"/>
        </w:rPr>
        <w:t>52205083</w:t>
      </w:r>
      <w:r>
        <w:rPr>
          <w:sz w:val="15"/>
        </w:rPr>
        <w:t>）</w:t>
      </w:r>
    </w:p>
    <w:p>
      <w:pPr>
        <w:spacing w:line="360" w:lineRule="auto" w:before="47"/>
        <w:ind w:left="834" w:right="984" w:firstLine="0"/>
        <w:jc w:val="left"/>
        <w:rPr>
          <w:sz w:val="15"/>
        </w:rPr>
      </w:pPr>
      <w:r>
        <w:rPr>
          <w:spacing w:val="-5"/>
          <w:sz w:val="15"/>
        </w:rPr>
        <w:t>作者简介：孙建民，男，博士，教授，主要从事机器人智能算法、目标检测研究，</w:t>
      </w:r>
      <w:r>
        <w:rPr>
          <w:rFonts w:ascii="Times New Roman" w:eastAsia="Times New Roman"/>
          <w:sz w:val="15"/>
        </w:rPr>
        <w:t>E-mail</w:t>
      </w:r>
      <w:r>
        <w:rPr>
          <w:sz w:val="15"/>
        </w:rPr>
        <w:t>：</w:t>
      </w:r>
      <w:hyperlink r:id="rId10">
        <w:r>
          <w:rPr>
            <w:rFonts w:ascii="Times New Roman" w:eastAsia="Times New Roman"/>
            <w:sz w:val="15"/>
          </w:rPr>
          <w:t>1505292400@qq.com</w:t>
        </w:r>
      </w:hyperlink>
      <w:r>
        <w:rPr>
          <w:spacing w:val="-5"/>
          <w:sz w:val="15"/>
        </w:rPr>
        <w:t>；通信作者 化凤芳，硕士，讲师，主要从事机器人智能算法、目标检测研究，</w:t>
      </w:r>
      <w:r>
        <w:rPr>
          <w:rFonts w:ascii="Times New Roman" w:eastAsia="Times New Roman"/>
          <w:spacing w:val="-5"/>
          <w:sz w:val="15"/>
        </w:rPr>
        <w:t>E-mail</w:t>
      </w:r>
      <w:r>
        <w:rPr>
          <w:spacing w:val="-5"/>
          <w:sz w:val="15"/>
        </w:rPr>
        <w:t>：</w:t>
      </w:r>
      <w:hyperlink r:id="rId11">
        <w:r>
          <w:rPr>
            <w:rFonts w:ascii="Times New Roman" w:eastAsia="Times New Roman"/>
            <w:spacing w:val="-5"/>
            <w:sz w:val="15"/>
          </w:rPr>
          <w:t>2924142520@qq.com</w:t>
        </w:r>
      </w:hyperlink>
      <w:r>
        <w:rPr>
          <w:spacing w:val="-5"/>
          <w:sz w:val="15"/>
        </w:rPr>
        <w:t>。</w:t>
      </w:r>
    </w:p>
    <w:p>
      <w:pPr>
        <w:pStyle w:val="BodyText"/>
        <w:spacing w:before="11"/>
        <w:rPr>
          <w:sz w:val="12"/>
        </w:rPr>
      </w:pPr>
    </w:p>
    <w:p>
      <w:pPr>
        <w:pStyle w:val="Heading1"/>
        <w:ind w:left="901" w:right="683"/>
        <w:jc w:val="center"/>
      </w:pPr>
      <w:r>
        <w:rPr/>
        <w:t>Enhanced multi-scale target detection method for building spraying</w:t>
      </w:r>
    </w:p>
    <w:p>
      <w:pPr>
        <w:spacing w:before="256"/>
        <w:ind w:left="901" w:right="683" w:firstLine="0"/>
        <w:jc w:val="center"/>
        <w:rPr>
          <w:rFonts w:ascii="Times New Roman"/>
          <w:b/>
          <w:sz w:val="28"/>
        </w:rPr>
      </w:pPr>
      <w:r>
        <w:rPr>
          <w:rFonts w:ascii="Times New Roman"/>
          <w:b/>
          <w:sz w:val="28"/>
        </w:rPr>
        <w:t>robots based on optimized YOLOv11n</w:t>
      </w:r>
    </w:p>
    <w:p>
      <w:pPr>
        <w:spacing w:line="264" w:lineRule="exact" w:before="135"/>
        <w:ind w:left="903" w:right="683" w:firstLine="0"/>
        <w:jc w:val="center"/>
        <w:rPr>
          <w:sz w:val="9"/>
        </w:rPr>
      </w:pPr>
      <w:r>
        <w:rPr>
          <w:rFonts w:ascii="Times New Roman" w:eastAsia="Times New Roman"/>
          <w:w w:val="99"/>
          <w:sz w:val="21"/>
        </w:rPr>
        <w:t>S</w:t>
      </w:r>
      <w:r>
        <w:rPr>
          <w:rFonts w:ascii="Times New Roman" w:eastAsia="Times New Roman"/>
          <w:spacing w:val="-1"/>
          <w:w w:val="99"/>
          <w:sz w:val="21"/>
        </w:rPr>
        <w:t>U</w:t>
      </w:r>
      <w:r>
        <w:rPr>
          <w:rFonts w:ascii="Times New Roman" w:eastAsia="Times New Roman"/>
          <w:w w:val="99"/>
          <w:sz w:val="21"/>
        </w:rPr>
        <w:t>N</w:t>
      </w:r>
      <w:r>
        <w:rPr>
          <w:rFonts w:ascii="Times New Roman" w:eastAsia="Times New Roman"/>
          <w:sz w:val="21"/>
        </w:rPr>
        <w:t> Jia</w:t>
      </w:r>
      <w:r>
        <w:rPr>
          <w:rFonts w:ascii="Times New Roman" w:eastAsia="Times New Roman"/>
          <w:spacing w:val="2"/>
          <w:sz w:val="21"/>
        </w:rPr>
        <w:t>n</w:t>
      </w:r>
      <w:r>
        <w:rPr>
          <w:rFonts w:ascii="Times New Roman" w:eastAsia="Times New Roman"/>
          <w:spacing w:val="-3"/>
          <w:sz w:val="21"/>
        </w:rPr>
        <w:t>m</w:t>
      </w:r>
      <w:r>
        <w:rPr>
          <w:rFonts w:ascii="Times New Roman" w:eastAsia="Times New Roman"/>
          <w:sz w:val="21"/>
        </w:rPr>
        <w:t>i</w:t>
      </w:r>
      <w:r>
        <w:rPr>
          <w:rFonts w:ascii="Times New Roman" w:eastAsia="Times New Roman"/>
          <w:spacing w:val="1"/>
          <w:sz w:val="21"/>
        </w:rPr>
        <w:t>n</w:t>
      </w:r>
      <w:r>
        <w:rPr>
          <w:position w:val="9"/>
          <w:sz w:val="9"/>
        </w:rPr>
        <w:t>1</w:t>
      </w:r>
      <w:r>
        <w:rPr>
          <w:spacing w:val="-1"/>
          <w:position w:val="9"/>
          <w:sz w:val="9"/>
        </w:rPr>
        <w:t>,</w:t>
      </w:r>
      <w:r>
        <w:rPr>
          <w:position w:val="9"/>
          <w:sz w:val="9"/>
        </w:rPr>
        <w:t>2</w:t>
      </w:r>
      <w:r>
        <w:rPr>
          <w:rFonts w:ascii="Times New Roman" w:eastAsia="Times New Roman"/>
          <w:sz w:val="21"/>
        </w:rPr>
        <w:t>, L</w:t>
      </w:r>
      <w:r>
        <w:rPr>
          <w:rFonts w:ascii="Times New Roman" w:eastAsia="Times New Roman"/>
          <w:w w:val="99"/>
          <w:sz w:val="21"/>
        </w:rPr>
        <w:t>U</w:t>
      </w:r>
      <w:r>
        <w:rPr>
          <w:rFonts w:ascii="Times New Roman" w:eastAsia="Times New Roman"/>
          <w:spacing w:val="-9"/>
          <w:sz w:val="21"/>
        </w:rPr>
        <w:t> </w:t>
      </w:r>
      <w:r>
        <w:rPr>
          <w:rFonts w:ascii="Times New Roman" w:eastAsia="Times New Roman"/>
          <w:spacing w:val="-24"/>
          <w:w w:val="99"/>
          <w:sz w:val="21"/>
        </w:rPr>
        <w:t>Y</w:t>
      </w:r>
      <w:r>
        <w:rPr>
          <w:rFonts w:ascii="Times New Roman" w:eastAsia="Times New Roman"/>
          <w:sz w:val="21"/>
        </w:rPr>
        <w:t>u </w:t>
      </w:r>
      <w:r>
        <w:rPr>
          <w:position w:val="9"/>
          <w:sz w:val="9"/>
        </w:rPr>
        <w:t>1</w:t>
      </w:r>
      <w:r>
        <w:rPr>
          <w:spacing w:val="-1"/>
          <w:position w:val="9"/>
          <w:sz w:val="9"/>
        </w:rPr>
        <w:t>,</w:t>
      </w:r>
      <w:r>
        <w:rPr>
          <w:position w:val="9"/>
          <w:sz w:val="9"/>
        </w:rPr>
        <w:t>2</w:t>
      </w:r>
      <w:r>
        <w:rPr>
          <w:rFonts w:ascii="Times New Roman" w:eastAsia="Times New Roman"/>
          <w:sz w:val="21"/>
        </w:rPr>
        <w:t>, </w:t>
      </w:r>
      <w:r>
        <w:rPr>
          <w:rFonts w:ascii="Times New Roman" w:eastAsia="Times New Roman"/>
          <w:spacing w:val="-2"/>
          <w:w w:val="99"/>
          <w:sz w:val="21"/>
        </w:rPr>
        <w:t>H</w:t>
      </w:r>
      <w:r>
        <w:rPr>
          <w:rFonts w:ascii="Times New Roman" w:eastAsia="Times New Roman"/>
          <w:w w:val="99"/>
          <w:sz w:val="21"/>
        </w:rPr>
        <w:t>UA</w:t>
      </w:r>
      <w:r>
        <w:rPr>
          <w:rFonts w:ascii="Times New Roman" w:eastAsia="Times New Roman"/>
          <w:spacing w:val="-13"/>
          <w:sz w:val="21"/>
        </w:rPr>
        <w:t> </w:t>
      </w:r>
      <w:r>
        <w:rPr>
          <w:rFonts w:ascii="Times New Roman" w:eastAsia="Times New Roman"/>
          <w:w w:val="99"/>
          <w:sz w:val="21"/>
        </w:rPr>
        <w:t>Fengfa</w:t>
      </w:r>
      <w:r>
        <w:rPr>
          <w:rFonts w:ascii="Times New Roman" w:eastAsia="Times New Roman"/>
          <w:sz w:val="21"/>
        </w:rPr>
        <w:t>ng</w:t>
      </w:r>
      <w:r>
        <w:rPr>
          <w:position w:val="9"/>
          <w:sz w:val="9"/>
        </w:rPr>
        <w:t>1</w:t>
      </w:r>
      <w:r>
        <w:rPr>
          <w:spacing w:val="-1"/>
          <w:position w:val="9"/>
          <w:sz w:val="9"/>
        </w:rPr>
        <w:t>,</w:t>
      </w:r>
      <w:r>
        <w:rPr>
          <w:position w:val="9"/>
          <w:sz w:val="9"/>
        </w:rPr>
        <w:t>2</w:t>
      </w:r>
      <w:r>
        <w:rPr>
          <w:sz w:val="21"/>
        </w:rPr>
        <w:t>，</w:t>
      </w:r>
      <w:r>
        <w:rPr>
          <w:rFonts w:ascii="Times New Roman" w:eastAsia="Times New Roman"/>
          <w:spacing w:val="-24"/>
          <w:sz w:val="21"/>
        </w:rPr>
        <w:t>W</w:t>
      </w:r>
      <w:r>
        <w:rPr>
          <w:rFonts w:ascii="Times New Roman" w:eastAsia="Times New Roman"/>
          <w:w w:val="99"/>
          <w:sz w:val="21"/>
        </w:rPr>
        <w:t>A</w:t>
      </w:r>
      <w:r>
        <w:rPr>
          <w:rFonts w:ascii="Times New Roman" w:eastAsia="Times New Roman"/>
          <w:spacing w:val="-1"/>
          <w:w w:val="99"/>
          <w:sz w:val="21"/>
        </w:rPr>
        <w:t>N</w:t>
      </w:r>
      <w:r>
        <w:rPr>
          <w:rFonts w:ascii="Times New Roman" w:eastAsia="Times New Roman"/>
          <w:w w:val="99"/>
          <w:sz w:val="21"/>
        </w:rPr>
        <w:t>G</w:t>
      </w:r>
      <w:r>
        <w:rPr>
          <w:rFonts w:ascii="Times New Roman" w:eastAsia="Times New Roman"/>
          <w:sz w:val="21"/>
        </w:rPr>
        <w:t> Jinhai </w:t>
      </w:r>
      <w:r>
        <w:rPr>
          <w:position w:val="9"/>
          <w:sz w:val="9"/>
        </w:rPr>
        <w:t>1</w:t>
      </w:r>
      <w:r>
        <w:rPr>
          <w:spacing w:val="-1"/>
          <w:position w:val="9"/>
          <w:sz w:val="9"/>
        </w:rPr>
        <w:t>,</w:t>
      </w:r>
      <w:r>
        <w:rPr>
          <w:position w:val="9"/>
          <w:sz w:val="9"/>
        </w:rPr>
        <w:t>2</w:t>
      </w:r>
    </w:p>
    <w:p>
      <w:pPr>
        <w:spacing w:line="208" w:lineRule="auto" w:before="18"/>
        <w:ind w:left="1210" w:right="991" w:firstLine="0"/>
        <w:jc w:val="center"/>
        <w:rPr>
          <w:sz w:val="18"/>
        </w:rPr>
      </w:pPr>
      <w:r>
        <w:rPr>
          <w:sz w:val="18"/>
        </w:rPr>
        <w:t>（</w:t>
      </w:r>
      <w:r>
        <w:rPr>
          <w:rFonts w:ascii="Times New Roman" w:eastAsia="Times New Roman"/>
          <w:sz w:val="18"/>
        </w:rPr>
        <w:t>1.School of Mechanical-Electronic and Vehicle Engineering</w:t>
      </w:r>
      <w:r>
        <w:rPr>
          <w:sz w:val="18"/>
        </w:rPr>
        <w:t>，</w:t>
      </w:r>
      <w:r>
        <w:rPr>
          <w:rFonts w:ascii="Times New Roman" w:eastAsia="Times New Roman"/>
          <w:sz w:val="18"/>
        </w:rPr>
        <w:t>Beijing University of Civil Engineering and Architecture, Beijing 100044</w:t>
      </w:r>
      <w:r>
        <w:rPr>
          <w:sz w:val="18"/>
        </w:rPr>
        <w:t>，</w:t>
      </w:r>
      <w:r>
        <w:rPr>
          <w:rFonts w:ascii="Times New Roman" w:eastAsia="Times New Roman"/>
          <w:sz w:val="18"/>
        </w:rPr>
        <w:t>China;2. Beijing Key Laboratory of Performance Guarantee on Urban Rail Transit Vehicles, Beijing 100044, China</w:t>
      </w:r>
      <w:r>
        <w:rPr>
          <w:sz w:val="18"/>
        </w:rPr>
        <w:t>）</w:t>
      </w:r>
    </w:p>
    <w:p>
      <w:pPr>
        <w:spacing w:line="352" w:lineRule="auto" w:before="154"/>
        <w:ind w:left="834" w:right="610" w:firstLine="0"/>
        <w:jc w:val="both"/>
        <w:rPr>
          <w:rFonts w:ascii="Times New Roman" w:eastAsia="Times New Roman"/>
          <w:sz w:val="18"/>
        </w:rPr>
      </w:pPr>
      <w:r>
        <w:rPr>
          <w:rFonts w:ascii="Times New Roman" w:eastAsia="Times New Roman"/>
          <w:b/>
          <w:sz w:val="21"/>
        </w:rPr>
        <w:t>Abstract</w:t>
      </w:r>
      <w:r>
        <w:rPr>
          <w:sz w:val="18"/>
        </w:rPr>
        <w:t>：</w:t>
      </w:r>
      <w:r>
        <w:rPr>
          <w:rFonts w:ascii="Times New Roman" w:eastAsia="Times New Roman"/>
          <w:sz w:val="18"/>
        </w:rPr>
        <w:t>Aiming at the challenges of insufficient multi-scale feature extraction, missed detection of small targets, and limited computational resources in unmanned aerial vehicle </w:t>
      </w:r>
      <w:r>
        <w:rPr>
          <w:rFonts w:ascii="Times New Roman" w:eastAsia="Times New Roman"/>
          <w:spacing w:val="-5"/>
          <w:sz w:val="18"/>
        </w:rPr>
        <w:t>(UAV) </w:t>
      </w:r>
      <w:r>
        <w:rPr>
          <w:rFonts w:ascii="Times New Roman" w:eastAsia="Times New Roman"/>
          <w:sz w:val="18"/>
        </w:rPr>
        <w:t>target detection, this paper proposes an efficient and lightweight improved</w:t>
      </w:r>
      <w:r>
        <w:rPr>
          <w:rFonts w:ascii="Times New Roman" w:eastAsia="Times New Roman"/>
          <w:spacing w:val="40"/>
          <w:sz w:val="18"/>
        </w:rPr>
        <w:t> </w:t>
      </w:r>
      <w:r>
        <w:rPr>
          <w:rFonts w:ascii="Times New Roman" w:eastAsia="Times New Roman"/>
          <w:sz w:val="18"/>
        </w:rPr>
        <w:t>algorithm</w:t>
      </w:r>
      <w:r>
        <w:rPr>
          <w:rFonts w:ascii="Times New Roman" w:eastAsia="Times New Roman"/>
          <w:spacing w:val="39"/>
          <w:sz w:val="18"/>
        </w:rPr>
        <w:t> </w:t>
      </w:r>
      <w:r>
        <w:rPr>
          <w:rFonts w:ascii="Times New Roman" w:eastAsia="Times New Roman"/>
          <w:sz w:val="18"/>
        </w:rPr>
        <w:t>based</w:t>
      </w:r>
      <w:r>
        <w:rPr>
          <w:rFonts w:ascii="Times New Roman" w:eastAsia="Times New Roman"/>
          <w:spacing w:val="40"/>
          <w:sz w:val="18"/>
        </w:rPr>
        <w:t> </w:t>
      </w:r>
      <w:r>
        <w:rPr>
          <w:rFonts w:ascii="Times New Roman" w:eastAsia="Times New Roman"/>
          <w:sz w:val="18"/>
        </w:rPr>
        <w:t>on</w:t>
      </w:r>
      <w:r>
        <w:rPr>
          <w:rFonts w:ascii="Times New Roman" w:eastAsia="Times New Roman"/>
          <w:spacing w:val="40"/>
          <w:sz w:val="18"/>
        </w:rPr>
        <w:t> </w:t>
      </w:r>
      <w:r>
        <w:rPr>
          <w:rFonts w:ascii="Times New Roman" w:eastAsia="Times New Roman"/>
          <w:sz w:val="18"/>
        </w:rPr>
        <w:t>YOLOv11n.</w:t>
      </w:r>
      <w:r>
        <w:rPr>
          <w:rFonts w:ascii="Times New Roman" w:eastAsia="Times New Roman"/>
          <w:spacing w:val="41"/>
          <w:sz w:val="18"/>
        </w:rPr>
        <w:t> </w:t>
      </w:r>
      <w:r>
        <w:rPr>
          <w:rFonts w:ascii="Times New Roman" w:eastAsia="Times New Roman"/>
          <w:sz w:val="18"/>
        </w:rPr>
        <w:t>Firstly,</w:t>
      </w:r>
      <w:r>
        <w:rPr>
          <w:rFonts w:ascii="Times New Roman" w:eastAsia="Times New Roman"/>
          <w:spacing w:val="40"/>
          <w:sz w:val="18"/>
        </w:rPr>
        <w:t> </w:t>
      </w:r>
      <w:r>
        <w:rPr>
          <w:rFonts w:ascii="Times New Roman" w:eastAsia="Times New Roman"/>
          <w:sz w:val="18"/>
        </w:rPr>
        <w:t>the</w:t>
      </w:r>
      <w:r>
        <w:rPr>
          <w:rFonts w:ascii="Times New Roman" w:eastAsia="Times New Roman"/>
          <w:spacing w:val="41"/>
          <w:sz w:val="18"/>
        </w:rPr>
        <w:t> </w:t>
      </w:r>
      <w:r>
        <w:rPr>
          <w:rFonts w:ascii="Times New Roman" w:eastAsia="Times New Roman"/>
          <w:sz w:val="18"/>
        </w:rPr>
        <w:t>C3K2-S</w:t>
      </w:r>
      <w:r>
        <w:rPr>
          <w:rFonts w:ascii="Times New Roman" w:eastAsia="Times New Roman"/>
          <w:spacing w:val="40"/>
          <w:sz w:val="18"/>
        </w:rPr>
        <w:t> </w:t>
      </w:r>
      <w:r>
        <w:rPr>
          <w:rFonts w:ascii="Times New Roman" w:eastAsia="Times New Roman"/>
          <w:sz w:val="18"/>
        </w:rPr>
        <w:t>module</w:t>
      </w:r>
      <w:r>
        <w:rPr>
          <w:rFonts w:ascii="Times New Roman" w:eastAsia="Times New Roman"/>
          <w:spacing w:val="41"/>
          <w:sz w:val="18"/>
        </w:rPr>
        <w:t> </w:t>
      </w:r>
      <w:r>
        <w:rPr>
          <w:rFonts w:ascii="Times New Roman" w:eastAsia="Times New Roman"/>
          <w:sz w:val="18"/>
        </w:rPr>
        <w:t>is</w:t>
      </w:r>
      <w:r>
        <w:rPr>
          <w:rFonts w:ascii="Times New Roman" w:eastAsia="Times New Roman"/>
          <w:spacing w:val="41"/>
          <w:sz w:val="18"/>
        </w:rPr>
        <w:t> </w:t>
      </w:r>
      <w:r>
        <w:rPr>
          <w:rFonts w:ascii="Times New Roman" w:eastAsia="Times New Roman"/>
          <w:sz w:val="18"/>
        </w:rPr>
        <w:t>introduced,</w:t>
      </w:r>
      <w:r>
        <w:rPr>
          <w:rFonts w:ascii="Times New Roman" w:eastAsia="Times New Roman"/>
          <w:spacing w:val="41"/>
          <w:sz w:val="18"/>
        </w:rPr>
        <w:t> </w:t>
      </w:r>
      <w:r>
        <w:rPr>
          <w:rFonts w:ascii="Times New Roman" w:eastAsia="Times New Roman"/>
          <w:sz w:val="18"/>
        </w:rPr>
        <w:t>which</w:t>
      </w:r>
      <w:r>
        <w:rPr>
          <w:rFonts w:ascii="Times New Roman" w:eastAsia="Times New Roman"/>
          <w:spacing w:val="39"/>
          <w:sz w:val="18"/>
        </w:rPr>
        <w:t> </w:t>
      </w:r>
      <w:r>
        <w:rPr>
          <w:rFonts w:ascii="Times New Roman" w:eastAsia="Times New Roman"/>
          <w:sz w:val="18"/>
        </w:rPr>
        <w:t>integrates</w:t>
      </w:r>
      <w:r>
        <w:rPr>
          <w:rFonts w:ascii="Times New Roman" w:eastAsia="Times New Roman"/>
          <w:spacing w:val="40"/>
          <w:sz w:val="18"/>
        </w:rPr>
        <w:t> </w:t>
      </w:r>
      <w:r>
        <w:rPr>
          <w:rFonts w:ascii="Times New Roman" w:eastAsia="Times New Roman"/>
          <w:sz w:val="18"/>
        </w:rPr>
        <w:t>the</w:t>
      </w:r>
      <w:r>
        <w:rPr>
          <w:rFonts w:ascii="Times New Roman" w:eastAsia="Times New Roman"/>
          <w:spacing w:val="39"/>
          <w:sz w:val="18"/>
        </w:rPr>
        <w:t> </w:t>
      </w:r>
      <w:r>
        <w:rPr>
          <w:rFonts w:ascii="Times New Roman" w:eastAsia="Times New Roman"/>
          <w:sz w:val="18"/>
        </w:rPr>
        <w:t>multi-scale</w:t>
      </w:r>
      <w:r>
        <w:rPr>
          <w:rFonts w:ascii="Times New Roman" w:eastAsia="Times New Roman"/>
          <w:spacing w:val="41"/>
          <w:sz w:val="18"/>
        </w:rPr>
        <w:t> </w:t>
      </w:r>
      <w:r>
        <w:rPr>
          <w:rFonts w:ascii="Times New Roman" w:eastAsia="Times New Roman"/>
          <w:sz w:val="18"/>
        </w:rPr>
        <w:t>feature</w:t>
      </w:r>
    </w:p>
    <w:p>
      <w:pPr>
        <w:spacing w:line="376" w:lineRule="auto" w:before="20"/>
        <w:ind w:left="834" w:right="567" w:firstLine="0"/>
        <w:jc w:val="both"/>
        <w:rPr>
          <w:rFonts w:ascii="Times New Roman"/>
          <w:sz w:val="18"/>
        </w:rPr>
      </w:pPr>
      <w:r>
        <w:rPr>
          <w:rFonts w:ascii="Times New Roman"/>
          <w:sz w:val="18"/>
        </w:rPr>
        <w:t>extraction capability of C3k2 with the high-dimensional mapping ability of StarBlock to enhance feature representation and modeling. Secondly, the ADown mechanism is employed to replace traditional downsampling methods. By optimizing feature expression through adaptive stride adjustment and pooling strategies, the computational load is reduced while improving the sensitivity for detecting small targets. Additionally, a lightweight HSPAN-C structure is proposed, which combines multi-scale feature fusion with spatial pyramid attention to further enhance detection accuracy. Finally, the LSDECD detection head is constructed, where shared convolution and group normalization are utilized to reduce the number of parameters. Experimental results demonstrate that the improved model achieves a 3.4% increase in </w:t>
      </w:r>
      <w:hyperlink r:id="rId9">
        <w:r>
          <w:rPr>
            <w:rFonts w:ascii="Times New Roman"/>
            <w:sz w:val="18"/>
          </w:rPr>
          <w:t>mAP@0.5 </w:t>
        </w:r>
      </w:hyperlink>
      <w:r>
        <w:rPr>
          <w:rFonts w:ascii="Times New Roman"/>
          <w:sz w:val="18"/>
        </w:rPr>
        <w:t>and a 3.1% increase in mAP0.5:0.95, while reducing the parameter count and computational cost by 46.1% and 22.2%, respectively. These improvements effectively meet the detection requirements for UAVs operating in complex scenarios.</w:t>
      </w:r>
    </w:p>
    <w:p>
      <w:pPr>
        <w:spacing w:line="203" w:lineRule="exact" w:before="0"/>
        <w:ind w:left="834" w:right="0" w:firstLine="0"/>
        <w:jc w:val="both"/>
        <w:rPr>
          <w:rFonts w:ascii="Times New Roman" w:eastAsia="Times New Roman"/>
          <w:sz w:val="18"/>
        </w:rPr>
      </w:pPr>
      <w:r>
        <w:rPr>
          <w:rFonts w:ascii="Times New Roman" w:eastAsia="Times New Roman"/>
          <w:b/>
          <w:sz w:val="21"/>
        </w:rPr>
        <w:t>Key words</w:t>
      </w:r>
      <w:r>
        <w:rPr>
          <w:sz w:val="18"/>
        </w:rPr>
        <w:t>：</w:t>
      </w:r>
      <w:r>
        <w:rPr>
          <w:rFonts w:ascii="Times New Roman" w:eastAsia="Times New Roman"/>
          <w:sz w:val="18"/>
        </w:rPr>
        <w:t>Optimized YOLOv11n; lightweight design; building facade inspection; C3k2-S module; HSPAN-C</w:t>
      </w:r>
    </w:p>
    <w:p>
      <w:pPr>
        <w:spacing w:after="0" w:line="203" w:lineRule="exact"/>
        <w:jc w:val="both"/>
        <w:rPr>
          <w:rFonts w:ascii="Times New Roman" w:eastAsia="Times New Roman"/>
          <w:sz w:val="18"/>
        </w:rPr>
        <w:sectPr>
          <w:pgSz w:w="11910" w:h="16840"/>
          <w:pgMar w:top="0" w:bottom="280" w:left="300" w:right="520"/>
        </w:sectPr>
      </w:pPr>
    </w:p>
    <w:p>
      <w:pPr>
        <w:spacing w:line="425" w:lineRule="exact" w:before="0"/>
        <w:ind w:left="834" w:right="0" w:firstLine="0"/>
        <w:jc w:val="left"/>
        <w:rPr>
          <w:rFonts w:ascii="微软雅黑" w:eastAsia="微软雅黑" w:hint="eastAsia"/>
          <w:b/>
          <w:sz w:val="24"/>
        </w:rPr>
      </w:pPr>
      <w:r>
        <w:rPr>
          <w:rFonts w:ascii="Times New Roman" w:eastAsia="Times New Roman"/>
          <w:b/>
          <w:sz w:val="24"/>
        </w:rPr>
        <w:t>0 </w:t>
      </w:r>
      <w:r>
        <w:rPr>
          <w:rFonts w:ascii="微软雅黑" w:eastAsia="微软雅黑" w:hint="eastAsia"/>
          <w:b/>
          <w:sz w:val="24"/>
        </w:rPr>
        <w:t>引 言</w:t>
      </w:r>
    </w:p>
    <w:p>
      <w:pPr>
        <w:pStyle w:val="BodyText"/>
        <w:spacing w:before="16"/>
        <w:rPr>
          <w:rFonts w:ascii="微软雅黑"/>
          <w:b/>
          <w:sz w:val="6"/>
        </w:rPr>
      </w:pPr>
    </w:p>
    <w:p>
      <w:pPr>
        <w:spacing w:after="0"/>
        <w:rPr>
          <w:rFonts w:ascii="微软雅黑"/>
          <w:sz w:val="6"/>
        </w:rPr>
        <w:sectPr>
          <w:pgSz w:w="11910" w:h="16840"/>
          <w:pgMar w:top="1560" w:bottom="280" w:left="300" w:right="520"/>
        </w:sectPr>
      </w:pPr>
    </w:p>
    <w:p>
      <w:pPr>
        <w:pStyle w:val="BodyText"/>
        <w:spacing w:before="70"/>
        <w:ind w:left="777" w:firstLine="420"/>
        <w:jc w:val="both"/>
      </w:pPr>
      <w:r>
        <w:rPr/>
        <w:t>现今智能建造技术正蓬勃兴起，无人机借助可灵活起降和高空观测的有利条件，在建筑外墙检测、喷涂和巡检等方面彰显出巨大应用潜力</w:t>
      </w:r>
      <w:r>
        <w:rPr>
          <w:w w:val="100"/>
          <w:position w:val="11"/>
          <w:sz w:val="11"/>
        </w:rPr>
        <w:t>[1-3]</w:t>
      </w:r>
      <w:r>
        <w:rPr>
          <w:spacing w:val="-12"/>
        </w:rPr>
        <w:t>，复杂外墙结构让目标检测面临尺度的变化、背景的干扰和光照的影响等挑战，需准确辨认门窗、阳台、裂缝、空调外机等目标</w:t>
      </w:r>
      <w:r>
        <w:rPr>
          <w:spacing w:val="-12"/>
          <w:position w:val="11"/>
          <w:sz w:val="11"/>
        </w:rPr>
        <w:t>[4-5]</w:t>
      </w:r>
      <w:r>
        <w:rPr>
          <w:spacing w:val="-8"/>
        </w:rPr>
        <w:t>。传统借助人工提取特征的检测途径，面临效率不高、精度偏差明显的问题，难以契合实时高</w:t>
      </w:r>
      <w:r>
        <w:rPr>
          <w:spacing w:val="4"/>
        </w:rPr>
        <w:t>精度检测的要求，而像 </w:t>
      </w:r>
      <w:r>
        <w:rPr>
          <w:rFonts w:ascii="Times New Roman" w:eastAsia="Times New Roman"/>
        </w:rPr>
        <w:t>R-CNN</w:t>
      </w:r>
      <w:r>
        <w:rPr>
          <w:position w:val="11"/>
          <w:sz w:val="11"/>
        </w:rPr>
        <w:t>[6]</w:t>
      </w:r>
      <w:r>
        <w:rPr>
          <w:spacing w:val="6"/>
        </w:rPr>
        <w:t>、</w:t>
      </w:r>
      <w:r>
        <w:rPr>
          <w:rFonts w:ascii="Times New Roman" w:eastAsia="Times New Roman"/>
        </w:rPr>
        <w:t>YOLO</w:t>
      </w:r>
      <w:r>
        <w:rPr>
          <w:position w:val="11"/>
          <w:sz w:val="11"/>
        </w:rPr>
        <w:t>[7]</w:t>
      </w:r>
      <w:r>
        <w:rPr>
          <w:spacing w:val="6"/>
        </w:rPr>
        <w:t>、</w:t>
      </w:r>
      <w:r>
        <w:rPr>
          <w:rFonts w:ascii="Times New Roman" w:eastAsia="Times New Roman"/>
        </w:rPr>
        <w:t>SSD</w:t>
      </w:r>
      <w:r>
        <w:rPr>
          <w:position w:val="11"/>
          <w:sz w:val="11"/>
        </w:rPr>
        <w:t>[8] </w:t>
      </w:r>
      <w:r>
        <w:rPr/>
        <w:t>之类的深度学习算法，在特征提取、检测速度和计算效率上表现优异突出，可以大幅增进检测的精确性。 </w:t>
      </w:r>
    </w:p>
    <w:p>
      <w:pPr>
        <w:pStyle w:val="BodyText"/>
        <w:spacing w:line="242" w:lineRule="auto" w:before="4"/>
        <w:ind w:left="777" w:right="99" w:firstLine="420"/>
        <w:jc w:val="both"/>
      </w:pPr>
      <w:r>
        <w:rPr/>
        <w:pict>
          <v:group style="position:absolute;margin-left:132.5pt;margin-top:4.359973pt;width:421.2pt;height:330pt;mso-position-horizontal-relative:page;mso-position-vertical-relative:paragraph;z-index:-252886016" coordorigin="2650,87" coordsize="8424,6600">
            <v:shape style="position:absolute;left:6428;top:1301;width:4646;height:5196" type="#_x0000_t75" stroked="false">
              <v:imagedata r:id="rId12" o:title=""/>
            </v:shape>
            <v:shape style="position:absolute;left:2660;top:97;width:6511;height:6580" coordorigin="2660,97" coordsize="6511,6580" path="m2660,5617l3160,5117,3080,5017,3300,4797,3380,4897,3900,4397,4780,5277,4830,5347,4858,5412,4861,5472,4836,5527,4780,5577,4420,5937,4520,6037,4320,6257,4220,6157,3700,6677,2660,5617xm3360,5297l3060,5597,3740,6297,4060,5997,3360,5297xm4260,5777l4540,5497,4548,5493,4545,5482,4534,5463,4520,5437,3860,4797,3560,5097,4260,5777xm3960,4097l5160,2877,6300,4017,6345,4074,6360,4127,6345,4180,6300,4237,5200,5337,3960,4097xm4300,4057l5240,4997,6020,4197,6043,4182,6050,4165,6043,4144,6020,4117,5140,3237,4300,4057xm4600,4257l4440,4097,5160,3377,5320,3537,5040,3817,5160,3957,5440,3657,5600,3817,5320,4117,5500,4297,5600,4197,5611,4185,5615,4175,5611,4161,5600,4137,5500,4057,5680,3897,5840,4057,5885,4117,5900,4175,5885,4229,5840,4277,5240,4877,5080,4717,5320,4477,5140,4297,4880,4537,4740,4377,4980,4137,4840,4017,4600,4257xm5540,2917l5560,2897,5583,2882,5593,2867,5591,2852,5580,2837,5480,2617,5680,2437,5720,2497,6040,2177,6200,2337,6000,2517,6320,2837,6540,2617,6700,2777,6460,2997,6520,3077,6640,2957,7060,3157,7086,3168,7105,3172,7116,3168,7120,3157,7120,3157,6080,2097,6620,1537,7680,2597,7725,2657,7740,2717,7725,2777,7680,2837,7280,3237,7300,3257,7120,3437,7089,3460,7055,3467,7013,3460,6960,3437,6640,3277,6640,3297,6820,3657,6827,3703,6818,3750,6789,3801,6740,3857,6620,3977,6460,3817,6500,3777,6512,3763,6518,3750,6520,3741,6520,3737,6260,3197,6040,3417,5880,3257,6120,3017,5880,2777,5860,2797,5868,2865,5863,2920,5846,2963,5820,2997,5720,3097,5540,2917xm6580,1897l6440,2057,7300,2917,7420,2777,7420,2773,7418,2762,7412,2743,7400,2717,6580,1897xm6760,1297l7940,97,9080,1237,9138,1295,9168,1350,9171,1404,9148,1459,9100,1517,8900,1717,8740,1577,8860,1457,8871,1439,8873,1415,8863,1387,8840,1357,7940,457,7120,1297,8200,2377,8020,2557,6760,1297xm7820,1737l7200,1357,7360,1217,7640,1397,7480,1097,7760,837,8020,977,7880,717,8020,557,8320,1137,8760,1417,8620,1557,8500,1477,8620,1697,8480,1857,8180,1277,7660,997,7980,1597,8460,1857,8320,2017,8120,1897,8240,2097,8100,2237,7820,1737xm2660,5617l3160,5117,3080,5017,3300,4797,3380,4897,3900,4397,4780,5277,4830,5347,4858,5412,4861,5472,4836,5527,4780,5577,4420,5937,4520,6037,4320,6257,4220,6157,3700,6677,2660,5617xm3360,5297l3060,5597,3740,6297,4060,5997,3360,5297xm4260,5777l4540,5497,4548,5493,4545,5482,4534,5463,4520,5437,3860,4797,3560,5097,4260,5777xm3960,4097l5160,2877,6300,4017,6345,4074,6360,4127,6345,4180,6300,4237,5200,5337,3960,4097xm4300,4057l5240,4997,6020,4197,6043,4182,6050,4165,6043,4144,6020,4117,5140,3237,4300,4057xm4600,4257l4440,4097,5160,3377,5320,3537,5040,3817,5160,3957,5440,3657,5600,3817,5320,4117,5500,4297,5600,4197,5611,4185,5615,4175,5611,4161,5600,4137,5500,4057,5680,3897,5840,4057,5885,4117,5900,4175,5885,4229,5840,4277,5240,4877,5080,4717,5320,4477,5140,4297,4880,4537,4740,4377,4980,4137,4840,4017,4600,4257xm5540,2917l5560,2897,5583,2882,5593,2867,5591,2852,5580,2837,5480,2617,5680,2437,5720,2497,6040,2177,6200,2337,6000,2517,6320,2837,6540,2617,6700,2777,6460,2997,6520,3077,6640,2957,7060,3157,7086,3168,7105,3172,7116,3168,7120,3157,7120,3157,6080,2097,6620,1537,7680,2597,7725,2657,7740,2717,7725,2777,7680,2837,7280,3237,7300,3257,7120,3437,7089,3460,7055,3467,7013,3460,6960,3437,6640,3277,6640,3297,6820,3657,6827,3703,6818,3750,6789,3801,6740,3857,6620,3977,6460,3817,6500,3777,6512,3763,6518,3750,6520,3741,6520,3737,6260,3197,6040,3417,5880,3257,6120,3017,5880,2777,5860,2797,5868,2865,5863,2920,5846,2963,5820,2997,5720,3097,5540,2917xm6580,1897l6440,2057,7300,2917,7420,2777,7420,2773,7418,2762,7412,2743,7400,2717,6580,1897xm6760,1297l7940,97,9080,1237,9138,1295,9168,1350,9171,1404,9148,1459,9100,1517,8900,1717,8740,1577,8860,1457,8871,1439,8873,1415,8863,1387,8840,1357,7940,457,7120,1297,8200,2377,8020,2557,6760,1297xm7820,1737l7200,1357,7360,1217,7640,1397,7480,1097,7760,837,8020,977,7880,717,8020,557,8320,1137,8760,1417,8620,1557,8500,1477,8620,1697,8480,1857,8180,1277,7660,997,7980,1597,8460,1857,8320,2017,8120,1897,8240,2097,8100,2237,7820,1737xe" filled="false" stroked="true" strokeweight="1pt" strokecolor="#00ff00">
              <v:path arrowok="t"/>
              <v:stroke dashstyle="solid"/>
            </v:shape>
            <w10:wrap type="none"/>
          </v:group>
        </w:pict>
      </w:r>
      <w:r>
        <w:rPr/>
        <w:t>YOLO</w:t>
      </w:r>
      <w:r>
        <w:rPr>
          <w:spacing w:val="-13"/>
        </w:rPr>
        <w:t> 系列虽然检测精度较高，但计算产生的开销</w:t>
      </w:r>
      <w:r>
        <w:rPr>
          <w:spacing w:val="-1"/>
        </w:rPr>
        <w:t>大，对其在资源受限设备上的应用造成限制，在维持精度稳定的同时削减计算量、加快推理节奏，是达成</w:t>
      </w:r>
      <w:r>
        <w:rPr>
          <w:spacing w:val="3"/>
        </w:rPr>
        <w:t>无人机实时高效检测的关键</w:t>
      </w:r>
      <w:r>
        <w:rPr>
          <w:position w:val="11"/>
          <w:sz w:val="11"/>
        </w:rPr>
        <w:t>[9-12]</w:t>
      </w:r>
      <w:r>
        <w:rPr>
          <w:spacing w:val="2"/>
        </w:rPr>
        <w:t>。诸多学者在模型的</w:t>
      </w:r>
      <w:r>
        <w:rPr>
          <w:spacing w:val="32"/>
        </w:rPr>
        <w:t>轻量化改进上展开大量研究。岳有军等人</w:t>
      </w:r>
      <w:r>
        <w:rPr>
          <w:position w:val="11"/>
          <w:sz w:val="11"/>
        </w:rPr>
        <w:t>[13] </w:t>
      </w:r>
      <w:r>
        <w:rPr>
          <w:spacing w:val="-12"/>
        </w:rPr>
        <w:t>将</w:t>
      </w:r>
      <w:r>
        <w:rPr>
          <w:rFonts w:ascii="Times New Roman" w:eastAsia="Times New Roman"/>
        </w:rPr>
        <w:t>YOLOv8 </w:t>
      </w:r>
      <w:r>
        <w:rPr>
          <w:spacing w:val="-2"/>
        </w:rPr>
        <w:t>算法进行了改进，增加一个检测头以提高对小目标的检测精度；引入 </w:t>
      </w:r>
      <w:r>
        <w:rPr>
          <w:rFonts w:ascii="Times New Roman" w:eastAsia="Times New Roman"/>
        </w:rPr>
        <w:t>Ghost</w:t>
      </w:r>
      <w:r>
        <w:rPr>
          <w:rFonts w:ascii="Times New Roman" w:eastAsia="Times New Roman"/>
          <w:spacing w:val="51"/>
        </w:rPr>
        <w:t> </w:t>
      </w:r>
      <w:r>
        <w:rPr>
          <w:rFonts w:ascii="Times New Roman" w:eastAsia="Times New Roman"/>
        </w:rPr>
        <w:t>Bottleneck </w:t>
      </w:r>
      <w:r>
        <w:rPr>
          <w:spacing w:val="-4"/>
        </w:rPr>
        <w:t>替换网络</w:t>
      </w:r>
      <w:r>
        <w:rPr>
          <w:rFonts w:ascii="Times New Roman" w:eastAsia="Times New Roman"/>
        </w:rPr>
        <w:t>Neck </w:t>
      </w:r>
      <w:r>
        <w:rPr>
          <w:spacing w:val="-11"/>
        </w:rPr>
        <w:t>部分中 </w:t>
      </w:r>
      <w:r>
        <w:rPr>
          <w:rFonts w:ascii="Times New Roman" w:eastAsia="Times New Roman"/>
        </w:rPr>
        <w:t>C2f </w:t>
      </w:r>
      <w:r>
        <w:rPr>
          <w:spacing w:val="-9"/>
        </w:rPr>
        <w:t>模块中的 </w:t>
      </w:r>
      <w:r>
        <w:rPr>
          <w:rFonts w:ascii="Times New Roman" w:eastAsia="Times New Roman"/>
        </w:rPr>
        <w:t>bottlencek</w:t>
      </w:r>
      <w:r>
        <w:rPr>
          <w:spacing w:val="-2"/>
        </w:rPr>
        <w:t>，实现检测速度</w:t>
      </w:r>
      <w:r>
        <w:rPr>
          <w:spacing w:val="-1"/>
        </w:rPr>
        <w:t>和准确度的提升，但缺乏对多尺度目标的检测；文献</w:t>
      </w:r>
      <w:r>
        <w:rPr/>
        <w:t>[14</w:t>
      </w:r>
      <w:r>
        <w:rPr>
          <w:spacing w:val="-6"/>
        </w:rPr>
        <w:t>]中拟定了一种 </w:t>
      </w:r>
      <w:r>
        <w:rPr>
          <w:rFonts w:ascii="Times New Roman" w:eastAsia="Times New Roman"/>
        </w:rPr>
        <w:t>SDS-YOLO </w:t>
      </w:r>
      <w:r>
        <w:rPr>
          <w:spacing w:val="-7"/>
        </w:rPr>
        <w:t>算法，融合了 </w:t>
      </w:r>
      <w:r>
        <w:rPr>
          <w:rFonts w:ascii="Times New Roman" w:eastAsia="Times New Roman"/>
        </w:rPr>
        <w:t>SimAM </w:t>
      </w:r>
      <w:r>
        <w:rPr>
          <w:spacing w:val="28"/>
        </w:rPr>
        <w:t>用于抗阴影干扰、 </w:t>
      </w:r>
      <w:r>
        <w:rPr>
          <w:rFonts w:ascii="Times New Roman" w:eastAsia="Times New Roman"/>
        </w:rPr>
        <w:t>DySample </w:t>
      </w:r>
      <w:r>
        <w:rPr>
          <w:spacing w:val="38"/>
        </w:rPr>
        <w:t>动态上采样以及</w:t>
      </w:r>
      <w:r>
        <w:rPr>
          <w:rFonts w:ascii="Times New Roman" w:eastAsia="Times New Roman"/>
          <w:spacing w:val="38"/>
        </w:rPr>
        <w:t>Shape-IoU </w:t>
      </w:r>
      <w:r>
        <w:rPr/>
        <w:t>损失，提高混凝土振动定位精度同时实现</w:t>
      </w:r>
      <w:r>
        <w:rPr>
          <w:spacing w:val="-1"/>
        </w:rPr>
        <w:t>轻量化，但存在极端阴影时漏检情况、实时性受约束</w:t>
      </w:r>
      <w:r>
        <w:rPr/>
        <w:t>等不足；</w:t>
      </w:r>
      <w:r>
        <w:rPr>
          <w:rFonts w:ascii="Times New Roman" w:eastAsia="Times New Roman"/>
        </w:rPr>
        <w:t>Zhang </w:t>
      </w:r>
      <w:r>
        <w:rPr/>
        <w:t>等人</w:t>
      </w:r>
      <w:r>
        <w:rPr>
          <w:rFonts w:ascii="Times New Roman" w:eastAsia="Times New Roman"/>
          <w:vertAlign w:val="superscript"/>
        </w:rPr>
        <w:t>[15]</w:t>
      </w:r>
      <w:r>
        <w:rPr>
          <w:vertAlign w:val="baseline"/>
        </w:rPr>
        <w:t>针对井下人、物检测精度欠佳</w:t>
      </w:r>
      <w:r>
        <w:rPr>
          <w:spacing w:val="-7"/>
          <w:vertAlign w:val="baseline"/>
        </w:rPr>
        <w:t>与实时性不佳的问题，提出 </w:t>
      </w:r>
      <w:r>
        <w:rPr>
          <w:rFonts w:ascii="Times New Roman" w:eastAsia="Times New Roman"/>
          <w:vertAlign w:val="baseline"/>
        </w:rPr>
        <w:t>GCB-YOLOv11 </w:t>
      </w:r>
      <w:r>
        <w:rPr>
          <w:spacing w:val="-7"/>
          <w:vertAlign w:val="baseline"/>
        </w:rPr>
        <w:t>算法，借</w:t>
      </w:r>
      <w:r>
        <w:rPr>
          <w:spacing w:val="-17"/>
          <w:vertAlign w:val="baseline"/>
        </w:rPr>
        <w:t>助 </w:t>
      </w:r>
      <w:r>
        <w:rPr>
          <w:rFonts w:ascii="Times New Roman" w:eastAsia="Times New Roman"/>
          <w:vertAlign w:val="baseline"/>
        </w:rPr>
        <w:t>GSConv </w:t>
      </w:r>
      <w:r>
        <w:rPr>
          <w:spacing w:val="-3"/>
          <w:vertAlign w:val="baseline"/>
        </w:rPr>
        <w:t>强化特征提取，通过结合 </w:t>
      </w:r>
      <w:r>
        <w:rPr>
          <w:rFonts w:ascii="Times New Roman" w:eastAsia="Times New Roman"/>
          <w:vertAlign w:val="baseline"/>
        </w:rPr>
        <w:t>Faster_block </w:t>
      </w:r>
      <w:r>
        <w:rPr>
          <w:spacing w:val="-14"/>
          <w:vertAlign w:val="baseline"/>
        </w:rPr>
        <w:t>和</w:t>
      </w:r>
      <w:r>
        <w:rPr>
          <w:rFonts w:ascii="Times New Roman" w:eastAsia="Times New Roman"/>
          <w:vertAlign w:val="baseline"/>
        </w:rPr>
        <w:t>ECA </w:t>
      </w:r>
      <w:r>
        <w:rPr>
          <w:spacing w:val="-27"/>
          <w:vertAlign w:val="baseline"/>
        </w:rPr>
        <w:t>的 </w:t>
      </w:r>
      <w:r>
        <w:rPr>
          <w:rFonts w:ascii="Times New Roman" w:eastAsia="Times New Roman"/>
          <w:vertAlign w:val="baseline"/>
        </w:rPr>
        <w:t>C3K2_FE </w:t>
      </w:r>
      <w:r>
        <w:rPr>
          <w:spacing w:val="-7"/>
          <w:vertAlign w:val="baseline"/>
        </w:rPr>
        <w:t>模块提高检测效率，采用 </w:t>
      </w:r>
      <w:r>
        <w:rPr>
          <w:rFonts w:ascii="Times New Roman" w:eastAsia="Times New Roman"/>
          <w:vertAlign w:val="baseline"/>
        </w:rPr>
        <w:t>BiFPN </w:t>
      </w:r>
      <w:r>
        <w:rPr>
          <w:spacing w:val="-11"/>
          <w:vertAlign w:val="baseline"/>
        </w:rPr>
        <w:t>强</w:t>
      </w:r>
      <w:r>
        <w:rPr>
          <w:spacing w:val="-1"/>
          <w:vertAlign w:val="baseline"/>
        </w:rPr>
        <w:t>化多尺度特征之间的融合，但极端遮挡场景下其泛化</w:t>
      </w:r>
      <w:r>
        <w:rPr>
          <w:vertAlign w:val="baseline"/>
        </w:rPr>
        <w:t>能力仍需进一步验证。</w:t>
      </w:r>
    </w:p>
    <w:p>
      <w:pPr>
        <w:pStyle w:val="BodyText"/>
        <w:spacing w:line="242" w:lineRule="auto"/>
        <w:ind w:left="777" w:right="15" w:firstLine="420"/>
      </w:pPr>
      <w:r>
        <w:rPr/>
        <w:t>当前，多尺度目标检测研究虽有成果，但在实际应用中仍面临多重困境：提升检测精度时，模型容易变得复杂，导致计算效率下降；并且在目标处于被遮挡情形的时候，检测准确性也不易得到保证，难以达到建筑外墙检测场景下轻量化、实时性与高准确率的</w:t>
      </w:r>
      <w:r>
        <w:rPr>
          <w:spacing w:val="16"/>
        </w:rPr>
        <w:t>要求。为解决上述问题， 分别使用 </w:t>
      </w:r>
      <w:r>
        <w:rPr>
          <w:rFonts w:ascii="Times New Roman" w:eastAsia="Times New Roman"/>
        </w:rPr>
        <w:t>YOLOv8n </w:t>
      </w:r>
      <w:r>
        <w:rPr/>
        <w:t>、</w:t>
      </w:r>
      <w:r>
        <w:rPr>
          <w:rFonts w:ascii="Times New Roman" w:eastAsia="Times New Roman"/>
        </w:rPr>
        <w:t>YOLOv10n </w:t>
      </w:r>
      <w:r>
        <w:rPr>
          <w:spacing w:val="45"/>
        </w:rPr>
        <w:t>以及 </w:t>
      </w:r>
      <w:r>
        <w:rPr>
          <w:rFonts w:ascii="Times New Roman" w:eastAsia="Times New Roman"/>
        </w:rPr>
        <w:t>YOLOv11n </w:t>
      </w:r>
      <w:r>
        <w:rPr>
          <w:spacing w:val="-18"/>
        </w:rPr>
        <w:t>、 </w:t>
      </w:r>
      <w:r>
        <w:rPr>
          <w:rFonts w:ascii="Times New Roman" w:eastAsia="Times New Roman"/>
        </w:rPr>
        <w:t>YOLOv11s </w:t>
      </w:r>
      <w:r>
        <w:rPr>
          <w:spacing w:val="34"/>
        </w:rPr>
        <w:t>以及</w:t>
      </w:r>
      <w:r>
        <w:rPr>
          <w:rFonts w:ascii="Times New Roman" w:eastAsia="Times New Roman"/>
          <w:spacing w:val="34"/>
        </w:rPr>
        <w:t>YOLOv11m </w:t>
      </w:r>
      <w:r>
        <w:rPr>
          <w:spacing w:val="-5"/>
        </w:rPr>
        <w:t>这五种模型进行了对比实验，考虑嵌入式</w:t>
      </w:r>
      <w:r>
        <w:rPr>
          <w:spacing w:val="-9"/>
        </w:rPr>
        <w:t>部署及实时性，最终选择以 </w:t>
      </w:r>
      <w:r>
        <w:rPr>
          <w:rFonts w:ascii="Times New Roman" w:eastAsia="Times New Roman"/>
        </w:rPr>
        <w:t>YOLOv11n </w:t>
      </w:r>
      <w:r>
        <w:rPr/>
        <w:t>为基准模型， </w:t>
      </w:r>
      <w:r>
        <w:rPr>
          <w:spacing w:val="14"/>
        </w:rPr>
        <w:t>并在</w:t>
      </w:r>
      <w:r>
        <w:rPr>
          <w:rFonts w:ascii="Times New Roman" w:eastAsia="Times New Roman"/>
        </w:rPr>
        <w:t>YOLOv11n </w:t>
      </w:r>
      <w:r>
        <w:rPr/>
        <w:t>的基础上提出了一种轻量化的无人机多尺度目标检测方法。面对建筑外墙多尺度目标检测的技术难题，本研究从网络架构、特征融合环节以及检测头方面分别提出创新优化方案，具体优化方法如下：</w:t>
      </w:r>
    </w:p>
    <w:p>
      <w:pPr>
        <w:pStyle w:val="ListParagraph"/>
        <w:numPr>
          <w:ilvl w:val="0"/>
          <w:numId w:val="1"/>
        </w:numPr>
        <w:tabs>
          <w:tab w:pos="1515" w:val="left" w:leader="none"/>
        </w:tabs>
        <w:spacing w:line="242" w:lineRule="auto" w:before="0" w:after="0"/>
        <w:ind w:left="777" w:right="100" w:firstLine="420"/>
        <w:jc w:val="both"/>
        <w:rPr>
          <w:rFonts w:ascii="宋体" w:eastAsia="宋体" w:hint="eastAsia"/>
          <w:sz w:val="21"/>
        </w:rPr>
      </w:pPr>
      <w:r>
        <w:rPr>
          <w:rFonts w:ascii="宋体" w:eastAsia="宋体" w:hint="eastAsia"/>
          <w:spacing w:val="-4"/>
          <w:sz w:val="21"/>
        </w:rPr>
        <w:t>将 </w:t>
      </w:r>
      <w:r>
        <w:rPr>
          <w:sz w:val="21"/>
        </w:rPr>
        <w:t>C3k2</w:t>
      </w:r>
      <w:r>
        <w:rPr>
          <w:spacing w:val="44"/>
          <w:sz w:val="21"/>
        </w:rPr>
        <w:t> </w:t>
      </w:r>
      <w:r>
        <w:rPr>
          <w:rFonts w:ascii="宋体" w:eastAsia="宋体" w:hint="eastAsia"/>
          <w:spacing w:val="-1"/>
          <w:sz w:val="21"/>
        </w:rPr>
        <w:t>的多尺度特征提取能力和 </w:t>
      </w:r>
      <w:r>
        <w:rPr>
          <w:spacing w:val="-3"/>
          <w:sz w:val="21"/>
        </w:rPr>
        <w:t>StarBlock </w:t>
      </w:r>
      <w:r>
        <w:rPr>
          <w:rFonts w:ascii="宋体" w:eastAsia="宋体" w:hint="eastAsia"/>
          <w:spacing w:val="-1"/>
          <w:sz w:val="21"/>
        </w:rPr>
        <w:t>的高维特征映射能力结合，提出 </w:t>
      </w:r>
      <w:r>
        <w:rPr>
          <w:sz w:val="21"/>
        </w:rPr>
        <w:t>C3k2-S</w:t>
      </w:r>
      <w:r>
        <w:rPr>
          <w:spacing w:val="47"/>
          <w:sz w:val="21"/>
        </w:rPr>
        <w:t> </w:t>
      </w:r>
      <w:r>
        <w:rPr>
          <w:rFonts w:ascii="宋体" w:eastAsia="宋体" w:hint="eastAsia"/>
          <w:spacing w:val="-3"/>
          <w:sz w:val="21"/>
        </w:rPr>
        <w:t>模块，提升</w:t>
      </w:r>
      <w:r>
        <w:rPr>
          <w:rFonts w:ascii="宋体" w:eastAsia="宋体" w:hint="eastAsia"/>
          <w:sz w:val="21"/>
        </w:rPr>
        <w:t>模型对复杂特征的建模水平</w:t>
      </w:r>
    </w:p>
    <w:p>
      <w:pPr>
        <w:pStyle w:val="ListParagraph"/>
        <w:numPr>
          <w:ilvl w:val="0"/>
          <w:numId w:val="1"/>
        </w:numPr>
        <w:tabs>
          <w:tab w:pos="1515" w:val="left" w:leader="none"/>
        </w:tabs>
        <w:spacing w:line="240" w:lineRule="auto" w:before="2" w:after="0"/>
        <w:ind w:left="1514" w:right="0" w:hanging="318"/>
        <w:jc w:val="both"/>
        <w:rPr>
          <w:rFonts w:ascii="宋体" w:eastAsia="宋体" w:hint="eastAsia"/>
          <w:sz w:val="21"/>
        </w:rPr>
      </w:pPr>
      <w:r>
        <w:rPr>
          <w:rFonts w:ascii="宋体" w:eastAsia="宋体" w:hint="eastAsia"/>
          <w:spacing w:val="-27"/>
          <w:sz w:val="21"/>
        </w:rPr>
        <w:t>以 </w:t>
      </w:r>
      <w:r>
        <w:rPr>
          <w:sz w:val="21"/>
        </w:rPr>
        <w:t>ADown </w:t>
      </w:r>
      <w:r>
        <w:rPr>
          <w:rFonts w:ascii="宋体" w:eastAsia="宋体" w:hint="eastAsia"/>
          <w:spacing w:val="-2"/>
          <w:sz w:val="21"/>
        </w:rPr>
        <w:t>机制替换原本的下采样，自适应调</w:t>
      </w:r>
    </w:p>
    <w:p>
      <w:pPr>
        <w:pStyle w:val="BodyText"/>
        <w:spacing w:line="242" w:lineRule="auto" w:before="70"/>
        <w:ind w:left="282" w:right="215"/>
        <w:jc w:val="both"/>
      </w:pPr>
      <w:r>
        <w:rPr/>
        <w:br w:type="column"/>
      </w:r>
      <w:r>
        <w:rPr/>
        <w:t>整步幅以及池化策略，提高特征提取水平，提升模型辨别小目标及复杂背景的能力，同步削减计算负载， 实现检测性能的全面强化。</w:t>
      </w:r>
    </w:p>
    <w:p>
      <w:pPr>
        <w:pStyle w:val="ListParagraph"/>
        <w:numPr>
          <w:ilvl w:val="0"/>
          <w:numId w:val="1"/>
        </w:numPr>
        <w:tabs>
          <w:tab w:pos="1019" w:val="left" w:leader="none"/>
        </w:tabs>
        <w:spacing w:line="242" w:lineRule="auto" w:before="3" w:after="0"/>
        <w:ind w:left="282" w:right="215" w:firstLine="420"/>
        <w:jc w:val="both"/>
        <w:rPr>
          <w:rFonts w:ascii="宋体" w:eastAsia="宋体" w:hint="eastAsia"/>
          <w:sz w:val="21"/>
        </w:rPr>
      </w:pPr>
      <w:r>
        <w:rPr>
          <w:rFonts w:ascii="宋体" w:eastAsia="宋体" w:hint="eastAsia"/>
          <w:spacing w:val="-7"/>
          <w:sz w:val="21"/>
        </w:rPr>
        <w:t>提出轻量化的 </w:t>
      </w:r>
      <w:r>
        <w:rPr>
          <w:spacing w:val="-4"/>
          <w:sz w:val="21"/>
        </w:rPr>
        <w:t>HSPAN-C</w:t>
      </w:r>
      <w:r>
        <w:rPr>
          <w:spacing w:val="9"/>
          <w:sz w:val="21"/>
        </w:rPr>
        <w:t> </w:t>
      </w:r>
      <w:r>
        <w:rPr>
          <w:rFonts w:ascii="宋体" w:eastAsia="宋体" w:hint="eastAsia"/>
          <w:spacing w:val="-9"/>
          <w:sz w:val="21"/>
        </w:rPr>
        <w:t>结构，在 </w:t>
      </w:r>
      <w:r>
        <w:rPr>
          <w:spacing w:val="-5"/>
          <w:sz w:val="21"/>
        </w:rPr>
        <w:t>HSPAN</w:t>
      </w:r>
      <w:r>
        <w:rPr>
          <w:spacing w:val="9"/>
          <w:sz w:val="21"/>
        </w:rPr>
        <w:t> </w:t>
      </w:r>
      <w:r>
        <w:rPr>
          <w:rFonts w:ascii="宋体" w:eastAsia="宋体" w:hint="eastAsia"/>
          <w:sz w:val="21"/>
        </w:rPr>
        <w:t>里</w:t>
      </w:r>
      <w:r>
        <w:rPr>
          <w:rFonts w:ascii="宋体" w:eastAsia="宋体" w:hint="eastAsia"/>
          <w:spacing w:val="-7"/>
          <w:sz w:val="21"/>
        </w:rPr>
        <w:t>加入上采样算子 </w:t>
      </w:r>
      <w:r>
        <w:rPr>
          <w:spacing w:val="-6"/>
          <w:sz w:val="21"/>
        </w:rPr>
        <w:t>CARAFE</w:t>
      </w:r>
      <w:r>
        <w:rPr>
          <w:rFonts w:ascii="宋体" w:eastAsia="宋体" w:hint="eastAsia"/>
          <w:spacing w:val="-4"/>
          <w:sz w:val="21"/>
        </w:rPr>
        <w:t>，在把计算复杂度降下的同</w:t>
      </w:r>
      <w:r>
        <w:rPr>
          <w:rFonts w:ascii="宋体" w:eastAsia="宋体" w:hint="eastAsia"/>
          <w:spacing w:val="-1"/>
          <w:sz w:val="21"/>
        </w:rPr>
        <w:t>时，合并不同尺度的特征信息，极大增强模型特征呈</w:t>
      </w:r>
      <w:r>
        <w:rPr>
          <w:rFonts w:ascii="宋体" w:eastAsia="宋体" w:hint="eastAsia"/>
          <w:sz w:val="21"/>
        </w:rPr>
        <w:t>现能力，由此极大提高目标检测的精确水平。</w:t>
      </w:r>
    </w:p>
    <w:p>
      <w:pPr>
        <w:pStyle w:val="ListParagraph"/>
        <w:numPr>
          <w:ilvl w:val="0"/>
          <w:numId w:val="1"/>
        </w:numPr>
        <w:tabs>
          <w:tab w:pos="1019" w:val="left" w:leader="none"/>
        </w:tabs>
        <w:spacing w:line="242" w:lineRule="auto" w:before="2" w:after="0"/>
        <w:ind w:left="282" w:right="215" w:firstLine="420"/>
        <w:jc w:val="both"/>
        <w:rPr>
          <w:rFonts w:ascii="宋体" w:eastAsia="宋体" w:hint="eastAsia"/>
          <w:sz w:val="21"/>
        </w:rPr>
      </w:pPr>
      <w:r>
        <w:rPr>
          <w:rFonts w:ascii="宋体" w:eastAsia="宋体" w:hint="eastAsia"/>
          <w:spacing w:val="-3"/>
          <w:sz w:val="21"/>
        </w:rPr>
        <w:t>将传统检测头替换为轻量化的 </w:t>
      </w:r>
      <w:r>
        <w:rPr>
          <w:sz w:val="21"/>
        </w:rPr>
        <w:t>LSDECD</w:t>
      </w:r>
      <w:r>
        <w:rPr>
          <w:spacing w:val="12"/>
          <w:sz w:val="21"/>
        </w:rPr>
        <w:t> </w:t>
      </w:r>
      <w:r>
        <w:rPr>
          <w:rFonts w:ascii="宋体" w:eastAsia="宋体" w:hint="eastAsia"/>
          <w:spacing w:val="-8"/>
          <w:sz w:val="21"/>
        </w:rPr>
        <w:t>检测</w:t>
      </w:r>
      <w:r>
        <w:rPr>
          <w:rFonts w:ascii="宋体" w:eastAsia="宋体" w:hint="eastAsia"/>
          <w:spacing w:val="-1"/>
          <w:sz w:val="21"/>
        </w:rPr>
        <w:t>头，通过共享卷积和群归一化技术，显著降低参数量</w:t>
      </w:r>
      <w:r>
        <w:rPr>
          <w:rFonts w:ascii="宋体" w:eastAsia="宋体" w:hint="eastAsia"/>
          <w:sz w:val="21"/>
        </w:rPr>
        <w:t>和计算量。</w:t>
      </w:r>
    </w:p>
    <w:p>
      <w:pPr>
        <w:pStyle w:val="Heading1"/>
        <w:spacing w:line="407" w:lineRule="exact"/>
        <w:ind w:left="282"/>
        <w:jc w:val="both"/>
        <w:rPr>
          <w:rFonts w:ascii="微软雅黑" w:eastAsia="微软雅黑" w:hint="eastAsia"/>
        </w:rPr>
      </w:pPr>
      <w:r>
        <w:rPr>
          <w:rFonts w:ascii="微软雅黑" w:eastAsia="微软雅黑" w:hint="eastAsia"/>
        </w:rPr>
        <w:t>1</w:t>
      </w:r>
      <w:r>
        <w:rPr>
          <w:rFonts w:ascii="微软雅黑" w:eastAsia="微软雅黑" w:hint="eastAsia"/>
          <w:spacing w:val="72"/>
        </w:rPr>
        <w:t> </w:t>
      </w:r>
      <w:r>
        <w:rPr>
          <w:rFonts w:ascii="微软雅黑" w:eastAsia="微软雅黑" w:hint="eastAsia"/>
        </w:rPr>
        <w:t>YOLOv11n</w:t>
      </w:r>
      <w:r>
        <w:rPr>
          <w:rFonts w:ascii="微软雅黑" w:eastAsia="微软雅黑" w:hint="eastAsia"/>
          <w:spacing w:val="-5"/>
        </w:rPr>
        <w:t> 算法模型</w:t>
      </w:r>
      <w:r>
        <w:rPr>
          <w:rFonts w:ascii="微软雅黑" w:eastAsia="微软雅黑" w:hint="eastAsia"/>
          <w:spacing w:val="-5"/>
          <w:w w:val="167"/>
        </w:rPr>
        <w:t> </w:t>
      </w:r>
    </w:p>
    <w:p>
      <w:pPr>
        <w:pStyle w:val="BodyText"/>
        <w:spacing w:line="247" w:lineRule="exact"/>
        <w:ind w:left="702"/>
      </w:pPr>
      <w:r>
        <w:rPr>
          <w:rFonts w:ascii="Times New Roman" w:eastAsia="Times New Roman"/>
          <w:w w:val="99"/>
        </w:rPr>
        <w:t>Y</w:t>
      </w:r>
      <w:r>
        <w:rPr>
          <w:rFonts w:ascii="Times New Roman" w:eastAsia="Times New Roman"/>
          <w:spacing w:val="-1"/>
          <w:w w:val="99"/>
        </w:rPr>
        <w:t>O</w:t>
      </w:r>
      <w:r>
        <w:rPr>
          <w:rFonts w:ascii="Times New Roman" w:eastAsia="Times New Roman"/>
          <w:w w:val="99"/>
        </w:rPr>
        <w:t>L</w:t>
      </w:r>
      <w:r>
        <w:rPr>
          <w:rFonts w:ascii="Times New Roman" w:eastAsia="Times New Roman"/>
          <w:spacing w:val="-1"/>
          <w:w w:val="99"/>
        </w:rPr>
        <w:t>O</w:t>
      </w:r>
      <w:r>
        <w:rPr>
          <w:rFonts w:ascii="Times New Roman" w:eastAsia="Times New Roman"/>
        </w:rPr>
        <w:t>v</w:t>
      </w:r>
      <w:r>
        <w:rPr>
          <w:rFonts w:ascii="Times New Roman" w:eastAsia="Times New Roman"/>
          <w:spacing w:val="-7"/>
        </w:rPr>
        <w:t>1</w:t>
      </w:r>
      <w:r>
        <w:rPr>
          <w:rFonts w:ascii="Times New Roman" w:eastAsia="Times New Roman"/>
        </w:rPr>
        <w:t>1n</w:t>
      </w:r>
      <w:r>
        <w:rPr>
          <w:rFonts w:ascii="Times New Roman" w:eastAsia="Times New Roman"/>
          <w:spacing w:val="-7"/>
        </w:rPr>
        <w:t> </w:t>
      </w:r>
      <w:r>
        <w:rPr>
          <w:spacing w:val="-18"/>
        </w:rPr>
        <w:t>网络主要包含四个部分：输入</w:t>
      </w:r>
      <w:r>
        <w:rPr/>
        <w:t>（</w:t>
      </w:r>
      <w:r>
        <w:rPr>
          <w:rFonts w:ascii="Times New Roman" w:eastAsia="Times New Roman"/>
        </w:rPr>
        <w:t>input</w:t>
      </w:r>
      <w:r>
        <w:rPr>
          <w:spacing w:val="-106"/>
        </w:rPr>
        <w:t>）、</w:t>
      </w:r>
    </w:p>
    <w:p>
      <w:pPr>
        <w:pStyle w:val="BodyText"/>
        <w:spacing w:before="43"/>
        <w:ind w:left="282"/>
      </w:pPr>
      <w:r>
        <w:rPr>
          <w:spacing w:val="-10"/>
        </w:rPr>
        <w:t>主干网络</w:t>
      </w:r>
      <w:r>
        <w:rPr>
          <w:spacing w:val="-4"/>
        </w:rPr>
        <w:t>（</w:t>
      </w:r>
      <w:r>
        <w:rPr>
          <w:rFonts w:ascii="Times New Roman" w:eastAsia="Times New Roman"/>
          <w:spacing w:val="-4"/>
        </w:rPr>
        <w:t>backbone</w:t>
      </w:r>
      <w:r>
        <w:rPr>
          <w:spacing w:val="-4"/>
        </w:rPr>
        <w:t>）</w:t>
      </w:r>
      <w:r>
        <w:rPr>
          <w:spacing w:val="-27"/>
        </w:rPr>
        <w:t>、颈部</w:t>
      </w:r>
      <w:r>
        <w:rPr>
          <w:spacing w:val="-7"/>
        </w:rPr>
        <w:t>（</w:t>
      </w:r>
      <w:r>
        <w:rPr>
          <w:rFonts w:ascii="Times New Roman" w:eastAsia="Times New Roman"/>
          <w:spacing w:val="-7"/>
        </w:rPr>
        <w:t>neck</w:t>
      </w:r>
      <w:r>
        <w:rPr>
          <w:spacing w:val="-7"/>
        </w:rPr>
        <w:t>）</w:t>
      </w:r>
      <w:r>
        <w:rPr>
          <w:spacing w:val="-10"/>
        </w:rPr>
        <w:t>和检测头</w:t>
      </w:r>
      <w:r>
        <w:rPr/>
        <w:t>（</w:t>
      </w:r>
      <w:r>
        <w:rPr>
          <w:rFonts w:ascii="Times New Roman" w:eastAsia="Times New Roman"/>
        </w:rPr>
        <w:t>head</w:t>
      </w:r>
      <w:r>
        <w:rPr/>
        <w:t>）</w:t>
      </w:r>
    </w:p>
    <w:p>
      <w:pPr>
        <w:pStyle w:val="BodyText"/>
        <w:spacing w:before="33"/>
        <w:ind w:left="282"/>
      </w:pPr>
      <w:r>
        <w:rPr>
          <w:position w:val="11"/>
          <w:sz w:val="11"/>
        </w:rPr>
        <w:t>[16]</w:t>
      </w:r>
      <w:r>
        <w:rPr/>
        <w:t>。下图为 </w:t>
      </w:r>
      <w:r>
        <w:rPr>
          <w:rFonts w:ascii="Times New Roman" w:eastAsia="Times New Roman"/>
        </w:rPr>
        <w:t>YOLO11n </w:t>
      </w:r>
      <w:r>
        <w:rPr/>
        <w:t>的网络模型。 </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rPr>
          <w:sz w:val="32"/>
        </w:rPr>
      </w:pPr>
    </w:p>
    <w:p>
      <w:pPr>
        <w:spacing w:line="217" w:lineRule="exact" w:before="1"/>
        <w:ind w:left="5021" w:right="0" w:firstLine="0"/>
        <w:jc w:val="left"/>
        <w:rPr>
          <w:sz w:val="19"/>
        </w:rPr>
      </w:pPr>
      <w:r>
        <w:rPr>
          <w:w w:val="99"/>
          <w:sz w:val="19"/>
        </w:rPr>
        <w:t> </w:t>
      </w:r>
    </w:p>
    <w:p>
      <w:pPr>
        <w:spacing w:line="182" w:lineRule="exact" w:before="0"/>
        <w:ind w:left="1597" w:right="0" w:firstLine="0"/>
        <w:jc w:val="left"/>
        <w:rPr>
          <w:sz w:val="18"/>
        </w:rPr>
      </w:pPr>
      <w:r>
        <w:rPr>
          <w:sz w:val="18"/>
        </w:rPr>
        <w:t>图 1 </w:t>
      </w:r>
      <w:r>
        <w:rPr>
          <w:rFonts w:ascii="Times New Roman" w:eastAsia="Times New Roman"/>
          <w:sz w:val="18"/>
        </w:rPr>
        <w:t>YOLOv11n </w:t>
      </w:r>
      <w:r>
        <w:rPr>
          <w:sz w:val="18"/>
        </w:rPr>
        <w:t>模型结构图 </w:t>
      </w:r>
    </w:p>
    <w:p>
      <w:pPr>
        <w:pStyle w:val="BodyText"/>
        <w:spacing w:line="312" w:lineRule="exact" w:before="5"/>
        <w:ind w:left="492" w:right="214" w:firstLine="420"/>
        <w:jc w:val="both"/>
      </w:pPr>
      <w:r>
        <w:rPr>
          <w:rFonts w:ascii="Times New Roman" w:hAnsi="Times New Roman" w:eastAsia="Times New Roman"/>
        </w:rPr>
        <w:t>YOLOv11 </w:t>
      </w:r>
      <w:r>
        <w:rPr>
          <w:spacing w:val="-8"/>
        </w:rPr>
        <w:t>的主干网络是由 </w:t>
      </w:r>
      <w:r>
        <w:rPr>
          <w:rFonts w:ascii="Times New Roman" w:hAnsi="Times New Roman" w:eastAsia="Times New Roman"/>
        </w:rPr>
        <w:t>CBS</w:t>
      </w:r>
      <w:r>
        <w:rPr>
          <w:rFonts w:ascii="微软雅黑" w:hAnsi="微软雅黑" w:eastAsia="微软雅黑" w:hint="eastAsia"/>
          <w:b/>
        </w:rPr>
        <w:t>、</w:t>
      </w:r>
      <w:r>
        <w:rPr>
          <w:rFonts w:ascii="Times New Roman" w:hAnsi="Times New Roman" w:eastAsia="Times New Roman"/>
        </w:rPr>
        <w:t>C3k2</w:t>
      </w:r>
      <w:r>
        <w:rPr>
          <w:rFonts w:ascii="微软雅黑" w:hAnsi="微软雅黑" w:eastAsia="微软雅黑" w:hint="eastAsia"/>
          <w:b/>
        </w:rPr>
        <w:t>、</w:t>
      </w:r>
      <w:r>
        <w:rPr>
          <w:rFonts w:ascii="Times New Roman" w:hAnsi="Times New Roman" w:eastAsia="Times New Roman"/>
        </w:rPr>
        <w:t>SPPF </w:t>
      </w:r>
      <w:r>
        <w:rPr>
          <w:spacing w:val="50"/>
        </w:rPr>
        <w:t>和</w:t>
      </w:r>
      <w:r>
        <w:rPr>
          <w:rFonts w:ascii="Times New Roman" w:hAnsi="Times New Roman" w:eastAsia="Times New Roman"/>
        </w:rPr>
        <w:t>C2</w:t>
      </w:r>
      <w:r>
        <w:rPr>
          <w:rFonts w:ascii="Times New Roman" w:hAnsi="Times New Roman" w:eastAsia="Times New Roman"/>
          <w:w w:val="99"/>
        </w:rPr>
        <w:t>P</w:t>
      </w:r>
      <w:r>
        <w:rPr>
          <w:rFonts w:ascii="Times New Roman" w:hAnsi="Times New Roman" w:eastAsia="Times New Roman"/>
          <w:spacing w:val="-1"/>
          <w:w w:val="99"/>
        </w:rPr>
        <w:t>S</w:t>
      </w:r>
      <w:r>
        <w:rPr>
          <w:rFonts w:ascii="Times New Roman" w:hAnsi="Times New Roman" w:eastAsia="Times New Roman"/>
          <w:w w:val="99"/>
        </w:rPr>
        <w:t>A</w:t>
      </w:r>
      <w:r>
        <w:rPr>
          <w:rFonts w:ascii="Times New Roman" w:hAnsi="Times New Roman" w:eastAsia="Times New Roman"/>
        </w:rPr>
        <w:t> </w:t>
      </w:r>
      <w:r>
        <w:rPr>
          <w:spacing w:val="-28"/>
        </w:rPr>
        <w:t>组成，其中 </w:t>
      </w:r>
      <w:r>
        <w:rPr>
          <w:rFonts w:ascii="Times New Roman" w:hAnsi="Times New Roman" w:eastAsia="Times New Roman"/>
        </w:rPr>
        <w:t>CBS </w:t>
      </w:r>
      <w:r>
        <w:rPr>
          <w:spacing w:val="-12"/>
        </w:rPr>
        <w:t>模块负责卷积计算，</w:t>
      </w:r>
      <w:r>
        <w:rPr>
          <w:rFonts w:ascii="Times New Roman" w:hAnsi="Times New Roman" w:eastAsia="Times New Roman"/>
          <w:spacing w:val="-3"/>
        </w:rPr>
        <w:t>C</w:t>
      </w:r>
      <w:r>
        <w:rPr>
          <w:rFonts w:ascii="Times New Roman" w:hAnsi="Times New Roman" w:eastAsia="Times New Roman"/>
          <w:spacing w:val="-4"/>
        </w:rPr>
        <w:t>3</w:t>
      </w:r>
      <w:r>
        <w:rPr>
          <w:rFonts w:ascii="Times New Roman" w:hAnsi="Times New Roman" w:eastAsia="Times New Roman"/>
          <w:spacing w:val="-3"/>
        </w:rPr>
        <w:t>k2</w:t>
      </w:r>
      <w:r>
        <w:rPr>
          <w:spacing w:val="-18"/>
        </w:rPr>
        <w:t>取代 </w:t>
      </w:r>
      <w:r>
        <w:rPr>
          <w:rFonts w:ascii="Times New Roman" w:hAnsi="Times New Roman" w:eastAsia="Times New Roman"/>
        </w:rPr>
        <w:t>YOLOv8 </w:t>
      </w:r>
      <w:r>
        <w:rPr>
          <w:spacing w:val="-26"/>
        </w:rPr>
        <w:t>的 </w:t>
      </w:r>
      <w:r>
        <w:rPr>
          <w:rFonts w:ascii="Times New Roman" w:hAnsi="Times New Roman" w:eastAsia="Times New Roman"/>
          <w:spacing w:val="-17"/>
        </w:rPr>
        <w:t>C2F</w:t>
      </w:r>
      <w:r>
        <w:rPr>
          <w:spacing w:val="-18"/>
        </w:rPr>
        <w:t>，采用 </w:t>
      </w:r>
      <w:r>
        <w:rPr>
          <w:rFonts w:ascii="Times New Roman" w:hAnsi="Times New Roman" w:eastAsia="Times New Roman"/>
          <w:spacing w:val="-8"/>
        </w:rPr>
        <w:t>3×3 </w:t>
      </w:r>
      <w:r>
        <w:rPr>
          <w:spacing w:val="-2"/>
        </w:rPr>
        <w:t>小卷积核和分阶段</w:t>
      </w:r>
      <w:r>
        <w:rPr>
          <w:spacing w:val="-6"/>
        </w:rPr>
        <w:t>特征处理，降低计算量并增强特征提取能力。</w:t>
      </w:r>
      <w:r>
        <w:rPr>
          <w:rFonts w:ascii="Times New Roman" w:hAnsi="Times New Roman" w:eastAsia="Times New Roman"/>
          <w:spacing w:val="-4"/>
        </w:rPr>
        <w:t>SPPF </w:t>
      </w:r>
      <w:r>
        <w:rPr>
          <w:spacing w:val="-15"/>
        </w:rPr>
        <w:t>进行多尺度特征聚合，提升小目标检测性能，</w:t>
      </w:r>
      <w:r>
        <w:rPr>
          <w:rFonts w:ascii="Times New Roman" w:hAnsi="Times New Roman" w:eastAsia="Times New Roman"/>
          <w:spacing w:val="-3"/>
        </w:rPr>
        <w:t>C2</w:t>
      </w:r>
      <w:r>
        <w:rPr>
          <w:rFonts w:ascii="Times New Roman" w:hAnsi="Times New Roman" w:eastAsia="Times New Roman"/>
          <w:spacing w:val="-3"/>
          <w:w w:val="99"/>
        </w:rPr>
        <w:t>P</w:t>
      </w:r>
      <w:r>
        <w:rPr>
          <w:rFonts w:ascii="Times New Roman" w:hAnsi="Times New Roman" w:eastAsia="Times New Roman"/>
          <w:spacing w:val="-5"/>
          <w:w w:val="99"/>
        </w:rPr>
        <w:t>S</w:t>
      </w:r>
      <w:r>
        <w:rPr>
          <w:rFonts w:ascii="Times New Roman" w:hAnsi="Times New Roman" w:eastAsia="Times New Roman"/>
          <w:spacing w:val="-3"/>
          <w:w w:val="99"/>
        </w:rPr>
        <w:t>A</w:t>
      </w:r>
      <w:r>
        <w:rPr>
          <w:spacing w:val="-18"/>
        </w:rPr>
        <w:t>结合 </w:t>
      </w:r>
      <w:r>
        <w:rPr>
          <w:rFonts w:ascii="Times New Roman" w:hAnsi="Times New Roman" w:eastAsia="Times New Roman"/>
        </w:rPr>
        <w:t>PSA </w:t>
      </w:r>
      <w:r>
        <w:rPr>
          <w:spacing w:val="-10"/>
        </w:rPr>
        <w:t>空间注意力，通过多分支融合优化对小目</w:t>
      </w:r>
      <w:r>
        <w:rPr/>
        <w:t>标和遮挡目标的检测精度。 </w:t>
      </w:r>
    </w:p>
    <w:p>
      <w:pPr>
        <w:pStyle w:val="BodyText"/>
        <w:spacing w:line="278" w:lineRule="auto" w:before="40"/>
        <w:ind w:left="492" w:right="214" w:firstLine="420"/>
      </w:pPr>
      <w:r>
        <w:rPr>
          <w:rFonts w:ascii="Times New Roman" w:eastAsia="Times New Roman"/>
        </w:rPr>
        <w:t>YOLOv11 </w:t>
      </w:r>
      <w:r>
        <w:rPr>
          <w:spacing w:val="-7"/>
        </w:rPr>
        <w:t>颈部网络继续沿用 </w:t>
      </w:r>
      <w:r>
        <w:rPr>
          <w:rFonts w:ascii="Times New Roman" w:eastAsia="Times New Roman"/>
        </w:rPr>
        <w:t>YOLOv8 </w:t>
      </w:r>
      <w:r>
        <w:rPr/>
        <w:t>的</w:t>
      </w:r>
      <w:r>
        <w:rPr>
          <w:rFonts w:ascii="Times New Roman" w:eastAsia="Times New Roman"/>
          <w:spacing w:val="-6"/>
        </w:rPr>
        <w:t>PAN-FPN</w:t>
      </w:r>
      <w:r>
        <w:rPr>
          <w:spacing w:val="-20"/>
        </w:rPr>
        <w:t>，用 </w:t>
      </w:r>
      <w:r>
        <w:rPr>
          <w:rFonts w:ascii="Times New Roman" w:eastAsia="Times New Roman"/>
        </w:rPr>
        <w:t>C3K2 </w:t>
      </w:r>
      <w:r>
        <w:rPr>
          <w:spacing w:val="-18"/>
        </w:rPr>
        <w:t>替换 </w:t>
      </w:r>
      <w:r>
        <w:rPr>
          <w:rFonts w:ascii="Times New Roman" w:eastAsia="Times New Roman"/>
        </w:rPr>
        <w:t>C2F </w:t>
      </w:r>
      <w:r>
        <w:rPr>
          <w:spacing w:val="-3"/>
        </w:rPr>
        <w:t>以优化特征聚合，并</w:t>
      </w:r>
      <w:r>
        <w:rPr>
          <w:spacing w:val="-20"/>
        </w:rPr>
        <w:t>引入 </w:t>
      </w:r>
      <w:r>
        <w:rPr>
          <w:rFonts w:ascii="Times New Roman" w:eastAsia="Times New Roman"/>
        </w:rPr>
        <w:t>C2PSA </w:t>
      </w:r>
      <w:r>
        <w:rPr>
          <w:spacing w:val="-11"/>
        </w:rPr>
        <w:t>进行多头注意力增强，提升复杂场景下</w:t>
      </w:r>
      <w:r>
        <w:rPr/>
        <w:t>的检测能力。 </w:t>
      </w:r>
    </w:p>
    <w:p>
      <w:pPr>
        <w:spacing w:after="0" w:line="278" w:lineRule="auto"/>
        <w:sectPr>
          <w:type w:val="continuous"/>
          <w:pgSz w:w="11910" w:h="16840"/>
          <w:pgMar w:top="1400" w:bottom="280" w:left="300" w:right="520"/>
          <w:cols w:num="2" w:equalWidth="0">
            <w:col w:w="5714" w:space="40"/>
            <w:col w:w="5336"/>
          </w:cols>
        </w:sectPr>
      </w:pPr>
    </w:p>
    <w:p>
      <w:pPr>
        <w:pStyle w:val="BodyText"/>
        <w:spacing w:before="5"/>
        <w:rPr>
          <w:sz w:val="12"/>
        </w:rPr>
      </w:pPr>
    </w:p>
    <w:p>
      <w:pPr>
        <w:spacing w:after="0"/>
        <w:rPr>
          <w:sz w:val="12"/>
        </w:rPr>
        <w:sectPr>
          <w:pgSz w:w="11910" w:h="16840"/>
          <w:pgMar w:top="1580" w:bottom="280" w:left="300" w:right="520"/>
        </w:sectPr>
      </w:pPr>
    </w:p>
    <w:p>
      <w:pPr>
        <w:pStyle w:val="BodyText"/>
        <w:spacing w:line="278" w:lineRule="auto" w:before="77"/>
        <w:ind w:left="987" w:firstLine="420"/>
      </w:pPr>
      <w:r>
        <w:rPr/>
        <w:t>在检测头部分，</w:t>
      </w:r>
      <w:r>
        <w:rPr>
          <w:rFonts w:ascii="Times New Roman" w:eastAsia="Times New Roman"/>
        </w:rPr>
        <w:t>YOLOv11n </w:t>
      </w:r>
      <w:r>
        <w:rPr>
          <w:spacing w:val="-19"/>
        </w:rPr>
        <w:t>采用 </w:t>
      </w:r>
      <w:r>
        <w:rPr>
          <w:rFonts w:ascii="Times New Roman" w:eastAsia="Times New Roman"/>
        </w:rPr>
        <w:t>Anchor-Free </w:t>
      </w:r>
      <w:r>
        <w:rPr>
          <w:spacing w:val="-1"/>
        </w:rPr>
        <w:t>结构，并引入解耦头，优化分类与回归的独立性。</w:t>
      </w:r>
      <w:r>
        <w:rPr>
          <w:spacing w:val="-8"/>
        </w:rPr>
        <w:t>分类分支采用 </w:t>
      </w:r>
      <w:r>
        <w:rPr>
          <w:rFonts w:ascii="Times New Roman" w:eastAsia="Times New Roman"/>
        </w:rPr>
        <w:t>DWConv </w:t>
      </w:r>
      <w:r>
        <w:rPr>
          <w:spacing w:val="-10"/>
        </w:rPr>
        <w:t>降低计算量，同时保持高精</w:t>
      </w:r>
      <w:r>
        <w:rPr>
          <w:spacing w:val="-1"/>
        </w:rPr>
        <w:t>度，而回归分支结构不变，使检测头更高效，适用</w:t>
      </w:r>
      <w:r>
        <w:rPr/>
        <w:t>于实时推理任务。 </w:t>
      </w:r>
    </w:p>
    <w:p>
      <w:pPr>
        <w:pStyle w:val="Heading1"/>
        <w:spacing w:line="385" w:lineRule="exact"/>
        <w:rPr>
          <w:rFonts w:ascii="微软雅黑" w:eastAsia="微软雅黑" w:hint="eastAsia"/>
        </w:rPr>
      </w:pPr>
      <w:r>
        <w:rPr>
          <w:rFonts w:ascii="微软雅黑" w:eastAsia="微软雅黑" w:hint="eastAsia"/>
        </w:rPr>
        <w:t>2 改进 YOLOv11n 算法</w:t>
      </w:r>
      <w:r>
        <w:rPr>
          <w:rFonts w:ascii="微软雅黑" w:eastAsia="微软雅黑" w:hint="eastAsia"/>
          <w:w w:val="167"/>
        </w:rPr>
        <w:t> </w:t>
      </w:r>
    </w:p>
    <w:p>
      <w:pPr>
        <w:pStyle w:val="BodyText"/>
        <w:spacing w:line="247" w:lineRule="exact"/>
        <w:ind w:left="1197"/>
      </w:pPr>
      <w:r>
        <w:rPr/>
        <w:pict>
          <v:group style="position:absolute;margin-left:132.5pt;margin-top:19.070873pt;width:365.85pt;height:376.65pt;mso-position-horizontal-relative:page;mso-position-vertical-relative:paragraph;z-index:-252884992" coordorigin="2650,381" coordsize="7317,7533">
            <v:shape style="position:absolute;left:2896;top:381;width:6460;height:4150" type="#_x0000_t75" stroked="false">
              <v:imagedata r:id="rId13" o:title=""/>
            </v:shape>
            <v:shape style="position:absolute;left:2660;top:4018;width:3700;height:3800" coordorigin="2660,4019" coordsize="3700,3800" path="m2660,6759l3160,6259,3080,6159,3300,5939,3380,6039,3900,5539,4780,6419,4830,6488,4858,6553,4861,6613,4836,6668,4780,6719,4420,7079,4520,7179,4320,7399,4220,7299,3700,7819,2660,6759xm3360,6439l3060,6739,3740,7439,4060,7139,3360,6439xm4260,6919l4540,6639,4548,6635,4545,6624,4534,6605,4520,6579,3860,5939,3560,6239,4260,6919xm3960,5239l5160,4019,6300,5159,6345,5215,6360,5269,6345,5322,6300,5379,5200,6479,3960,5239xm4300,5199l5240,6139,6020,5339,6043,5323,6050,5306,6043,5285,6020,5259,5140,4379,4300,5199xm4600,5399l4440,5239,5160,4519,5320,4679,5040,4959,5160,5099,5440,4799,5600,4959,5320,5259,5500,5439,5600,5339,5611,5326,5615,5316,5611,5302,5600,5279,5500,5199,5680,5039,5840,5199,5885,5258,5900,5316,5885,5370,5840,5419,5240,6019,5080,5859,5320,5619,5140,5439,4880,5679,4740,5519,4980,5279,4840,5159,4600,5399xe" filled="false" stroked="true" strokeweight="1pt" strokecolor="#00ff00">
              <v:path arrowok="t"/>
              <v:stroke dashstyle="solid"/>
            </v:shape>
            <v:shape style="position:absolute;left:7534;top:5102;width:2433;height:2812" type="#_x0000_t75" stroked="false">
              <v:imagedata r:id="rId14" o:title=""/>
            </v:shape>
            <v:shape style="position:absolute;left:2660;top:1238;width:6511;height:6580" coordorigin="2660,1239" coordsize="6511,6580" path="m5540,4059l5560,4039,5583,4024,5593,4009,5591,3994,5580,3979,5480,3759,5680,3579,5720,3639,6040,3319,6200,3479,6000,3659,6320,3979,6540,3759,6700,3919,6460,4139,6520,4219,6640,4099,7060,4299,7086,4310,7105,4314,7116,4310,7120,4299,7120,4299,6080,3239,6620,2679,7680,3739,7725,3799,7740,3859,7725,3919,7680,3979,7280,4379,7300,4399,7120,4579,7089,4601,7055,4609,7013,4601,6960,4579,6640,4419,6640,4439,6820,4799,6827,4844,6818,4891,6789,4942,6740,4999,6620,5119,6460,4959,6500,4919,6512,4904,6518,4891,6520,4882,6520,4879,6260,4339,6040,4559,5880,4399,6120,4159,5880,3919,5860,3939,5868,4006,5863,4061,5846,4104,5820,4139,5720,4239,5540,4059xm6580,3039l6440,3199,7300,4059,7420,3919,7420,3915,7418,3904,7412,3885,7400,3859,6580,3039xm6760,2439l7940,1239,9080,2379,9138,2436,9168,2491,9171,2546,9148,2601,9100,2659,8900,2859,8740,2719,8860,2599,8871,2580,8873,2556,8863,2528,8840,2499,7940,1599,7120,2439,8200,3519,8020,3699,6760,2439xm7820,2879l7200,2499,7360,2359,7640,2539,7480,2239,7760,1979,8020,2119,7880,1859,8020,1699,8320,2279,8760,2559,8620,2699,8500,2619,8620,2839,8480,2999,8180,2419,7660,2139,7980,2739,8460,2999,8320,3159,8120,3039,8240,3239,8100,3379,7820,2879xm2660,6759l3160,6259,3080,6159,3300,5939,3380,6039,3900,5539,4780,6419,4830,6488,4858,6553,4861,6613,4836,6668,4780,6719,4420,7079,4520,7179,4320,7399,4220,7299,3700,7819,2660,6759xm3360,6439l3060,6739,3740,7439,4060,7139,3360,6439xm4260,6919l4540,6639,4548,6635,4545,6624,4534,6605,4520,6579,3860,5939,3560,6239,4260,6919xm3960,5239l5160,4019,6300,5159,6345,5215,6360,5269,6345,5322,6300,5379,5200,6479,3960,5239xm4300,5199l5240,6139,6020,5339,6043,5323,6050,5306,6043,5285,6020,5259,5140,4379,4300,5199xm4600,5399l4440,5239,5160,4519,5320,4679,5040,4959,5160,5099,5440,4799,5600,4959,5320,5259,5500,5439,5600,5339,5611,5326,5615,5316,5611,5302,5600,5279,5500,5199,5680,5039,5840,5199,5885,5258,5900,5316,5885,5370,5840,5419,5240,6019,5080,5859,5320,5619,5140,5439,4880,5679,4740,5519,4980,5279,4840,5159,4600,5399xm5540,4059l5560,4039,5583,4024,5593,4009,5591,3994,5580,3979,5480,3759,5680,3579,5720,3639,6040,3319,6200,3479,6000,3659,6320,3979,6540,3759,6700,3919,6460,4139,6520,4219,6640,4099,7060,4299,7086,4310,7105,4314,7116,4310,7120,4299,7120,4299,6080,3239,6620,2679,7680,3739,7725,3799,7740,3859,7725,3919,7680,3979,7280,4379,7300,4399,7120,4579,7089,4601,7055,4609,7013,4601,6960,4579,6640,4419,6640,4439,6820,4799,6827,4844,6818,4891,6789,4942,6740,4999,6620,5119,6460,4959,6500,4919,6512,4904,6518,4891,6520,4882,6520,4879,6260,4339,6040,4559,5880,4399,6120,4159,5880,3919,5860,3939,5868,4006,5863,4061,5846,4104,5820,4139,5720,4239,5540,4059xm6580,3039l6440,3199,7300,4059,7420,3919,7420,3915,7418,3904,7412,3885,7400,3859,6580,3039xm6760,2439l7940,1239,9080,2379,9138,2436,9168,2491,9171,2546,9148,2601,9100,2659,8900,2859,8740,2719,8860,2599,8871,2580,8873,2556,8863,2528,8840,2499,7940,1599,7120,2439,8200,3519,8020,3699,6760,2439xm7820,2879l7200,2499,7360,2359,7640,2539,7480,2239,7760,1979,8020,2119,7880,1859,8020,1699,8320,2279,8760,2559,8620,2699,8500,2619,8620,2839,8480,2999,8180,2419,7660,2139,7980,2739,8460,2999,8320,3159,8120,3039,8240,3239,8100,3379,7820,2879xe" filled="false" stroked="true" strokeweight="1pt" strokecolor="#00ff00">
              <v:path arrowok="t"/>
              <v:stroke dashstyle="solid"/>
            </v:shape>
            <w10:wrap type="none"/>
          </v:group>
        </w:pict>
      </w:r>
      <w:r>
        <w:rPr/>
        <w:t>建筑外墙信息较为复杂，目标物体尺寸、形状差</w:t>
      </w:r>
    </w:p>
    <w:p>
      <w:pPr>
        <w:pStyle w:val="BodyText"/>
        <w:spacing w:line="278" w:lineRule="auto" w:before="77"/>
        <w:ind w:left="385" w:right="216"/>
        <w:jc w:val="both"/>
      </w:pPr>
      <w:r>
        <w:rPr/>
        <w:br w:type="column"/>
      </w:r>
      <w:r>
        <w:rPr>
          <w:spacing w:val="-1"/>
        </w:rPr>
        <w:t>异大，且易受遮挡和光照影响，传统目标检测算法精</w:t>
      </w:r>
      <w:r>
        <w:rPr>
          <w:spacing w:val="-12"/>
        </w:rPr>
        <w:t>度低、泛化能力差。为此在 </w:t>
      </w:r>
      <w:r>
        <w:rPr>
          <w:rFonts w:ascii="Times New Roman" w:eastAsia="Times New Roman"/>
        </w:rPr>
        <w:t>YOLOv11n </w:t>
      </w:r>
      <w:r>
        <w:rPr>
          <w:spacing w:val="-3"/>
        </w:rPr>
        <w:t>模型的基础上</w:t>
      </w:r>
      <w:r>
        <w:rPr>
          <w:spacing w:val="-1"/>
        </w:rPr>
        <w:t>进行优化，对特征提取、特征融合和检测头等方面进</w:t>
      </w:r>
      <w:r>
        <w:rPr>
          <w:spacing w:val="-6"/>
        </w:rPr>
        <w:t>行了优化。改进后的 </w:t>
      </w:r>
      <w:r>
        <w:rPr>
          <w:rFonts w:ascii="Times New Roman" w:eastAsia="Times New Roman"/>
        </w:rPr>
        <w:t>YOLOv11n </w:t>
      </w:r>
      <w:r>
        <w:rPr>
          <w:spacing w:val="-7"/>
        </w:rPr>
        <w:t>算法网络结构如图 </w:t>
      </w:r>
      <w:r>
        <w:rPr>
          <w:rFonts w:ascii="Times New Roman" w:eastAsia="Times New Roman"/>
        </w:rPr>
        <w:t>2 </w:t>
      </w:r>
      <w:r>
        <w:rPr/>
        <w:t>所示。 </w:t>
      </w:r>
    </w:p>
    <w:p>
      <w:pPr>
        <w:spacing w:after="0" w:line="278" w:lineRule="auto"/>
        <w:jc w:val="both"/>
        <w:sectPr>
          <w:type w:val="continuous"/>
          <w:pgSz w:w="11910" w:h="16840"/>
          <w:pgMar w:top="1400" w:bottom="280" w:left="300" w:right="520"/>
          <w:cols w:num="2" w:equalWidth="0">
            <w:col w:w="5611" w:space="40"/>
            <w:col w:w="543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9"/>
        </w:rPr>
      </w:pPr>
    </w:p>
    <w:p>
      <w:pPr>
        <w:spacing w:after="0"/>
        <w:rPr>
          <w:sz w:val="19"/>
        </w:rPr>
        <w:sectPr>
          <w:type w:val="continuous"/>
          <w:pgSz w:w="11910" w:h="16840"/>
          <w:pgMar w:top="1400" w:bottom="280" w:left="300" w:right="520"/>
        </w:sectPr>
      </w:pPr>
    </w:p>
    <w:p>
      <w:pPr>
        <w:pStyle w:val="BodyText"/>
        <w:rPr>
          <w:sz w:val="22"/>
        </w:rPr>
      </w:pPr>
    </w:p>
    <w:p>
      <w:pPr>
        <w:pStyle w:val="BodyText"/>
        <w:spacing w:before="9"/>
        <w:rPr>
          <w:sz w:val="23"/>
        </w:rPr>
      </w:pPr>
    </w:p>
    <w:p>
      <w:pPr>
        <w:pStyle w:val="ListParagraph"/>
        <w:numPr>
          <w:ilvl w:val="1"/>
          <w:numId w:val="2"/>
        </w:numPr>
        <w:tabs>
          <w:tab w:pos="1250" w:val="left" w:leader="none"/>
          <w:tab w:pos="1251" w:val="left" w:leader="none"/>
        </w:tabs>
        <w:spacing w:line="240" w:lineRule="auto" w:before="0" w:after="0"/>
        <w:ind w:left="1250" w:right="0" w:hanging="474"/>
        <w:jc w:val="left"/>
        <w:rPr>
          <w:rFonts w:ascii="宋体" w:eastAsia="宋体" w:hint="eastAsia"/>
          <w:sz w:val="21"/>
        </w:rPr>
      </w:pPr>
      <w:r>
        <w:rPr>
          <w:rFonts w:ascii="宋体" w:eastAsia="宋体" w:hint="eastAsia"/>
          <w:spacing w:val="-18"/>
          <w:sz w:val="21"/>
        </w:rPr>
        <w:t>改进 </w:t>
      </w:r>
      <w:r>
        <w:rPr>
          <w:sz w:val="21"/>
        </w:rPr>
        <w:t>C3k2 </w:t>
      </w:r>
      <w:r>
        <w:rPr>
          <w:rFonts w:ascii="宋体" w:eastAsia="宋体" w:hint="eastAsia"/>
          <w:sz w:val="21"/>
        </w:rPr>
        <w:t>模块</w:t>
      </w:r>
    </w:p>
    <w:p>
      <w:pPr>
        <w:spacing w:before="81"/>
        <w:ind w:left="777" w:right="0" w:firstLine="0"/>
        <w:jc w:val="left"/>
        <w:rPr>
          <w:sz w:val="18"/>
        </w:rPr>
      </w:pPr>
      <w:r>
        <w:rPr/>
        <w:br w:type="column"/>
      </w:r>
      <w:r>
        <w:rPr>
          <w:sz w:val="18"/>
        </w:rPr>
        <w:t>图 2 改进后的 </w:t>
      </w:r>
      <w:r>
        <w:rPr>
          <w:rFonts w:ascii="Times New Roman" w:eastAsia="Times New Roman"/>
          <w:sz w:val="18"/>
        </w:rPr>
        <w:t>YOLOv11n </w:t>
      </w:r>
      <w:r>
        <w:rPr>
          <w:sz w:val="18"/>
        </w:rPr>
        <w:t>模型结构图</w:t>
      </w:r>
    </w:p>
    <w:p>
      <w:pPr>
        <w:spacing w:after="0"/>
        <w:jc w:val="left"/>
        <w:rPr>
          <w:sz w:val="18"/>
        </w:rPr>
        <w:sectPr>
          <w:type w:val="continuous"/>
          <w:pgSz w:w="11910" w:h="16840"/>
          <w:pgMar w:top="1400" w:bottom="280" w:left="300" w:right="520"/>
          <w:cols w:num="2" w:equalWidth="0">
            <w:col w:w="2692" w:space="870"/>
            <w:col w:w="7528"/>
          </w:cols>
        </w:sectPr>
      </w:pPr>
    </w:p>
    <w:p>
      <w:pPr>
        <w:pStyle w:val="BodyText"/>
        <w:spacing w:line="278" w:lineRule="auto" w:before="24"/>
        <w:ind w:left="777" w:right="5476" w:firstLine="420"/>
        <w:jc w:val="both"/>
      </w:pPr>
      <w:r>
        <w:rPr>
          <w:rFonts w:ascii="Times New Roman" w:eastAsia="Times New Roman"/>
        </w:rPr>
        <w:t>StarBlock </w:t>
      </w:r>
      <w:r>
        <w:rPr>
          <w:spacing w:val="-14"/>
        </w:rPr>
        <w:t>是基于 </w:t>
      </w:r>
      <w:r>
        <w:rPr>
          <w:rFonts w:ascii="Times New Roman" w:eastAsia="Times New Roman"/>
        </w:rPr>
        <w:t>StarNet </w:t>
      </w:r>
      <w:r>
        <w:rPr/>
        <w:t>网络架构的一种轻量化的特征增强模块，通过逐元素乘法（</w:t>
      </w:r>
      <w:r>
        <w:rPr>
          <w:rFonts w:ascii="Times New Roman" w:eastAsia="Times New Roman"/>
        </w:rPr>
        <w:t>Star </w:t>
      </w:r>
      <w:r>
        <w:rPr/>
        <w:t>操作）将输</w:t>
      </w:r>
      <w:r>
        <w:rPr>
          <w:spacing w:val="-1"/>
        </w:rPr>
        <w:t>入映射到高维非线性特征空间，对特征具有较强的表</w:t>
      </w:r>
      <w:r>
        <w:rPr>
          <w:spacing w:val="-8"/>
        </w:rPr>
        <w:t>达能力，如式 </w:t>
      </w:r>
      <w:r>
        <w:rPr>
          <w:rFonts w:ascii="Times New Roman" w:eastAsia="Times New Roman"/>
        </w:rPr>
        <w:t>1 </w:t>
      </w:r>
      <w:r>
        <w:rPr>
          <w:spacing w:val="-5"/>
        </w:rPr>
        <w:t>所示。其中输入特征为 </w:t>
      </w:r>
      <w:r>
        <w:rPr>
          <w:rFonts w:ascii="Times New Roman" w:eastAsia="Times New Roman"/>
        </w:rPr>
        <w:t>X</w:t>
      </w:r>
      <w:r>
        <w:rPr/>
        <w:t>，其对应的</w:t>
      </w:r>
      <w:r>
        <w:rPr>
          <w:spacing w:val="-14"/>
        </w:rPr>
        <w:t>权重为 </w:t>
      </w:r>
      <w:r>
        <w:rPr>
          <w:rFonts w:ascii="Times New Roman" w:eastAsia="Times New Roman"/>
        </w:rPr>
        <w:t>W</w:t>
      </w:r>
      <w:r>
        <w:rPr/>
        <w:t>，如下式所示。 </w:t>
      </w:r>
    </w:p>
    <w:p>
      <w:pPr>
        <w:spacing w:after="0" w:line="278" w:lineRule="auto"/>
        <w:jc w:val="both"/>
        <w:sectPr>
          <w:type w:val="continuous"/>
          <w:pgSz w:w="11910" w:h="16840"/>
          <w:pgMar w:top="1400" w:bottom="280" w:left="300" w:right="520"/>
        </w:sectPr>
      </w:pPr>
    </w:p>
    <w:p>
      <w:pPr>
        <w:spacing w:before="66"/>
        <w:ind w:left="1444" w:right="0" w:firstLine="0"/>
        <w:jc w:val="left"/>
        <w:rPr>
          <w:rFonts w:ascii="Symbol" w:hAnsi="Symbol"/>
          <w:sz w:val="30"/>
        </w:rPr>
      </w:pPr>
      <w:r>
        <w:rPr>
          <w:rFonts w:ascii="Times New Roman" w:hAnsi="Times New Roman"/>
          <w:i/>
          <w:spacing w:val="-7"/>
          <w:w w:val="98"/>
          <w:position w:val="2"/>
          <w:sz w:val="23"/>
        </w:rPr>
        <w:t>S</w:t>
      </w:r>
      <w:r>
        <w:rPr>
          <w:rFonts w:ascii="Times New Roman" w:hAnsi="Times New Roman"/>
          <w:i/>
          <w:spacing w:val="-3"/>
          <w:w w:val="98"/>
          <w:position w:val="2"/>
          <w:sz w:val="23"/>
        </w:rPr>
        <w:t>t</w:t>
      </w:r>
      <w:r>
        <w:rPr>
          <w:rFonts w:ascii="Times New Roman" w:hAnsi="Times New Roman"/>
          <w:i/>
          <w:spacing w:val="-7"/>
          <w:w w:val="98"/>
          <w:position w:val="2"/>
          <w:sz w:val="23"/>
        </w:rPr>
        <w:t>a</w:t>
      </w:r>
      <w:r>
        <w:rPr>
          <w:rFonts w:ascii="Times New Roman" w:hAnsi="Times New Roman"/>
          <w:i/>
          <w:w w:val="98"/>
          <w:position w:val="2"/>
          <w:sz w:val="23"/>
        </w:rPr>
        <w:t>r</w:t>
      </w:r>
      <w:r>
        <w:rPr>
          <w:rFonts w:ascii="Times New Roman" w:hAnsi="Times New Roman"/>
          <w:i/>
          <w:spacing w:val="-29"/>
          <w:position w:val="2"/>
          <w:sz w:val="23"/>
        </w:rPr>
        <w:t> </w:t>
      </w:r>
      <w:r>
        <w:rPr>
          <w:rFonts w:ascii="Symbol" w:hAnsi="Symbol"/>
          <w:w w:val="74"/>
          <w:sz w:val="30"/>
        </w:rPr>
        <w:t></w:t>
      </w:r>
      <w:r>
        <w:rPr>
          <w:rFonts w:ascii="Times New Roman" w:hAnsi="Times New Roman"/>
          <w:spacing w:val="-45"/>
          <w:sz w:val="30"/>
        </w:rPr>
        <w:t> </w:t>
      </w:r>
      <w:r>
        <w:rPr>
          <w:rFonts w:ascii="Times New Roman" w:hAnsi="Times New Roman"/>
          <w:i/>
          <w:w w:val="98"/>
          <w:position w:val="2"/>
          <w:sz w:val="23"/>
        </w:rPr>
        <w:t>X</w:t>
      </w:r>
      <w:r>
        <w:rPr>
          <w:rFonts w:ascii="Times New Roman" w:hAnsi="Times New Roman"/>
          <w:i/>
          <w:spacing w:val="-17"/>
          <w:position w:val="2"/>
          <w:sz w:val="23"/>
        </w:rPr>
        <w:t> </w:t>
      </w:r>
      <w:r>
        <w:rPr>
          <w:rFonts w:ascii="Symbol" w:hAnsi="Symbol"/>
          <w:w w:val="74"/>
          <w:sz w:val="30"/>
        </w:rPr>
        <w:t></w:t>
      </w:r>
      <w:r>
        <w:rPr>
          <w:rFonts w:ascii="Times New Roman" w:hAnsi="Times New Roman"/>
          <w:spacing w:val="-32"/>
          <w:sz w:val="30"/>
        </w:rPr>
        <w:t> </w:t>
      </w:r>
      <w:r>
        <w:rPr>
          <w:rFonts w:ascii="Symbol" w:hAnsi="Symbol"/>
          <w:w w:val="98"/>
          <w:position w:val="2"/>
          <w:sz w:val="23"/>
        </w:rPr>
        <w:t></w:t>
      </w:r>
      <w:r>
        <w:rPr>
          <w:rFonts w:ascii="Times New Roman" w:hAnsi="Times New Roman"/>
          <w:spacing w:val="-21"/>
          <w:position w:val="2"/>
          <w:sz w:val="23"/>
        </w:rPr>
        <w:t> </w:t>
      </w:r>
      <w:r>
        <w:rPr>
          <w:rFonts w:ascii="Symbol" w:hAnsi="Symbol"/>
          <w:spacing w:val="-7"/>
          <w:w w:val="74"/>
          <w:sz w:val="30"/>
        </w:rPr>
        <w:t></w:t>
      </w:r>
      <w:r>
        <w:rPr>
          <w:rFonts w:ascii="Times New Roman" w:hAnsi="Times New Roman"/>
          <w:i/>
          <w:spacing w:val="-31"/>
          <w:w w:val="98"/>
          <w:position w:val="2"/>
          <w:sz w:val="23"/>
        </w:rPr>
        <w:t>W</w:t>
      </w:r>
      <w:r>
        <w:rPr>
          <w:rFonts w:ascii="Times New Roman" w:hAnsi="Times New Roman"/>
          <w:w w:val="101"/>
          <w:position w:val="-3"/>
          <w:sz w:val="13"/>
        </w:rPr>
        <w:t>1</w:t>
      </w:r>
      <w:r>
        <w:rPr>
          <w:rFonts w:ascii="Times New Roman" w:hAnsi="Times New Roman"/>
          <w:spacing w:val="-19"/>
          <w:position w:val="-3"/>
          <w:sz w:val="13"/>
        </w:rPr>
        <w:t> </w:t>
      </w:r>
      <w:r>
        <w:rPr>
          <w:rFonts w:ascii="Times New Roman" w:hAnsi="Times New Roman"/>
          <w:i/>
          <w:w w:val="98"/>
          <w:position w:val="2"/>
          <w:sz w:val="23"/>
        </w:rPr>
        <w:t>X</w:t>
      </w:r>
      <w:r>
        <w:rPr>
          <w:rFonts w:ascii="Times New Roman" w:hAnsi="Times New Roman"/>
          <w:i/>
          <w:spacing w:val="-17"/>
          <w:position w:val="2"/>
          <w:sz w:val="23"/>
        </w:rPr>
        <w:t> </w:t>
      </w:r>
      <w:r>
        <w:rPr>
          <w:rFonts w:ascii="Symbol" w:hAnsi="Symbol"/>
          <w:spacing w:val="19"/>
          <w:w w:val="74"/>
          <w:sz w:val="30"/>
        </w:rPr>
        <w:t></w:t>
      </w:r>
      <w:r>
        <w:rPr>
          <w:rFonts w:ascii="Symbol" w:hAnsi="Symbol"/>
          <w:spacing w:val="14"/>
          <w:w w:val="98"/>
          <w:position w:val="2"/>
          <w:sz w:val="23"/>
        </w:rPr>
        <w:t></w:t>
      </w:r>
      <w:r>
        <w:rPr>
          <w:rFonts w:ascii="Symbol" w:hAnsi="Symbol"/>
          <w:spacing w:val="-7"/>
          <w:w w:val="74"/>
          <w:sz w:val="30"/>
        </w:rPr>
        <w:t></w:t>
      </w:r>
      <w:r>
        <w:rPr>
          <w:rFonts w:ascii="Times New Roman" w:hAnsi="Times New Roman"/>
          <w:i/>
          <w:spacing w:val="-18"/>
          <w:w w:val="98"/>
          <w:position w:val="2"/>
          <w:sz w:val="23"/>
        </w:rPr>
        <w:t>W</w:t>
      </w:r>
      <w:r>
        <w:rPr>
          <w:rFonts w:ascii="Times New Roman" w:hAnsi="Times New Roman"/>
          <w:w w:val="101"/>
          <w:position w:val="-3"/>
          <w:sz w:val="13"/>
        </w:rPr>
        <w:t>2</w:t>
      </w:r>
      <w:r>
        <w:rPr>
          <w:rFonts w:ascii="Times New Roman" w:hAnsi="Times New Roman"/>
          <w:spacing w:val="-10"/>
          <w:position w:val="-3"/>
          <w:sz w:val="13"/>
        </w:rPr>
        <w:t> </w:t>
      </w:r>
      <w:r>
        <w:rPr>
          <w:rFonts w:ascii="Times New Roman" w:hAnsi="Times New Roman"/>
          <w:i/>
          <w:w w:val="98"/>
          <w:position w:val="2"/>
          <w:sz w:val="23"/>
        </w:rPr>
        <w:t>X</w:t>
      </w:r>
      <w:r>
        <w:rPr>
          <w:rFonts w:ascii="Times New Roman" w:hAnsi="Times New Roman"/>
          <w:i/>
          <w:spacing w:val="-17"/>
          <w:position w:val="2"/>
          <w:sz w:val="23"/>
        </w:rPr>
        <w:t> </w:t>
      </w:r>
      <w:r>
        <w:rPr>
          <w:rFonts w:ascii="Symbol" w:hAnsi="Symbol"/>
          <w:w w:val="74"/>
          <w:sz w:val="30"/>
        </w:rPr>
        <w:t></w:t>
      </w:r>
    </w:p>
    <w:p>
      <w:pPr>
        <w:spacing w:before="121"/>
        <w:ind w:left="408" w:right="0" w:firstLine="0"/>
        <w:jc w:val="left"/>
        <w:rPr>
          <w:rFonts w:ascii="等线"/>
          <w:sz w:val="21"/>
        </w:rPr>
      </w:pPr>
      <w:r>
        <w:rPr/>
        <w:br w:type="column"/>
      </w:r>
      <w:r>
        <w:rPr>
          <w:rFonts w:ascii="等线"/>
          <w:sz w:val="21"/>
        </w:rPr>
        <w:t>(1)</w:t>
      </w:r>
    </w:p>
    <w:p>
      <w:pPr>
        <w:spacing w:after="0"/>
        <w:jc w:val="left"/>
        <w:rPr>
          <w:rFonts w:ascii="等线"/>
          <w:sz w:val="21"/>
        </w:rPr>
        <w:sectPr>
          <w:type w:val="continuous"/>
          <w:pgSz w:w="11910" w:h="16840"/>
          <w:pgMar w:top="1400" w:bottom="280" w:left="300" w:right="520"/>
          <w:cols w:num="2" w:equalWidth="0">
            <w:col w:w="3698" w:space="40"/>
            <w:col w:w="7352"/>
          </w:cols>
        </w:sectPr>
      </w:pPr>
    </w:p>
    <w:p>
      <w:pPr>
        <w:pStyle w:val="BodyText"/>
        <w:spacing w:before="10"/>
        <w:rPr>
          <w:rFonts w:ascii="等线"/>
          <w:sz w:val="7"/>
        </w:rPr>
      </w:pPr>
    </w:p>
    <w:p>
      <w:pPr>
        <w:spacing w:after="0"/>
        <w:rPr>
          <w:rFonts w:ascii="等线"/>
          <w:sz w:val="7"/>
        </w:rPr>
        <w:sectPr>
          <w:type w:val="continuous"/>
          <w:pgSz w:w="11910" w:h="16840"/>
          <w:pgMar w:top="1400" w:bottom="280" w:left="300" w:right="520"/>
        </w:sectPr>
      </w:pPr>
    </w:p>
    <w:p>
      <w:pPr>
        <w:pStyle w:val="BodyText"/>
        <w:spacing w:line="278" w:lineRule="auto" w:before="71"/>
        <w:ind w:left="777" w:firstLine="420"/>
        <w:jc w:val="both"/>
      </w:pPr>
      <w:r>
        <w:rPr/>
        <w:t>传统卷积操作依赖线性组合，难以捕捉复杂的非线性关系，而</w:t>
      </w:r>
      <w:r>
        <w:rPr>
          <w:rFonts w:ascii="Times New Roman" w:eastAsia="Times New Roman"/>
        </w:rPr>
        <w:t>StarBlock</w:t>
      </w:r>
      <w:r>
        <w:rPr/>
        <w:t>通过逐元素乘法弥补了这一不足，显著提升了特征表达能力。</w:t>
      </w:r>
      <w:r>
        <w:rPr>
          <w:rFonts w:ascii="Times New Roman" w:eastAsia="Times New Roman"/>
        </w:rPr>
        <w:t>StarBlock</w:t>
      </w:r>
      <w:r>
        <w:rPr/>
        <w:t>采用深度可分离卷积结构实现高效特征提取：首先通过深度卷积</w:t>
      </w:r>
    </w:p>
    <w:p>
      <w:pPr>
        <w:pStyle w:val="BodyText"/>
        <w:spacing w:line="278" w:lineRule="auto"/>
        <w:ind w:left="777" w:right="48"/>
        <w:jc w:val="both"/>
      </w:pPr>
      <w:r>
        <w:rPr/>
        <w:t>（</w:t>
      </w:r>
      <w:r>
        <w:rPr>
          <w:rFonts w:ascii="Times New Roman" w:hAnsi="Times New Roman" w:eastAsia="Times New Roman"/>
        </w:rPr>
        <w:t>Depthwise</w:t>
      </w:r>
      <w:r>
        <w:rPr>
          <w:rFonts w:ascii="Times New Roman" w:hAnsi="Times New Roman" w:eastAsia="Times New Roman"/>
          <w:spacing w:val="-2"/>
        </w:rPr>
        <w:t> </w:t>
      </w:r>
      <w:r>
        <w:rPr>
          <w:rFonts w:ascii="Times New Roman" w:hAnsi="Times New Roman" w:eastAsia="Times New Roman"/>
        </w:rPr>
        <w:t>Convolution</w:t>
      </w:r>
      <w:r>
        <w:rPr/>
        <w:t>）捕获空间特征，随后采用</w:t>
      </w:r>
      <w:r>
        <w:rPr>
          <w:rFonts w:ascii="Times New Roman" w:hAnsi="Times New Roman" w:eastAsia="Times New Roman"/>
          <w:spacing w:val="-8"/>
        </w:rPr>
        <w:t>1×1</w:t>
      </w:r>
      <w:r>
        <w:rPr>
          <w:rFonts w:ascii="Times New Roman" w:hAnsi="Times New Roman" w:eastAsia="Times New Roman"/>
          <w:spacing w:val="-31"/>
        </w:rPr>
        <w:t> </w:t>
      </w:r>
      <w:r>
        <w:rPr/>
        <w:t>点卷积（</w:t>
      </w:r>
      <w:r>
        <w:rPr>
          <w:rFonts w:ascii="Times New Roman" w:hAnsi="Times New Roman" w:eastAsia="Times New Roman"/>
        </w:rPr>
        <w:t>Pointwise</w:t>
      </w:r>
      <w:r>
        <w:rPr>
          <w:rFonts w:ascii="Times New Roman" w:hAnsi="Times New Roman" w:eastAsia="Times New Roman"/>
          <w:spacing w:val="-1"/>
        </w:rPr>
        <w:t> </w:t>
      </w:r>
      <w:r>
        <w:rPr>
          <w:rFonts w:ascii="Times New Roman" w:hAnsi="Times New Roman" w:eastAsia="Times New Roman"/>
        </w:rPr>
        <w:t>Convolution</w:t>
      </w:r>
      <w:r>
        <w:rPr/>
        <w:t>）</w:t>
      </w:r>
      <w:r>
        <w:rPr>
          <w:spacing w:val="-2"/>
        </w:rPr>
        <w:t>完成通道维度变</w:t>
      </w:r>
      <w:r>
        <w:rPr/>
        <w:t>换。</w:t>
      </w:r>
      <w:r>
        <w:rPr>
          <w:rFonts w:ascii="Times New Roman" w:hAnsi="Times New Roman" w:eastAsia="Times New Roman"/>
        </w:rPr>
        <w:t>StarBlock</w:t>
      </w:r>
      <w:r>
        <w:rPr/>
        <w:t>模块结构图如图</w:t>
      </w:r>
      <w:r>
        <w:rPr>
          <w:rFonts w:ascii="Times New Roman" w:hAnsi="Times New Roman" w:eastAsia="Times New Roman"/>
        </w:rPr>
        <w:t>3</w:t>
      </w:r>
      <w:r>
        <w:rPr/>
        <w:t>所示。 </w:t>
      </w:r>
    </w:p>
    <w:p>
      <w:pPr>
        <w:pStyle w:val="BodyText"/>
        <w:rPr>
          <w:sz w:val="20"/>
        </w:rPr>
      </w:pPr>
      <w:r>
        <w:rPr/>
        <w:br w:type="column"/>
      </w:r>
      <w:r>
        <w:rPr>
          <w:sz w:val="20"/>
        </w:rPr>
      </w:r>
    </w:p>
    <w:p>
      <w:pPr>
        <w:pStyle w:val="BodyText"/>
        <w:spacing w:before="8"/>
        <w:rPr>
          <w:sz w:val="20"/>
        </w:rPr>
      </w:pPr>
    </w:p>
    <w:p>
      <w:pPr>
        <w:spacing w:before="0"/>
        <w:ind w:left="1770" w:right="0" w:firstLine="0"/>
        <w:jc w:val="left"/>
        <w:rPr>
          <w:sz w:val="18"/>
        </w:rPr>
      </w:pPr>
      <w:r>
        <w:rPr>
          <w:sz w:val="18"/>
        </w:rPr>
        <w:t>图 3 </w:t>
      </w:r>
      <w:r>
        <w:rPr>
          <w:rFonts w:ascii="Times New Roman" w:eastAsia="Times New Roman"/>
          <w:sz w:val="18"/>
        </w:rPr>
        <w:t>StarBlock </w:t>
      </w:r>
      <w:r>
        <w:rPr>
          <w:sz w:val="18"/>
        </w:rPr>
        <w:t>模块结构图 </w:t>
      </w:r>
    </w:p>
    <w:p>
      <w:pPr>
        <w:pStyle w:val="BodyText"/>
        <w:spacing w:line="278" w:lineRule="auto" w:before="61"/>
        <w:ind w:left="387" w:right="216" w:firstLine="420"/>
      </w:pPr>
      <w:r>
        <w:rPr>
          <w:spacing w:val="-28"/>
        </w:rPr>
        <w:t>在 </w:t>
      </w:r>
      <w:r>
        <w:rPr>
          <w:rFonts w:ascii="Times New Roman" w:eastAsia="Times New Roman"/>
        </w:rPr>
        <w:t>YOLOv11n </w:t>
      </w:r>
      <w:r>
        <w:rPr/>
        <w:t>中，</w:t>
      </w:r>
      <w:r>
        <w:rPr>
          <w:rFonts w:ascii="Times New Roman" w:eastAsia="Times New Roman"/>
        </w:rPr>
        <w:t>C3k2 </w:t>
      </w:r>
      <w:r>
        <w:rPr/>
        <w:t>模块的特征提取能力在</w:t>
      </w:r>
      <w:r>
        <w:rPr>
          <w:spacing w:val="-1"/>
        </w:rPr>
        <w:t>处理建筑裂缝小目标时有一定的不足。为了提高对小</w:t>
      </w:r>
      <w:r>
        <w:rPr>
          <w:spacing w:val="-8"/>
        </w:rPr>
        <w:t>目标的检测精度，将 </w:t>
      </w:r>
      <w:r>
        <w:rPr>
          <w:rFonts w:ascii="Times New Roman" w:eastAsia="Times New Roman"/>
        </w:rPr>
        <w:t>StarBlock </w:t>
      </w:r>
      <w:r>
        <w:rPr>
          <w:spacing w:val="-19"/>
        </w:rPr>
        <w:t>引入 </w:t>
      </w:r>
      <w:r>
        <w:rPr>
          <w:rFonts w:ascii="Times New Roman" w:eastAsia="Times New Roman"/>
        </w:rPr>
        <w:t>C3k2 </w:t>
      </w:r>
      <w:r>
        <w:rPr>
          <w:spacing w:val="-6"/>
        </w:rPr>
        <w:t>模块，得到</w:t>
      </w:r>
      <w:r>
        <w:rPr>
          <w:spacing w:val="-11"/>
        </w:rPr>
        <w:t>改进后的 </w:t>
      </w:r>
      <w:r>
        <w:rPr>
          <w:rFonts w:ascii="Times New Roman" w:eastAsia="Times New Roman"/>
        </w:rPr>
        <w:t>C3k2-S </w:t>
      </w:r>
      <w:r>
        <w:rPr>
          <w:spacing w:val="-9"/>
        </w:rPr>
        <w:t>模块。该模块通过 </w:t>
      </w:r>
      <w:r>
        <w:rPr>
          <w:rFonts w:ascii="Times New Roman" w:eastAsia="Times New Roman"/>
        </w:rPr>
        <w:t>StarBlock </w:t>
      </w:r>
      <w:r>
        <w:rPr/>
        <w:t>的高维</w:t>
      </w:r>
      <w:r>
        <w:rPr>
          <w:spacing w:val="-1"/>
        </w:rPr>
        <w:t>特征映射，增强模型对复杂特征的建模能力，显著提升检测精度，并且在保持高效计算的同时，显著降低</w:t>
      </w:r>
      <w:r>
        <w:rPr/>
        <w:t>了参数量和计算复杂度,实现了轻量化改进。构建的</w:t>
      </w:r>
    </w:p>
    <w:p>
      <w:pPr>
        <w:pStyle w:val="BodyText"/>
        <w:spacing w:line="320" w:lineRule="exact"/>
        <w:ind w:left="387"/>
        <w:rPr>
          <w:rFonts w:ascii="微软雅黑" w:eastAsia="微软雅黑" w:hint="eastAsia"/>
          <w:b/>
        </w:rPr>
      </w:pPr>
      <w:r>
        <w:rPr>
          <w:rFonts w:ascii="Times New Roman" w:eastAsia="Times New Roman"/>
        </w:rPr>
        <w:t>C3k2-S </w:t>
      </w:r>
      <w:r>
        <w:rPr/>
        <w:t>模块结构图如图 </w:t>
      </w:r>
      <w:r>
        <w:rPr>
          <w:rFonts w:ascii="Times New Roman" w:eastAsia="Times New Roman"/>
        </w:rPr>
        <w:t>4 </w:t>
      </w:r>
      <w:r>
        <w:rPr/>
        <w:t>所示</w:t>
      </w:r>
      <w:r>
        <w:rPr>
          <w:rFonts w:ascii="微软雅黑" w:eastAsia="微软雅黑" w:hint="eastAsia"/>
          <w:b/>
        </w:rPr>
        <w:t>。</w:t>
      </w:r>
      <w:r>
        <w:rPr>
          <w:rFonts w:ascii="微软雅黑" w:eastAsia="微软雅黑" w:hint="eastAsia"/>
          <w:b/>
          <w:w w:val="167"/>
        </w:rPr>
        <w:t> </w:t>
      </w:r>
    </w:p>
    <w:p>
      <w:pPr>
        <w:spacing w:after="0" w:line="320" w:lineRule="exact"/>
        <w:rPr>
          <w:rFonts w:ascii="微软雅黑" w:eastAsia="微软雅黑" w:hint="eastAsia"/>
        </w:rPr>
        <w:sectPr>
          <w:type w:val="continuous"/>
          <w:pgSz w:w="11910" w:h="16840"/>
          <w:pgMar w:top="1400" w:bottom="280" w:left="300" w:right="520"/>
          <w:cols w:num="2" w:equalWidth="0">
            <w:col w:w="5608" w:space="40"/>
            <w:col w:w="5442"/>
          </w:cols>
        </w:sectPr>
      </w:pPr>
    </w:p>
    <w:p>
      <w:pPr>
        <w:pStyle w:val="BodyText"/>
        <w:spacing w:before="11"/>
        <w:rPr>
          <w:rFonts w:ascii="微软雅黑"/>
          <w:b/>
          <w:sz w:val="8"/>
        </w:rPr>
      </w:pPr>
    </w:p>
    <w:p>
      <w:pPr>
        <w:spacing w:after="0"/>
        <w:rPr>
          <w:rFonts w:ascii="微软雅黑"/>
          <w:sz w:val="8"/>
        </w:rPr>
        <w:sectPr>
          <w:pgSz w:w="11910" w:h="16840"/>
          <w:pgMar w:top="1580" w:bottom="280" w:left="300" w:right="520"/>
        </w:sectPr>
      </w:pPr>
    </w:p>
    <w:p>
      <w:pPr>
        <w:pStyle w:val="BodyText"/>
        <w:spacing w:before="15"/>
        <w:rPr>
          <w:rFonts w:ascii="微软雅黑"/>
          <w:b/>
          <w:sz w:val="3"/>
        </w:rPr>
      </w:pPr>
    </w:p>
    <w:p>
      <w:pPr>
        <w:pStyle w:val="BodyText"/>
        <w:ind w:left="1122"/>
        <w:rPr>
          <w:rFonts w:ascii="微软雅黑"/>
          <w:sz w:val="20"/>
        </w:rPr>
      </w:pPr>
      <w:r>
        <w:rPr>
          <w:rFonts w:ascii="微软雅黑"/>
          <w:sz w:val="20"/>
        </w:rPr>
        <w:drawing>
          <wp:inline distT="0" distB="0" distL="0" distR="0">
            <wp:extent cx="2646767" cy="1776222"/>
            <wp:effectExtent l="0" t="0" r="0" b="0"/>
            <wp:docPr id="5" name="image8.jpeg"/>
            <wp:cNvGraphicFramePr>
              <a:graphicFrameLocks noChangeAspect="1"/>
            </wp:cNvGraphicFramePr>
            <a:graphic>
              <a:graphicData uri="http://schemas.openxmlformats.org/drawingml/2006/picture">
                <pic:pic>
                  <pic:nvPicPr>
                    <pic:cNvPr id="6" name="image8.jpeg"/>
                    <pic:cNvPicPr/>
                  </pic:nvPicPr>
                  <pic:blipFill>
                    <a:blip r:embed="rId15" cstate="print"/>
                    <a:stretch>
                      <a:fillRect/>
                    </a:stretch>
                  </pic:blipFill>
                  <pic:spPr>
                    <a:xfrm>
                      <a:off x="0" y="0"/>
                      <a:ext cx="2646767" cy="1776222"/>
                    </a:xfrm>
                    <a:prstGeom prst="rect">
                      <a:avLst/>
                    </a:prstGeom>
                  </pic:spPr>
                </pic:pic>
              </a:graphicData>
            </a:graphic>
          </wp:inline>
        </w:drawing>
      </w:r>
      <w:r>
        <w:rPr>
          <w:rFonts w:ascii="微软雅黑"/>
          <w:sz w:val="20"/>
        </w:rPr>
      </w:r>
    </w:p>
    <w:p>
      <w:pPr>
        <w:spacing w:before="38"/>
        <w:ind w:left="2244" w:right="0" w:firstLine="0"/>
        <w:jc w:val="left"/>
        <w:rPr>
          <w:sz w:val="18"/>
        </w:rPr>
      </w:pPr>
      <w:r>
        <w:rPr/>
        <w:pict>
          <v:group style="position:absolute;margin-left:76.900002pt;margin-top:-14.13001pt;width:456.25pt;height:363.3pt;mso-position-horizontal-relative:page;mso-position-vertical-relative:paragraph;z-index:-252883968" coordorigin="1538,-283" coordsize="9125,7266">
            <v:shape style="position:absolute;left:1538;top:2512;width:3911;height:2689" type="#_x0000_t75" stroked="false">
              <v:imagedata r:id="rId16" o:title=""/>
            </v:shape>
            <v:shape style="position:absolute;left:2660;top:3172;width:3700;height:3800" coordorigin="2660,3173" coordsize="3700,3800" path="m2660,5913l3160,5413,3080,5313,3300,5093,3380,5193,3900,4693,4780,5573,4830,5642,4858,5707,4861,5767,4836,5822,4780,5873,4420,6233,4520,6333,4320,6553,4220,6453,3700,6973,2660,5913xm3360,5593l3060,5893,3740,6593,4060,6293,3360,5593xm4260,6073l4540,5793,4548,5789,4545,5778,4534,5759,4520,5733,3860,5093,3560,5393,4260,6073xm3960,4393l5160,3173,6300,4313,6345,4370,6360,4423,6345,4476,6300,4533,5200,5633,3960,4393xm4300,4353l5240,5293,6020,4493,6043,4477,6050,4460,6043,4439,6020,4413,5140,3533,4300,4353xm4600,4553l4440,4393,5160,3673,5320,3833,5040,4113,5160,4253,5440,3953,5600,4113,5320,4413,5500,4593,5600,4493,5611,4481,5615,4470,5611,4456,5600,4433,5500,4353,5680,4193,5840,4353,5885,4412,5900,4470,5885,4524,5840,4573,5240,5173,5080,5013,5320,4773,5140,4593,4880,4833,4740,4673,4980,4433,4840,4313,4600,4553xe" filled="false" stroked="true" strokeweight="1pt" strokecolor="#00ff00">
              <v:path arrowok="t"/>
              <v:stroke dashstyle="solid"/>
            </v:shape>
            <v:shape style="position:absolute;left:6839;top:-283;width:3824;height:3366" type="#_x0000_t75" stroked="false">
              <v:imagedata r:id="rId17" o:title=""/>
            </v:shape>
            <v:shape style="position:absolute;left:2660;top:392;width:6511;height:6580" coordorigin="2660,393" coordsize="6511,6580" path="m5540,3213l5560,3193,5583,3178,5593,3163,5591,3148,5580,3133,5480,2913,5680,2733,5720,2793,6040,2473,6200,2633,6000,2813,6320,3133,6540,2913,6700,3073,6460,3293,6520,3373,6640,3253,7060,3453,7086,3464,7105,3468,7116,3464,7120,3453,7120,3453,6080,2393,6620,1833,7680,2893,7725,2953,7740,3013,7725,3073,7680,3133,7280,3533,7300,3553,7120,3733,7089,3755,7055,3763,7013,3755,6960,3733,6640,3573,6640,3593,6820,3953,6827,3998,6818,4045,6789,4096,6740,4153,6620,4273,6460,4113,6500,4073,6512,4058,6518,4045,6520,4036,6520,4033,6260,3493,6040,3713,5880,3553,6120,3313,5880,3073,5860,3093,5868,3161,5863,3215,5846,3259,5820,3293,5720,3393,5540,3213xm6580,2193l6440,2353,7300,3213,7420,3073,7420,3069,7418,3058,7412,3039,7400,3013,6580,2193xm6760,1593l7940,393,9080,1533,9138,1591,9168,1646,9171,1700,9148,1755,9100,1813,8900,2013,8740,1873,8860,1753,8871,1734,8873,1710,8863,1682,8840,1653,7940,753,7120,1593,8200,2673,8020,2853,6760,1593xm7820,2033l7200,1653,7360,1513,7640,1693,7480,1393,7760,1133,8020,1273,7880,1013,8020,853,8320,1433,8760,1713,8620,1853,8500,1773,8620,1993,8480,2153,8180,1573,7660,1293,7980,1893,8460,2153,8320,2313,8120,2193,8240,2393,8100,2533,7820,2033xm2660,5913l3160,5413,3080,5313,3300,5093,3380,5193,3900,4693,4780,5573,4830,5642,4858,5707,4861,5767,4836,5822,4780,5873,4420,6233,4520,6333,4320,6553,4220,6453,3700,6973,2660,5913xm3360,5593l3060,5893,3740,6593,4060,6293,3360,5593xm4260,6073l4540,5793,4548,5789,4545,5778,4534,5759,4520,5733,3860,5093,3560,5393,4260,6073xm3960,4393l5160,3173,6300,4313,6345,4370,6360,4423,6345,4476,6300,4533,5200,5633,3960,4393xm4300,4353l5240,5293,6020,4493,6043,4477,6050,4460,6043,4439,6020,4413,5140,3533,4300,4353xm4600,4553l4440,4393,5160,3673,5320,3833,5040,4113,5160,4253,5440,3953,5600,4113,5320,4413,5500,4593,5600,4493,5611,4481,5615,4470,5611,4456,5600,4433,5500,4353,5680,4193,5840,4353,5885,4412,5900,4470,5885,4524,5840,4573,5240,5173,5080,5013,5320,4773,5140,4593,4880,4833,4740,4673,4980,4433,4840,4313,4600,4553xm5540,3213l5560,3193,5583,3178,5593,3163,5591,3148,5580,3133,5480,2913,5680,2733,5720,2793,6040,2473,6200,2633,6000,2813,6320,3133,6540,2913,6700,3073,6460,3293,6520,3373,6640,3253,7060,3453,7086,3464,7105,3468,7116,3464,7120,3453,7120,3453,6080,2393,6620,1833,7680,2893,7725,2953,7740,3013,7725,3073,7680,3133,7280,3533,7300,3553,7120,3733,7089,3755,7055,3763,7013,3755,6960,3733,6640,3573,6640,3593,6820,3953,6827,3998,6818,4045,6789,4096,6740,4153,6620,4273,6460,4113,6500,4073,6512,4058,6518,4045,6520,4036,6520,4033,6260,3493,6040,3713,5880,3553,6120,3313,5880,3073,5860,3093,5868,3161,5863,3215,5846,3259,5820,3293,5720,3393,5540,3213xm6580,2193l6440,2353,7300,3213,7420,3073,7420,3069,7418,3058,7412,3039,7400,3013,6580,2193xm6760,1593l7940,393,9080,1533,9138,1591,9168,1646,9171,1700,9148,1755,9100,1813,8900,2013,8740,1873,8860,1753,8871,1734,8873,1710,8863,1682,8840,1653,7940,753,7120,1593,8200,2673,8020,2853,6760,1593xm7820,2033l7200,1653,7360,1513,7640,1693,7480,1393,7760,1133,8020,1273,7880,1013,8020,853,8320,1433,8760,1713,8620,1853,8500,1773,8620,1993,8480,2153,8180,1573,7660,1293,7980,1893,8460,2153,8320,2313,8120,2193,8240,2393,8100,2533,7820,2033xe" filled="false" stroked="true" strokeweight="1pt" strokecolor="#00ff00">
              <v:path arrowok="t"/>
              <v:stroke dashstyle="solid"/>
            </v:shape>
            <w10:wrap type="none"/>
          </v:group>
        </w:pict>
      </w:r>
      <w:r>
        <w:rPr>
          <w:sz w:val="18"/>
        </w:rPr>
        <w:t>图 4 </w:t>
      </w:r>
      <w:r>
        <w:rPr>
          <w:rFonts w:ascii="Times New Roman" w:eastAsia="Times New Roman"/>
          <w:sz w:val="18"/>
        </w:rPr>
        <w:t>C3k2-S </w:t>
      </w:r>
      <w:r>
        <w:rPr>
          <w:sz w:val="18"/>
        </w:rPr>
        <w:t>模块结构图 </w:t>
      </w:r>
    </w:p>
    <w:p>
      <w:pPr>
        <w:pStyle w:val="ListParagraph"/>
        <w:numPr>
          <w:ilvl w:val="1"/>
          <w:numId w:val="2"/>
        </w:numPr>
        <w:tabs>
          <w:tab w:pos="1251" w:val="left" w:leader="none"/>
          <w:tab w:pos="1252" w:val="left" w:leader="none"/>
        </w:tabs>
        <w:spacing w:line="240" w:lineRule="auto" w:before="41" w:after="0"/>
        <w:ind w:left="1252" w:right="0" w:hanging="475"/>
        <w:jc w:val="left"/>
        <w:rPr>
          <w:rFonts w:ascii="宋体" w:eastAsia="宋体" w:hint="eastAsia"/>
          <w:sz w:val="21"/>
        </w:rPr>
      </w:pPr>
      <w:r>
        <w:rPr>
          <w:sz w:val="21"/>
        </w:rPr>
        <w:t>Adown</w:t>
      </w:r>
      <w:r>
        <w:rPr>
          <w:spacing w:val="-2"/>
          <w:sz w:val="21"/>
        </w:rPr>
        <w:t> </w:t>
      </w:r>
      <w:r>
        <w:rPr>
          <w:rFonts w:ascii="宋体" w:eastAsia="宋体" w:hint="eastAsia"/>
          <w:sz w:val="21"/>
        </w:rPr>
        <w:t>模块</w:t>
      </w:r>
    </w:p>
    <w:p>
      <w:pPr>
        <w:pStyle w:val="BodyText"/>
        <w:spacing w:line="278" w:lineRule="auto" w:before="23"/>
        <w:ind w:left="777" w:firstLine="420"/>
      </w:pPr>
      <w:r>
        <w:rPr/>
        <w:t>在检测中，当目标特征较为微弱时，传统卷积通过较大的步幅进行下采样，容易丢失细节信息，影响检测精度。因此，引入了 </w:t>
      </w:r>
      <w:r>
        <w:rPr>
          <w:rFonts w:ascii="Times New Roman" w:eastAsia="Times New Roman"/>
        </w:rPr>
        <w:t>ADown </w:t>
      </w:r>
      <w:r>
        <w:rPr/>
        <w:t>卷积模块，替代主干网络中的卷积层，以提升检测效果并实现轻量化。普通卷积模块与 </w:t>
      </w:r>
      <w:r>
        <w:rPr>
          <w:rFonts w:ascii="Times New Roman" w:eastAsia="Times New Roman"/>
        </w:rPr>
        <w:t>ADown </w:t>
      </w:r>
      <w:r>
        <w:rPr/>
        <w:t>卷积模块的网络结构对比如图 </w:t>
      </w:r>
      <w:r>
        <w:rPr>
          <w:rFonts w:ascii="Times New Roman" w:eastAsia="Times New Roman"/>
        </w:rPr>
        <w:t>5 </w:t>
      </w:r>
      <w:r>
        <w:rPr/>
        <w:t>所示。 </w:t>
      </w:r>
    </w:p>
    <w:p>
      <w:pPr>
        <w:pStyle w:val="ListParagraph"/>
        <w:numPr>
          <w:ilvl w:val="1"/>
          <w:numId w:val="2"/>
        </w:numPr>
        <w:tabs>
          <w:tab w:pos="861" w:val="left" w:leader="none"/>
          <w:tab w:pos="862" w:val="left" w:leader="none"/>
        </w:tabs>
        <w:spacing w:line="240" w:lineRule="auto" w:before="78" w:after="0"/>
        <w:ind w:left="861" w:right="0" w:hanging="475"/>
        <w:jc w:val="left"/>
        <w:rPr>
          <w:rFonts w:ascii="宋体" w:eastAsia="宋体" w:hint="eastAsia"/>
          <w:sz w:val="21"/>
        </w:rPr>
      </w:pPr>
      <w:r>
        <w:rPr>
          <w:w w:val="99"/>
          <w:sz w:val="21"/>
        </w:rPr>
        <w:br w:type="column"/>
      </w:r>
      <w:r>
        <w:rPr>
          <w:spacing w:val="-4"/>
          <w:sz w:val="21"/>
        </w:rPr>
        <w:t>HSPAN-C</w:t>
      </w:r>
      <w:r>
        <w:rPr>
          <w:spacing w:val="-1"/>
          <w:sz w:val="21"/>
        </w:rPr>
        <w:t> </w:t>
      </w:r>
      <w:r>
        <w:rPr>
          <w:rFonts w:ascii="宋体" w:eastAsia="宋体" w:hint="eastAsia"/>
          <w:sz w:val="21"/>
        </w:rPr>
        <w:t>结构改进颈部网络</w:t>
      </w:r>
    </w:p>
    <w:p>
      <w:pPr>
        <w:pStyle w:val="BodyText"/>
        <w:spacing w:line="278" w:lineRule="auto" w:before="43"/>
        <w:ind w:left="387" w:right="149" w:firstLine="420"/>
      </w:pPr>
      <w:r>
        <w:rPr/>
        <w:t>在颈部聚合网络部分，</w:t>
      </w:r>
      <w:r>
        <w:rPr>
          <w:rFonts w:ascii="Times New Roman" w:eastAsia="Times New Roman"/>
        </w:rPr>
        <w:t>YOLOv11n </w:t>
      </w:r>
      <w:r>
        <w:rPr/>
        <w:t>原有的颈部聚合网络会增加计算开销。轻量化高级筛选路径聚合网络 </w:t>
      </w:r>
      <w:r>
        <w:rPr>
          <w:rFonts w:ascii="Times New Roman" w:eastAsia="Times New Roman"/>
        </w:rPr>
        <w:t>HSPAN</w:t>
      </w:r>
      <w:r>
        <w:rPr/>
        <w:t>（</w:t>
      </w:r>
      <w:r>
        <w:rPr>
          <w:rFonts w:ascii="Times New Roman" w:eastAsia="Times New Roman"/>
        </w:rPr>
        <w:t>High-level Screening Path Aggregation Network, HSPAN</w:t>
      </w:r>
      <w:r>
        <w:rPr/>
        <w:t>）采用双向多层筛选机制和选择性特征融合，通过通道注意力（</w:t>
      </w:r>
      <w:r>
        <w:rPr>
          <w:rFonts w:ascii="Times New Roman" w:eastAsia="Times New Roman"/>
        </w:rPr>
        <w:t>Channel Attention</w:t>
      </w:r>
      <w:r>
        <w:rPr/>
        <w:t>，</w:t>
      </w:r>
      <w:r>
        <w:rPr>
          <w:rFonts w:ascii="Times New Roman" w:eastAsia="Times New Roman"/>
        </w:rPr>
        <w:t>CA</w:t>
      </w:r>
      <w:r>
        <w:rPr/>
        <w:t>） 机制筛选关键特征，从而提升计算效率。其中 </w:t>
      </w:r>
      <w:r>
        <w:rPr>
          <w:rFonts w:ascii="Times New Roman" w:eastAsia="Times New Roman"/>
        </w:rPr>
        <w:t>CA </w:t>
      </w:r>
      <w:r>
        <w:rPr/>
        <w:t>注意力如图 </w:t>
      </w:r>
      <w:r>
        <w:rPr>
          <w:rFonts w:ascii="Times New Roman" w:eastAsia="Times New Roman"/>
        </w:rPr>
        <w:t>6 </w:t>
      </w:r>
      <w:r>
        <w:rPr/>
        <w:t>所示。 </w:t>
      </w:r>
    </w:p>
    <w:p>
      <w:pPr>
        <w:spacing w:after="0" w:line="278" w:lineRule="auto"/>
        <w:sectPr>
          <w:type w:val="continuous"/>
          <w:pgSz w:w="11910" w:h="16840"/>
          <w:pgMar w:top="1400" w:bottom="280" w:left="300" w:right="520"/>
          <w:cols w:num="2" w:equalWidth="0">
            <w:col w:w="5609" w:space="40"/>
            <w:col w:w="5441"/>
          </w:cols>
        </w:sectPr>
      </w:pPr>
    </w:p>
    <w:p>
      <w:pPr>
        <w:pStyle w:val="BodyText"/>
        <w:rPr>
          <w:sz w:val="20"/>
        </w:rPr>
      </w:pPr>
    </w:p>
    <w:p>
      <w:pPr>
        <w:pStyle w:val="BodyText"/>
        <w:spacing w:before="1"/>
        <w:rPr>
          <w:sz w:val="27"/>
        </w:rPr>
      </w:pPr>
    </w:p>
    <w:p>
      <w:pPr>
        <w:spacing w:after="0"/>
        <w:rPr>
          <w:sz w:val="27"/>
        </w:rPr>
        <w:sectPr>
          <w:type w:val="continuous"/>
          <w:pgSz w:w="11910" w:h="16840"/>
          <w:pgMar w:top="1400" w:bottom="280" w:left="300" w:right="52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50"/>
        <w:ind w:left="2362" w:right="0" w:firstLine="0"/>
        <w:jc w:val="left"/>
        <w:rPr>
          <w:sz w:val="18"/>
        </w:rPr>
      </w:pPr>
      <w:r>
        <w:rPr>
          <w:sz w:val="18"/>
        </w:rPr>
        <w:t>图 5 卷积模块对比图 </w:t>
      </w:r>
    </w:p>
    <w:p>
      <w:pPr>
        <w:pStyle w:val="BodyText"/>
        <w:spacing w:line="278" w:lineRule="auto" w:before="61"/>
        <w:ind w:left="777" w:right="1" w:firstLine="420"/>
      </w:pPr>
      <w:r>
        <w:rPr>
          <w:rFonts w:ascii="Times New Roman" w:hAnsi="Times New Roman" w:eastAsia="Times New Roman"/>
        </w:rPr>
        <w:t>ADown </w:t>
      </w:r>
      <w:r>
        <w:rPr/>
        <w:t>模块采用分层特征融合架构通过自适应</w:t>
      </w:r>
      <w:r>
        <w:rPr>
          <w:spacing w:val="-1"/>
        </w:rPr>
        <w:t>平均池化进行空间压缩，并进行分组拆分。并采用双</w:t>
      </w:r>
      <w:r>
        <w:rPr>
          <w:spacing w:val="-8"/>
        </w:rPr>
        <w:t>路径设计，主路径通过 </w:t>
      </w:r>
      <w:r>
        <w:rPr>
          <w:rFonts w:ascii="Times New Roman" w:hAnsi="Times New Roman" w:eastAsia="Times New Roman"/>
          <w:spacing w:val="-8"/>
        </w:rPr>
        <w:t>3×3 </w:t>
      </w:r>
      <w:r>
        <w:rPr>
          <w:spacing w:val="-2"/>
        </w:rPr>
        <w:t>深度可分离卷积实现局部</w:t>
      </w:r>
    </w:p>
    <w:p>
      <w:pPr>
        <w:pStyle w:val="BodyText"/>
        <w:spacing w:line="278" w:lineRule="auto"/>
        <w:ind w:left="777"/>
      </w:pPr>
      <w:r>
        <w:rPr>
          <w:spacing w:val="-8"/>
        </w:rPr>
        <w:t>上下文建模；辅助路径则结合 </w:t>
      </w:r>
      <w:r>
        <w:rPr>
          <w:rFonts w:ascii="Times New Roman" w:hAnsi="Times New Roman" w:eastAsia="Times New Roman"/>
          <w:spacing w:val="-8"/>
        </w:rPr>
        <w:t>3×3 </w:t>
      </w:r>
      <w:r>
        <w:rPr>
          <w:spacing w:val="-9"/>
        </w:rPr>
        <w:t>最大池化与 </w:t>
      </w:r>
      <w:r>
        <w:rPr>
          <w:rFonts w:ascii="Times New Roman" w:hAnsi="Times New Roman" w:eastAsia="Times New Roman"/>
          <w:spacing w:val="-8"/>
        </w:rPr>
        <w:t>1×1 </w:t>
      </w:r>
      <w:r>
        <w:rPr>
          <w:spacing w:val="-18"/>
        </w:rPr>
        <w:t>逐</w:t>
      </w:r>
      <w:r>
        <w:rPr/>
        <w:t>点卷积完成全局特征精炼。</w:t>
      </w:r>
    </w:p>
    <w:p>
      <w:pPr>
        <w:spacing w:line="273" w:lineRule="auto" w:before="0"/>
        <w:ind w:left="777" w:right="32" w:firstLine="420"/>
        <w:jc w:val="left"/>
        <w:rPr>
          <w:sz w:val="21"/>
        </w:rPr>
      </w:pPr>
      <w:r>
        <w:rPr>
          <w:spacing w:val="-7"/>
          <w:sz w:val="21"/>
        </w:rPr>
        <w:t>假设输入特征图为 </w:t>
      </w:r>
      <w:r>
        <w:rPr>
          <w:rFonts w:ascii="Times New Roman" w:hAnsi="Times New Roman" w:eastAsia="Times New Roman"/>
          <w:i/>
          <w:spacing w:val="-3"/>
          <w:sz w:val="21"/>
        </w:rPr>
        <w:t>X</w:t>
      </w:r>
      <w:r>
        <w:rPr>
          <w:spacing w:val="-3"/>
          <w:sz w:val="22"/>
        </w:rPr>
        <w:t>∈</w:t>
      </w:r>
      <w:r>
        <w:rPr>
          <w:rFonts w:ascii="Times New Roman" w:hAnsi="Times New Roman" w:eastAsia="Times New Roman"/>
          <w:i/>
          <w:spacing w:val="-3"/>
          <w:sz w:val="21"/>
        </w:rPr>
        <w:t>R</w:t>
      </w:r>
      <w:r>
        <w:rPr>
          <w:rFonts w:ascii="Times New Roman" w:hAnsi="Times New Roman" w:eastAsia="Times New Roman"/>
          <w:i/>
          <w:spacing w:val="-3"/>
          <w:position w:val="8"/>
          <w:sz w:val="14"/>
        </w:rPr>
        <w:t>H×W×C </w:t>
      </w:r>
      <w:r>
        <w:rPr>
          <w:spacing w:val="-2"/>
          <w:sz w:val="21"/>
        </w:rPr>
        <w:t>，普通的卷积下采</w:t>
      </w:r>
      <w:r>
        <w:rPr>
          <w:sz w:val="21"/>
        </w:rPr>
        <w:t>样为： </w:t>
      </w:r>
    </w:p>
    <w:p>
      <w:pPr>
        <w:spacing w:before="81"/>
        <w:ind w:left="1999" w:right="0" w:firstLine="0"/>
        <w:jc w:val="both"/>
        <w:rPr>
          <w:sz w:val="18"/>
        </w:rPr>
      </w:pPr>
      <w:r>
        <w:rPr/>
        <w:br w:type="column"/>
      </w:r>
      <w:r>
        <w:rPr>
          <w:sz w:val="18"/>
        </w:rPr>
        <w:t>图 6 </w:t>
      </w:r>
      <w:r>
        <w:rPr>
          <w:rFonts w:ascii="Times New Roman" w:eastAsia="Times New Roman"/>
          <w:sz w:val="18"/>
        </w:rPr>
        <w:t>CA </w:t>
      </w:r>
      <w:r>
        <w:rPr>
          <w:sz w:val="18"/>
        </w:rPr>
        <w:t>注意力机制 </w:t>
      </w:r>
    </w:p>
    <w:p>
      <w:pPr>
        <w:pStyle w:val="BodyText"/>
        <w:spacing w:line="278" w:lineRule="auto" w:before="61"/>
        <w:ind w:left="383" w:right="284" w:firstLine="420"/>
        <w:jc w:val="both"/>
        <w:rPr>
          <w:rFonts w:ascii="Times New Roman" w:eastAsia="Times New Roman"/>
        </w:rPr>
      </w:pPr>
      <w:r>
        <w:rPr>
          <w:spacing w:val="-13"/>
        </w:rPr>
        <w:t>但由于 </w:t>
      </w:r>
      <w:r>
        <w:rPr>
          <w:rFonts w:ascii="Times New Roman" w:eastAsia="Times New Roman"/>
          <w:spacing w:val="-5"/>
        </w:rPr>
        <w:t>HSPAN </w:t>
      </w:r>
      <w:r>
        <w:rPr>
          <w:spacing w:val="-2"/>
        </w:rPr>
        <w:t>的多尺度融合能力不强，不能准</w:t>
      </w:r>
      <w:r>
        <w:rPr>
          <w:spacing w:val="-3"/>
        </w:rPr>
        <w:t>确识别建筑外墙上的目标，因此将其与 </w:t>
      </w:r>
      <w:r>
        <w:rPr>
          <w:rFonts w:ascii="Times New Roman" w:eastAsia="Times New Roman"/>
        </w:rPr>
        <w:t>CARAFE</w:t>
      </w:r>
    </w:p>
    <w:p>
      <w:pPr>
        <w:pStyle w:val="BodyText"/>
        <w:spacing w:line="278" w:lineRule="auto"/>
        <w:ind w:left="383" w:right="217"/>
        <w:jc w:val="both"/>
      </w:pPr>
      <w:r>
        <w:rPr/>
        <w:drawing>
          <wp:anchor distT="0" distB="0" distL="0" distR="0" allowOverlap="1" layoutInCell="1" locked="0" behindDoc="0" simplePos="0" relativeHeight="251664384">
            <wp:simplePos x="0" y="0"/>
            <wp:positionH relativeFrom="page">
              <wp:posOffset>4232275</wp:posOffset>
            </wp:positionH>
            <wp:positionV relativeFrom="paragraph">
              <wp:posOffset>802894</wp:posOffset>
            </wp:positionV>
            <wp:extent cx="2649220" cy="1735455"/>
            <wp:effectExtent l="0" t="0" r="0" b="0"/>
            <wp:wrapNone/>
            <wp:docPr id="7" name="image11.jpeg"/>
            <wp:cNvGraphicFramePr>
              <a:graphicFrameLocks noChangeAspect="1"/>
            </wp:cNvGraphicFramePr>
            <a:graphic>
              <a:graphicData uri="http://schemas.openxmlformats.org/drawingml/2006/picture">
                <pic:pic>
                  <pic:nvPicPr>
                    <pic:cNvPr id="8" name="image11.jpeg"/>
                    <pic:cNvPicPr/>
                  </pic:nvPicPr>
                  <pic:blipFill>
                    <a:blip r:embed="rId18" cstate="print"/>
                    <a:stretch>
                      <a:fillRect/>
                    </a:stretch>
                  </pic:blipFill>
                  <pic:spPr>
                    <a:xfrm>
                      <a:off x="0" y="0"/>
                      <a:ext cx="2649220" cy="1735455"/>
                    </a:xfrm>
                    <a:prstGeom prst="rect">
                      <a:avLst/>
                    </a:prstGeom>
                  </pic:spPr>
                </pic:pic>
              </a:graphicData>
            </a:graphic>
          </wp:anchor>
        </w:drawing>
      </w:r>
      <w:r>
        <w:rPr/>
        <w:t>（</w:t>
      </w:r>
      <w:r>
        <w:rPr>
          <w:rFonts w:ascii="Times New Roman" w:eastAsia="Times New Roman"/>
        </w:rPr>
        <w:t>Content-Aware ReAssembly of </w:t>
      </w:r>
      <w:r>
        <w:rPr>
          <w:rFonts w:ascii="Times New Roman" w:eastAsia="Times New Roman"/>
          <w:spacing w:val="-8"/>
        </w:rPr>
        <w:t>FEatures</w:t>
      </w:r>
      <w:r>
        <w:rPr>
          <w:spacing w:val="-8"/>
        </w:rPr>
        <w:t>）</w:t>
      </w:r>
      <w:r>
        <w:rPr>
          <w:spacing w:val="-3"/>
        </w:rPr>
        <w:t>上采样算子</w:t>
      </w:r>
      <w:r>
        <w:rPr>
          <w:spacing w:val="-10"/>
        </w:rPr>
        <w:t>相结合。</w:t>
      </w:r>
      <w:r>
        <w:rPr>
          <w:rFonts w:ascii="Times New Roman" w:eastAsia="Times New Roman"/>
        </w:rPr>
        <w:t>CARAFE </w:t>
      </w:r>
      <w:r>
        <w:rPr>
          <w:spacing w:val="-2"/>
        </w:rPr>
        <w:t>通过对局部内容的感知自适应地重</w:t>
      </w:r>
      <w:r>
        <w:rPr>
          <w:spacing w:val="-1"/>
        </w:rPr>
        <w:t>新组合特征图上的像素，从而有效提升上采样精度。</w:t>
      </w:r>
      <w:r>
        <w:rPr>
          <w:rFonts w:ascii="Times New Roman" w:eastAsia="Times New Roman"/>
        </w:rPr>
        <w:t>CARAFE </w:t>
      </w:r>
      <w:r>
        <w:rPr>
          <w:spacing w:val="-11"/>
        </w:rPr>
        <w:t>结构如图 </w:t>
      </w:r>
      <w:r>
        <w:rPr>
          <w:rFonts w:ascii="Times New Roman" w:eastAsia="Times New Roman"/>
        </w:rPr>
        <w:t>7 </w:t>
      </w:r>
      <w:r>
        <w:rPr/>
        <w:t>所示。</w:t>
      </w:r>
    </w:p>
    <w:p>
      <w:pPr>
        <w:spacing w:after="0" w:line="278" w:lineRule="auto"/>
        <w:jc w:val="both"/>
        <w:sectPr>
          <w:type w:val="continuous"/>
          <w:pgSz w:w="11910" w:h="16840"/>
          <w:pgMar w:top="1400" w:bottom="280" w:left="300" w:right="520"/>
          <w:cols w:num="2" w:equalWidth="0">
            <w:col w:w="5613" w:space="40"/>
            <w:col w:w="5437"/>
          </w:cols>
        </w:sectPr>
      </w:pPr>
    </w:p>
    <w:p>
      <w:pPr>
        <w:spacing w:before="61"/>
        <w:ind w:left="1877" w:right="0" w:firstLine="0"/>
        <w:jc w:val="left"/>
        <w:rPr>
          <w:rFonts w:ascii="Symbol" w:hAnsi="Symbol"/>
          <w:sz w:val="30"/>
        </w:rPr>
      </w:pPr>
      <w:r>
        <w:rPr>
          <w:rFonts w:ascii="Times New Roman" w:hAnsi="Times New Roman"/>
          <w:i/>
          <w:position w:val="2"/>
          <w:sz w:val="23"/>
        </w:rPr>
        <w:t>X</w:t>
      </w:r>
      <w:r>
        <w:rPr>
          <w:rFonts w:ascii="Times New Roman" w:hAnsi="Times New Roman"/>
          <w:i/>
          <w:position w:val="-3"/>
          <w:sz w:val="13"/>
        </w:rPr>
        <w:t>DOWN</w:t>
      </w:r>
      <w:r>
        <w:rPr>
          <w:rFonts w:ascii="Times New Roman" w:hAnsi="Times New Roman"/>
          <w:i/>
          <w:spacing w:val="28"/>
          <w:position w:val="-3"/>
          <w:sz w:val="13"/>
        </w:rPr>
        <w:t> </w:t>
      </w:r>
      <w:r>
        <w:rPr>
          <w:rFonts w:ascii="Symbol" w:hAnsi="Symbol"/>
          <w:position w:val="2"/>
          <w:sz w:val="23"/>
        </w:rPr>
        <w:t></w:t>
      </w:r>
      <w:r>
        <w:rPr>
          <w:rFonts w:ascii="Times New Roman" w:hAnsi="Times New Roman"/>
          <w:spacing w:val="-30"/>
          <w:position w:val="2"/>
          <w:sz w:val="23"/>
        </w:rPr>
        <w:t> </w:t>
      </w:r>
      <w:r>
        <w:rPr>
          <w:rFonts w:ascii="Times New Roman" w:hAnsi="Times New Roman"/>
          <w:i/>
          <w:position w:val="2"/>
          <w:sz w:val="23"/>
        </w:rPr>
        <w:t>C</w:t>
      </w:r>
      <w:r>
        <w:rPr>
          <w:rFonts w:ascii="Times New Roman" w:hAnsi="Times New Roman"/>
          <w:position w:val="2"/>
          <w:sz w:val="23"/>
        </w:rPr>
        <w:t>onv</w:t>
      </w:r>
      <w:r>
        <w:rPr>
          <w:rFonts w:ascii="Symbol" w:hAnsi="Symbol"/>
          <w:sz w:val="30"/>
        </w:rPr>
        <w:t></w:t>
      </w:r>
      <w:r>
        <w:rPr>
          <w:rFonts w:ascii="Times New Roman" w:hAnsi="Times New Roman"/>
          <w:spacing w:val="-52"/>
          <w:sz w:val="30"/>
        </w:rPr>
        <w:t> </w:t>
      </w:r>
      <w:r>
        <w:rPr>
          <w:rFonts w:ascii="Times New Roman" w:hAnsi="Times New Roman"/>
          <w:i/>
          <w:position w:val="2"/>
          <w:sz w:val="23"/>
        </w:rPr>
        <w:t>X</w:t>
      </w:r>
      <w:r>
        <w:rPr>
          <w:rFonts w:ascii="Times New Roman" w:hAnsi="Times New Roman"/>
          <w:i/>
          <w:spacing w:val="-39"/>
          <w:position w:val="2"/>
          <w:sz w:val="23"/>
        </w:rPr>
        <w:t> </w:t>
      </w:r>
      <w:r>
        <w:rPr>
          <w:rFonts w:ascii="Times New Roman" w:hAnsi="Times New Roman"/>
          <w:position w:val="2"/>
          <w:sz w:val="23"/>
        </w:rPr>
        <w:t>,</w:t>
      </w:r>
      <w:r>
        <w:rPr>
          <w:rFonts w:ascii="Times New Roman" w:hAnsi="Times New Roman"/>
          <w:spacing w:val="-38"/>
          <w:position w:val="2"/>
          <w:sz w:val="23"/>
        </w:rPr>
        <w:t> </w:t>
      </w:r>
      <w:r>
        <w:rPr>
          <w:rFonts w:ascii="Times New Roman" w:hAnsi="Times New Roman"/>
          <w:i/>
          <w:position w:val="2"/>
          <w:sz w:val="23"/>
        </w:rPr>
        <w:t>S</w:t>
      </w:r>
      <w:r>
        <w:rPr>
          <w:rFonts w:ascii="Times New Roman" w:hAnsi="Times New Roman"/>
          <w:i/>
          <w:spacing w:val="-38"/>
          <w:position w:val="2"/>
          <w:sz w:val="23"/>
        </w:rPr>
        <w:t> </w:t>
      </w:r>
      <w:r>
        <w:rPr>
          <w:rFonts w:ascii="Symbol" w:hAnsi="Symbol"/>
          <w:spacing w:val="-12"/>
          <w:sz w:val="30"/>
        </w:rPr>
        <w:t></w:t>
      </w:r>
    </w:p>
    <w:p>
      <w:pPr>
        <w:spacing w:before="117"/>
        <w:ind w:left="0" w:right="0" w:firstLine="0"/>
        <w:jc w:val="right"/>
        <w:rPr>
          <w:rFonts w:ascii="等线"/>
          <w:sz w:val="21"/>
        </w:rPr>
      </w:pPr>
      <w:r>
        <w:rPr/>
        <w:br w:type="column"/>
      </w:r>
      <w:r>
        <w:rPr>
          <w:rFonts w:ascii="等线"/>
          <w:sz w:val="21"/>
        </w:rPr>
        <w:t>(2)</w:t>
      </w:r>
    </w:p>
    <w:p>
      <w:pPr>
        <w:pStyle w:val="BodyText"/>
        <w:spacing w:before="6"/>
        <w:rPr>
          <w:rFonts w:ascii="等线"/>
          <w:sz w:val="24"/>
        </w:rPr>
      </w:pPr>
      <w:r>
        <w:rPr/>
        <w:br w:type="column"/>
      </w:r>
      <w:r>
        <w:rPr>
          <w:rFonts w:ascii="等线"/>
          <w:sz w:val="24"/>
        </w:rPr>
      </w:r>
    </w:p>
    <w:p>
      <w:pPr>
        <w:spacing w:before="0"/>
        <w:ind w:left="1433" w:right="0" w:firstLine="0"/>
        <w:jc w:val="left"/>
        <w:rPr>
          <w:sz w:val="18"/>
        </w:rPr>
      </w:pPr>
      <w:r>
        <w:rPr>
          <w:sz w:val="18"/>
        </w:rPr>
        <w:t>图 7 </w:t>
      </w:r>
      <w:r>
        <w:rPr>
          <w:rFonts w:ascii="Times New Roman" w:eastAsia="Times New Roman"/>
          <w:sz w:val="18"/>
        </w:rPr>
        <w:t>CARAFE </w:t>
      </w:r>
      <w:r>
        <w:rPr>
          <w:sz w:val="18"/>
        </w:rPr>
        <w:t>上采样算子结构图 </w:t>
      </w:r>
    </w:p>
    <w:p>
      <w:pPr>
        <w:spacing w:after="0"/>
        <w:jc w:val="left"/>
        <w:rPr>
          <w:sz w:val="18"/>
        </w:rPr>
        <w:sectPr>
          <w:type w:val="continuous"/>
          <w:pgSz w:w="11910" w:h="16840"/>
          <w:pgMar w:top="1400" w:bottom="280" w:left="300" w:right="520"/>
          <w:cols w:num="3" w:equalWidth="0">
            <w:col w:w="3711" w:space="40"/>
            <w:col w:w="1928" w:space="39"/>
            <w:col w:w="5372"/>
          </w:cols>
        </w:sectPr>
      </w:pPr>
    </w:p>
    <w:p>
      <w:pPr>
        <w:pStyle w:val="BodyText"/>
        <w:spacing w:line="278" w:lineRule="auto" w:before="21"/>
        <w:ind w:left="777"/>
      </w:pPr>
      <w:r>
        <w:rPr>
          <w:spacing w:val="-18"/>
        </w:rPr>
        <w:t>而在 </w:t>
      </w:r>
      <w:r>
        <w:rPr>
          <w:rFonts w:ascii="Times New Roman" w:eastAsia="Times New Roman"/>
        </w:rPr>
        <w:t>ADown </w:t>
      </w:r>
      <w:r>
        <w:rPr>
          <w:spacing w:val="-8"/>
        </w:rPr>
        <w:t>模块中，步幅 </w:t>
      </w:r>
      <w:r>
        <w:rPr>
          <w:rFonts w:ascii="Times New Roman" w:eastAsia="Times New Roman"/>
          <w:i/>
        </w:rPr>
        <w:t>S</w:t>
      </w:r>
      <w:r>
        <w:rPr>
          <w:rFonts w:ascii="Times New Roman" w:eastAsia="Times New Roman"/>
          <w:i/>
          <w:vertAlign w:val="subscript"/>
        </w:rPr>
        <w:t>i</w:t>
      </w:r>
      <w:r>
        <w:rPr>
          <w:rFonts w:ascii="Times New Roman" w:eastAsia="Times New Roman"/>
          <w:i/>
          <w:spacing w:val="-18"/>
          <w:vertAlign w:val="baseline"/>
        </w:rPr>
        <w:t> </w:t>
      </w:r>
      <w:r>
        <w:rPr>
          <w:spacing w:val="-8"/>
          <w:vertAlign w:val="baseline"/>
        </w:rPr>
        <w:t>根据输入特征 </w:t>
      </w:r>
      <w:r>
        <w:rPr>
          <w:rFonts w:ascii="Times New Roman" w:eastAsia="Times New Roman"/>
          <w:i/>
          <w:vertAlign w:val="baseline"/>
        </w:rPr>
        <w:t>X</w:t>
      </w:r>
      <w:r>
        <w:rPr>
          <w:rFonts w:ascii="Times New Roman" w:eastAsia="Times New Roman"/>
          <w:i/>
          <w:vertAlign w:val="subscript"/>
        </w:rPr>
        <w:t>i</w:t>
      </w:r>
      <w:r>
        <w:rPr>
          <w:rFonts w:ascii="Times New Roman" w:eastAsia="Times New Roman"/>
          <w:i/>
          <w:spacing w:val="-19"/>
          <w:vertAlign w:val="baseline"/>
        </w:rPr>
        <w:t> </w:t>
      </w:r>
      <w:r>
        <w:rPr>
          <w:spacing w:val="-5"/>
          <w:vertAlign w:val="baseline"/>
        </w:rPr>
        <w:t>自适应</w:t>
      </w:r>
      <w:r>
        <w:rPr>
          <w:vertAlign w:val="baseline"/>
        </w:rPr>
        <w:t>调整，得到自适应下采样输出： </w:t>
      </w:r>
    </w:p>
    <w:p>
      <w:pPr>
        <w:pStyle w:val="BodyText"/>
        <w:spacing w:line="278" w:lineRule="auto" w:before="61"/>
        <w:ind w:left="390" w:right="216" w:firstLine="420"/>
      </w:pPr>
      <w:r>
        <w:rPr/>
        <w:br w:type="column"/>
      </w:r>
      <w:r>
        <w:rPr>
          <w:spacing w:val="-26"/>
        </w:rPr>
        <w:t>将 </w:t>
      </w:r>
      <w:r>
        <w:rPr>
          <w:rFonts w:ascii="Times New Roman" w:eastAsia="Times New Roman"/>
        </w:rPr>
        <w:t>CARAFE </w:t>
      </w:r>
      <w:r>
        <w:rPr>
          <w:spacing w:val="-13"/>
        </w:rPr>
        <w:t>集成到 </w:t>
      </w:r>
      <w:r>
        <w:rPr>
          <w:rFonts w:ascii="Times New Roman" w:eastAsia="Times New Roman"/>
          <w:spacing w:val="-5"/>
        </w:rPr>
        <w:t>HSPAN </w:t>
      </w:r>
      <w:r>
        <w:rPr>
          <w:spacing w:val="-6"/>
        </w:rPr>
        <w:t>中，在保持低计算成</w:t>
      </w:r>
      <w:r>
        <w:rPr>
          <w:spacing w:val="-1"/>
        </w:rPr>
        <w:t>本的同时，更好地保留低层特征的细节并增强高层特</w:t>
      </w:r>
    </w:p>
    <w:p>
      <w:pPr>
        <w:spacing w:after="0" w:line="278" w:lineRule="auto"/>
        <w:sectPr>
          <w:type w:val="continuous"/>
          <w:pgSz w:w="11910" w:h="16840"/>
          <w:pgMar w:top="1400" w:bottom="280" w:left="300" w:right="520"/>
          <w:cols w:num="2" w:equalWidth="0">
            <w:col w:w="5605" w:space="40"/>
            <w:col w:w="5445"/>
          </w:cols>
        </w:sectPr>
      </w:pPr>
    </w:p>
    <w:p>
      <w:pPr>
        <w:spacing w:line="275" w:lineRule="exact" w:before="66"/>
        <w:ind w:left="0" w:right="38" w:firstLine="0"/>
        <w:jc w:val="right"/>
        <w:rPr>
          <w:rFonts w:ascii="Symbol" w:hAnsi="Symbol"/>
          <w:sz w:val="24"/>
        </w:rPr>
      </w:pPr>
      <w:r>
        <w:rPr>
          <w:rFonts w:ascii="Times New Roman" w:hAnsi="Times New Roman"/>
          <w:i/>
          <w:position w:val="1"/>
          <w:sz w:val="19"/>
        </w:rPr>
        <w:t>S</w:t>
      </w:r>
      <w:r>
        <w:rPr>
          <w:rFonts w:ascii="Times New Roman" w:hAnsi="Times New Roman"/>
          <w:i/>
          <w:position w:val="-2"/>
          <w:sz w:val="11"/>
        </w:rPr>
        <w:t>i </w:t>
      </w:r>
      <w:r>
        <w:rPr>
          <w:rFonts w:ascii="Symbol" w:hAnsi="Symbol"/>
          <w:position w:val="1"/>
          <w:sz w:val="19"/>
        </w:rPr>
        <w:t></w:t>
      </w:r>
      <w:r>
        <w:rPr>
          <w:rFonts w:ascii="Times New Roman" w:hAnsi="Times New Roman"/>
          <w:position w:val="1"/>
          <w:sz w:val="19"/>
        </w:rPr>
        <w:t> </w:t>
      </w:r>
      <w:r>
        <w:rPr>
          <w:rFonts w:ascii="Times New Roman" w:hAnsi="Times New Roman"/>
          <w:i/>
          <w:position w:val="1"/>
          <w:sz w:val="19"/>
        </w:rPr>
        <w:t>f </w:t>
      </w:r>
      <w:r>
        <w:rPr>
          <w:rFonts w:ascii="Symbol" w:hAnsi="Symbol"/>
          <w:sz w:val="24"/>
        </w:rPr>
        <w:t></w:t>
      </w:r>
      <w:r>
        <w:rPr>
          <w:rFonts w:ascii="Times New Roman" w:hAnsi="Times New Roman"/>
          <w:sz w:val="24"/>
        </w:rPr>
        <w:t> </w:t>
      </w:r>
      <w:r>
        <w:rPr>
          <w:rFonts w:ascii="Times New Roman" w:hAnsi="Times New Roman"/>
          <w:i/>
          <w:position w:val="1"/>
          <w:sz w:val="19"/>
        </w:rPr>
        <w:t>Xi </w:t>
      </w:r>
      <w:r>
        <w:rPr>
          <w:rFonts w:ascii="Symbol" w:hAnsi="Symbol"/>
          <w:sz w:val="24"/>
        </w:rPr>
        <w:t></w:t>
      </w:r>
    </w:p>
    <w:p>
      <w:pPr>
        <w:spacing w:line="175" w:lineRule="exact" w:before="166"/>
        <w:ind w:left="0" w:right="0" w:firstLine="0"/>
        <w:jc w:val="right"/>
        <w:rPr>
          <w:rFonts w:ascii="等线"/>
          <w:sz w:val="21"/>
        </w:rPr>
      </w:pPr>
      <w:r>
        <w:rPr/>
        <w:br w:type="column"/>
      </w:r>
      <w:r>
        <w:rPr>
          <w:rFonts w:ascii="等线"/>
          <w:sz w:val="21"/>
        </w:rPr>
        <w:t>(3)</w:t>
      </w:r>
    </w:p>
    <w:p>
      <w:pPr>
        <w:pStyle w:val="BodyText"/>
        <w:ind w:left="317"/>
      </w:pPr>
      <w:r>
        <w:rPr/>
        <w:br w:type="column"/>
      </w:r>
      <w:r>
        <w:rPr/>
        <w:t>征的感知能力。此外，</w:t>
      </w:r>
      <w:r>
        <w:rPr>
          <w:rFonts w:ascii="Times New Roman" w:eastAsia="Times New Roman"/>
        </w:rPr>
        <w:t>CARAFE </w:t>
      </w:r>
      <w:r>
        <w:rPr/>
        <w:t>上采样算子的引入，</w:t>
      </w:r>
    </w:p>
    <w:p>
      <w:pPr>
        <w:spacing w:after="0"/>
        <w:sectPr>
          <w:type w:val="continuous"/>
          <w:pgSz w:w="11910" w:h="16840"/>
          <w:pgMar w:top="1400" w:bottom="280" w:left="300" w:right="520"/>
          <w:cols w:num="3" w:equalWidth="0">
            <w:col w:w="2742" w:space="843"/>
            <w:col w:w="2094" w:space="39"/>
            <w:col w:w="5372"/>
          </w:cols>
        </w:sectPr>
      </w:pPr>
    </w:p>
    <w:p>
      <w:pPr>
        <w:spacing w:before="91"/>
        <w:ind w:left="0" w:right="0" w:firstLine="0"/>
        <w:jc w:val="right"/>
        <w:rPr>
          <w:rFonts w:ascii="Times New Roman"/>
          <w:i/>
          <w:sz w:val="11"/>
        </w:rPr>
      </w:pPr>
      <w:r>
        <w:rPr>
          <w:rFonts w:ascii="Times New Roman"/>
          <w:i/>
          <w:position w:val="5"/>
          <w:sz w:val="19"/>
        </w:rPr>
        <w:t>X</w:t>
      </w:r>
      <w:r>
        <w:rPr>
          <w:rFonts w:ascii="Times New Roman"/>
          <w:i/>
          <w:sz w:val="11"/>
        </w:rPr>
        <w:t>down</w:t>
      </w:r>
    </w:p>
    <w:p>
      <w:pPr>
        <w:spacing w:before="42"/>
        <w:ind w:left="26" w:right="0" w:firstLine="0"/>
        <w:jc w:val="left"/>
        <w:rPr>
          <w:rFonts w:ascii="Symbol" w:hAnsi="Symbol"/>
          <w:sz w:val="24"/>
        </w:rPr>
      </w:pPr>
      <w:r>
        <w:rPr/>
        <w:br w:type="column"/>
      </w:r>
      <w:r>
        <w:rPr>
          <w:rFonts w:ascii="Symbol" w:hAnsi="Symbol"/>
          <w:position w:val="1"/>
          <w:sz w:val="19"/>
        </w:rPr>
        <w:t></w:t>
      </w:r>
      <w:r>
        <w:rPr>
          <w:rFonts w:ascii="Times New Roman" w:hAnsi="Times New Roman"/>
          <w:spacing w:val="-4"/>
          <w:position w:val="1"/>
          <w:sz w:val="19"/>
        </w:rPr>
        <w:t> </w:t>
      </w:r>
      <w:r>
        <w:rPr>
          <w:rFonts w:ascii="Times New Roman" w:hAnsi="Times New Roman"/>
          <w:i/>
          <w:position w:val="1"/>
          <w:sz w:val="19"/>
        </w:rPr>
        <w:t>DownSample</w:t>
      </w:r>
      <w:r>
        <w:rPr>
          <w:rFonts w:ascii="Times New Roman" w:hAnsi="Times New Roman"/>
          <w:i/>
          <w:spacing w:val="-30"/>
          <w:position w:val="1"/>
          <w:sz w:val="19"/>
        </w:rPr>
        <w:t> </w:t>
      </w:r>
      <w:r>
        <w:rPr>
          <w:rFonts w:ascii="Symbol" w:hAnsi="Symbol"/>
          <w:sz w:val="24"/>
        </w:rPr>
        <w:t></w:t>
      </w:r>
      <w:r>
        <w:rPr>
          <w:rFonts w:ascii="Times New Roman" w:hAnsi="Times New Roman"/>
          <w:spacing w:val="-33"/>
          <w:sz w:val="24"/>
        </w:rPr>
        <w:t> </w:t>
      </w:r>
      <w:r>
        <w:rPr>
          <w:rFonts w:ascii="Times New Roman" w:hAnsi="Times New Roman"/>
          <w:i/>
          <w:position w:val="1"/>
          <w:sz w:val="19"/>
        </w:rPr>
        <w:t>X</w:t>
      </w:r>
      <w:r>
        <w:rPr>
          <w:rFonts w:ascii="Times New Roman" w:hAnsi="Times New Roman"/>
          <w:i/>
          <w:spacing w:val="-21"/>
          <w:position w:val="1"/>
          <w:sz w:val="19"/>
        </w:rPr>
        <w:t> </w:t>
      </w:r>
      <w:r>
        <w:rPr>
          <w:rFonts w:ascii="Times New Roman" w:hAnsi="Times New Roman"/>
          <w:position w:val="1"/>
          <w:sz w:val="19"/>
        </w:rPr>
        <w:t>,</w:t>
      </w:r>
      <w:r>
        <w:rPr>
          <w:rFonts w:ascii="Times New Roman" w:hAnsi="Times New Roman"/>
          <w:spacing w:val="-26"/>
          <w:position w:val="1"/>
          <w:sz w:val="19"/>
        </w:rPr>
        <w:t> </w:t>
      </w:r>
      <w:r>
        <w:rPr>
          <w:rFonts w:ascii="Times New Roman" w:hAnsi="Times New Roman"/>
          <w:i/>
          <w:position w:val="1"/>
          <w:sz w:val="19"/>
        </w:rPr>
        <w:t>S</w:t>
      </w:r>
      <w:r>
        <w:rPr>
          <w:rFonts w:ascii="Times New Roman" w:hAnsi="Times New Roman"/>
          <w:i/>
          <w:spacing w:val="-22"/>
          <w:position w:val="1"/>
          <w:sz w:val="19"/>
        </w:rPr>
        <w:t> </w:t>
      </w:r>
      <w:r>
        <w:rPr>
          <w:rFonts w:ascii="Symbol" w:hAnsi="Symbol"/>
          <w:sz w:val="24"/>
        </w:rPr>
        <w:t></w:t>
      </w:r>
    </w:p>
    <w:p>
      <w:pPr>
        <w:pStyle w:val="BodyText"/>
        <w:spacing w:line="240" w:lineRule="exact"/>
        <w:ind w:left="1872"/>
      </w:pPr>
      <w:r>
        <w:rPr/>
        <w:br w:type="column"/>
      </w:r>
      <w:r>
        <w:rPr/>
        <w:t>不仅提升了上采样过程中的细节恢复能力，还增强了</w:t>
      </w:r>
    </w:p>
    <w:p>
      <w:pPr>
        <w:pStyle w:val="BodyText"/>
        <w:spacing w:before="43"/>
        <w:ind w:left="1872"/>
      </w:pPr>
      <w:r>
        <w:rPr>
          <w:spacing w:val="-3"/>
        </w:rPr>
        <w:t>网络在特征重建时的自适应性。因此 </w:t>
      </w:r>
      <w:r>
        <w:rPr>
          <w:rFonts w:ascii="Times New Roman" w:eastAsia="Times New Roman"/>
          <w:spacing w:val="-4"/>
        </w:rPr>
        <w:t>HSPAN-C</w:t>
      </w:r>
      <w:r>
        <w:rPr>
          <w:rFonts w:ascii="Times New Roman" w:eastAsia="Times New Roman"/>
          <w:spacing w:val="3"/>
        </w:rPr>
        <w:t> </w:t>
      </w:r>
      <w:r>
        <w:rPr/>
        <w:t>不仅</w:t>
      </w:r>
    </w:p>
    <w:p>
      <w:pPr>
        <w:spacing w:after="0"/>
        <w:sectPr>
          <w:type w:val="continuous"/>
          <w:pgSz w:w="11910" w:h="16840"/>
          <w:pgMar w:top="1400" w:bottom="280" w:left="300" w:right="520"/>
          <w:cols w:num="3" w:equalWidth="0">
            <w:col w:w="2250" w:space="39"/>
            <w:col w:w="1764" w:space="110"/>
            <w:col w:w="6927"/>
          </w:cols>
        </w:sectPr>
      </w:pPr>
    </w:p>
    <w:p>
      <w:pPr>
        <w:pStyle w:val="BodyText"/>
        <w:spacing w:line="278" w:lineRule="auto" w:before="3"/>
        <w:ind w:left="777" w:firstLine="420"/>
      </w:pPr>
      <w:r>
        <w:rPr/>
        <w:t>该模块通过分支结构增强特征的组合和信息交 </w:t>
      </w:r>
      <w:r>
        <w:rPr>
          <w:spacing w:val="-1"/>
        </w:rPr>
        <w:t>互，减少了特征丢失，并通过小尺寸卷积核控制参数量，提高了训练和推理效率，实现了多尺度感知与计</w:t>
      </w:r>
      <w:r>
        <w:rPr/>
        <w:t>算效率的平衡优化。</w:t>
      </w:r>
    </w:p>
    <w:p>
      <w:pPr>
        <w:pStyle w:val="BodyText"/>
        <w:spacing w:line="278" w:lineRule="auto" w:before="43"/>
        <w:ind w:left="387" w:right="215"/>
        <w:jc w:val="both"/>
      </w:pPr>
      <w:r>
        <w:rPr/>
        <w:br w:type="column"/>
      </w:r>
      <w:r>
        <w:rPr>
          <w:spacing w:val="-1"/>
        </w:rPr>
        <w:t>能有效融合多尺度信息，还能在上采样时更加精细地处理细节展现出更强的适应性，进一步提高建筑外墙</w:t>
      </w:r>
      <w:r>
        <w:rPr>
          <w:spacing w:val="-3"/>
        </w:rPr>
        <w:t>等复杂环境中的目标检测精度。</w:t>
      </w:r>
      <w:r>
        <w:rPr>
          <w:rFonts w:ascii="Times New Roman" w:eastAsia="Times New Roman"/>
          <w:spacing w:val="-4"/>
        </w:rPr>
        <w:t>HSPAN-C </w:t>
      </w:r>
      <w:r>
        <w:rPr>
          <w:spacing w:val="-11"/>
        </w:rPr>
        <w:t>结构如图 </w:t>
      </w:r>
      <w:r>
        <w:rPr>
          <w:spacing w:val="-14"/>
        </w:rPr>
        <w:t>8 </w:t>
      </w:r>
      <w:r>
        <w:rPr/>
        <w:t>所示。</w:t>
      </w:r>
    </w:p>
    <w:p>
      <w:pPr>
        <w:spacing w:after="0" w:line="278" w:lineRule="auto"/>
        <w:jc w:val="both"/>
        <w:sectPr>
          <w:type w:val="continuous"/>
          <w:pgSz w:w="11910" w:h="16840"/>
          <w:pgMar w:top="1400" w:bottom="280" w:left="300" w:right="520"/>
          <w:cols w:num="2" w:equalWidth="0">
            <w:col w:w="5609" w:space="40"/>
            <w:col w:w="5441"/>
          </w:cols>
        </w:sectPr>
      </w:pPr>
    </w:p>
    <w:p>
      <w:pPr>
        <w:pStyle w:val="BodyText"/>
        <w:spacing w:before="12"/>
        <w:rPr>
          <w:sz w:val="12"/>
        </w:rPr>
      </w:pPr>
    </w:p>
    <w:p>
      <w:pPr>
        <w:pStyle w:val="BodyText"/>
        <w:spacing w:line="278" w:lineRule="auto" w:before="70"/>
        <w:ind w:left="6035" w:right="109"/>
      </w:pPr>
      <w:r>
        <w:rPr/>
        <w:drawing>
          <wp:anchor distT="0" distB="0" distL="0" distR="0" allowOverlap="1" layoutInCell="1" locked="0" behindDoc="1" simplePos="0" relativeHeight="250436608">
            <wp:simplePos x="0" y="0"/>
            <wp:positionH relativeFrom="page">
              <wp:posOffset>688340</wp:posOffset>
            </wp:positionH>
            <wp:positionV relativeFrom="paragraph">
              <wp:posOffset>61721</wp:posOffset>
            </wp:positionV>
            <wp:extent cx="3060065" cy="1721484"/>
            <wp:effectExtent l="0" t="0" r="0" b="0"/>
            <wp:wrapNone/>
            <wp:docPr id="9" name="image12.jpeg"/>
            <wp:cNvGraphicFramePr>
              <a:graphicFrameLocks noChangeAspect="1"/>
            </wp:cNvGraphicFramePr>
            <a:graphic>
              <a:graphicData uri="http://schemas.openxmlformats.org/drawingml/2006/picture">
                <pic:pic>
                  <pic:nvPicPr>
                    <pic:cNvPr id="10" name="image12.jpeg"/>
                    <pic:cNvPicPr/>
                  </pic:nvPicPr>
                  <pic:blipFill>
                    <a:blip r:embed="rId19" cstate="print"/>
                    <a:stretch>
                      <a:fillRect/>
                    </a:stretch>
                  </pic:blipFill>
                  <pic:spPr>
                    <a:xfrm>
                      <a:off x="0" y="0"/>
                      <a:ext cx="3060065" cy="1721484"/>
                    </a:xfrm>
                    <a:prstGeom prst="rect">
                      <a:avLst/>
                    </a:prstGeom>
                  </pic:spPr>
                </pic:pic>
              </a:graphicData>
            </a:graphic>
          </wp:anchor>
        </w:drawing>
      </w:r>
      <w:r>
        <w:rPr/>
        <w:pict>
          <v:group style="position:absolute;margin-left:53.900002pt;margin-top:97.759995pt;width:501.6pt;height:394.45pt;mso-position-horizontal-relative:page;mso-position-vertical-relative:paragraph;z-index:-252878848" coordorigin="1078,1955" coordsize="10032,7889">
            <v:shape style="position:absolute;left:1078;top:5435;width:4952;height:2566" type="#_x0000_t75" stroked="false">
              <v:imagedata r:id="rId20" o:title=""/>
            </v:shape>
            <v:shape style="position:absolute;left:2660;top:6033;width:3700;height:3800" coordorigin="2660,6034" coordsize="3700,3800" path="m2660,8774l3160,8274,3080,8174,3300,7954,3380,8054,3900,7554,4780,8434,4830,8503,4858,8568,4861,8628,4836,8683,4780,8734,4420,9094,4520,9194,4320,9414,4220,9314,3700,9834,2660,8774xm3360,8454l3060,8754,3740,9454,4060,9154,3360,8454xm4260,8934l4540,8654,4548,8650,4545,8639,4534,8620,4520,8594,3860,7954,3560,8254,4260,8934xm3960,7254l5160,6034,6300,7174,6345,7230,6360,7284,6345,7337,6300,7394,5200,8494,3960,7254xm4300,7214l5240,8154,6020,7354,6043,7338,6050,7321,6043,7300,6020,7274,5140,6394,4300,7214xm4600,7414l4440,7254,5160,6534,5320,6694,5040,6974,5160,7114,5440,6814,5600,6974,5320,7274,5500,7454,5600,7354,5611,7341,5615,7331,5611,7317,5600,7294,5500,7214,5680,7054,5840,7214,5885,7273,5900,7331,5885,7385,5840,7434,5240,8034,5080,7874,5320,7634,5140,7454,4880,7694,4740,7534,4980,7294,4840,7174,4600,7414xe" filled="false" stroked="true" strokeweight="1pt" strokecolor="#00ff00">
              <v:path arrowok="t"/>
              <v:stroke dashstyle="solid"/>
            </v:shape>
            <v:shape style="position:absolute;left:6392;top:1955;width:4718;height:3364" type="#_x0000_t75" stroked="false">
              <v:imagedata r:id="rId21" o:title=""/>
            </v:shape>
            <v:shape style="position:absolute;left:2660;top:3253;width:6511;height:6580" coordorigin="2660,3254" coordsize="6511,6580" path="m5540,6074l5560,6054,5583,6039,5593,6024,5591,6009,5580,5994,5480,5774,5680,5594,5720,5654,6040,5334,6200,5494,6000,5674,6320,5994,6540,5774,6700,5934,6460,6154,6520,6234,6640,6114,7060,6314,7086,6325,7105,6329,7116,6325,7120,6314,7120,6314,6080,5254,6620,4694,7680,5754,7725,5814,7740,5874,7725,5934,7680,5994,7280,6394,7300,6414,7120,6594,7089,6616,7055,6624,7013,6616,6960,6594,6640,6434,6640,6454,6820,6814,6827,6859,6818,6906,6789,6957,6740,7014,6620,7134,6460,6974,6500,6934,6512,6919,6518,6906,6520,6897,6520,6894,6260,6354,6040,6574,5880,6414,6120,6174,5880,5934,5860,5954,5868,6021,5863,6076,5846,6120,5820,6154,5720,6254,5540,6074xm6580,5054l6440,5214,7300,6074,7420,5934,7420,5930,7418,5919,7412,5900,7400,5874,6580,5054xm6760,4454l7940,3254,9080,4394,9138,4452,9168,4507,9171,4561,9148,4616,9100,4674,8900,4874,8740,4734,8860,4614,8871,4595,8873,4571,8863,4543,8840,4514,7940,3614,7120,4454,8200,5534,8020,5714,6760,4454xm7820,4894l7200,4514,7360,4374,7640,4554,7480,4254,7760,3994,8020,4134,7880,3874,8020,3714,8320,4294,8760,4574,8620,4714,8500,4634,8620,4854,8480,5014,8180,4434,7660,4154,7980,4754,8460,5014,8320,5174,8120,5054,8240,5254,8100,5394,7820,4894xm2660,8774l3160,8274,3080,8174,3300,7954,3380,8054,3900,7554,4780,8434,4830,8503,4858,8568,4861,8628,4836,8683,4780,8734,4420,9094,4520,9194,4320,9414,4220,9314,3700,9834,2660,8774xm3360,8454l3060,8754,3740,9454,4060,9154,3360,8454xm4260,8934l4540,8654,4548,8650,4545,8639,4534,8620,4520,8594,3860,7954,3560,8254,4260,8934xm3960,7254l5160,6034,6300,7174,6345,7230,6360,7284,6345,7337,6300,7394,5200,8494,3960,7254xm4300,7214l5240,8154,6020,7354,6043,7338,6050,7321,6043,7300,6020,7274,5140,6394,4300,7214xm4600,7414l4440,7254,5160,6534,5320,6694,5040,6974,5160,7114,5440,6814,5600,6974,5320,7274,5500,7454,5600,7354,5611,7341,5615,7331,5611,7317,5600,7294,5500,7214,5680,7054,5840,7214,5885,7273,5900,7331,5885,7385,5840,7434,5240,8034,5080,7874,5320,7634,5140,7454,4880,7694,4740,7534,4980,7294,4840,7174,4600,7414xm5540,6074l5560,6054,5583,6039,5593,6024,5591,6009,5580,5994,5480,5774,5680,5594,5720,5654,6040,5334,6200,5494,6000,5674,6320,5994,6540,5774,6700,5934,6460,6154,6520,6234,6640,6114,7060,6314,7086,6325,7105,6329,7116,6325,7120,6314,7120,6314,6080,5254,6620,4694,7680,5754,7725,5814,7740,5874,7725,5934,7680,5994,7280,6394,7300,6414,7120,6594,7089,6616,7055,6624,7013,6616,6960,6594,6640,6434,6640,6454,6820,6814,6827,6859,6818,6906,6789,6957,6740,7014,6620,7134,6460,6974,6500,6934,6512,6919,6518,6906,6520,6897,6520,6894,6260,6354,6040,6574,5880,6414,6120,6174,5880,5934,5860,5954,5868,6021,5863,6076,5846,6120,5820,6154,5720,6254,5540,6074xm6580,5054l6440,5214,7300,6074,7420,5934,7420,5930,7418,5919,7412,5900,7400,5874,6580,5054xm6760,4454l7940,3254,9080,4394,9138,4452,9168,4507,9171,4561,9148,4616,9100,4674,8900,4874,8740,4734,8860,4614,8871,4595,8873,4571,8863,4543,8840,4514,7940,3614,7120,4454,8200,5534,8020,5714,6760,4454xm7820,4894l7200,4514,7360,4374,7640,4554,7480,4254,7760,3994,8020,4134,7880,3874,8020,3714,8320,4294,8760,4574,8620,4714,8500,4634,8620,4854,8480,5014,8180,4434,7660,4154,7980,4754,8460,5014,8320,5174,8120,5054,8240,5254,8100,5394,7820,4894xe" filled="false" stroked="true" strokeweight="1pt" strokecolor="#00ff00">
              <v:path arrowok="t"/>
              <v:stroke dashstyle="solid"/>
            </v:shape>
            <w10:wrap type="none"/>
          </v:group>
        </w:pict>
      </w:r>
      <w:r>
        <w:rPr>
          <w:spacing w:val="-8"/>
        </w:rPr>
        <w:t>照强度等条 件下对存在树枝阴影、电线等干扰的复杂</w:t>
      </w:r>
      <w:r>
        <w:rPr>
          <w:spacing w:val="-13"/>
        </w:rPr>
        <w:t>建筑外墙图片。使用 </w:t>
      </w:r>
      <w:r>
        <w:rPr>
          <w:rFonts w:ascii="Times New Roman" w:eastAsia="Times New Roman"/>
        </w:rPr>
        <w:t>labelimg </w:t>
      </w:r>
      <w:r>
        <w:rPr/>
        <w:t>标注软件对图片进行标</w:t>
      </w:r>
      <w:r>
        <w:rPr>
          <w:spacing w:val="-12"/>
        </w:rPr>
        <w:t>注后，对图片使用过度曝光、模糊以及极端天气，如： </w:t>
      </w:r>
      <w:r>
        <w:rPr/>
        <w:t>加雨、加雾、加雪等数据增强手段，对数据集进行扩</w:t>
      </w:r>
      <w:r>
        <w:rPr>
          <w:spacing w:val="-8"/>
        </w:rPr>
        <w:t>充，扩充后图像共计 </w:t>
      </w:r>
      <w:r>
        <w:rPr>
          <w:rFonts w:ascii="Times New Roman" w:eastAsia="Times New Roman"/>
        </w:rPr>
        <w:t>3020 </w:t>
      </w:r>
      <w:r>
        <w:rPr>
          <w:spacing w:val="-11"/>
        </w:rPr>
        <w:t>张，并按照 </w:t>
      </w:r>
      <w:r>
        <w:rPr>
          <w:rFonts w:ascii="Times New Roman" w:eastAsia="Times New Roman"/>
        </w:rPr>
        <w:t>7:2:1 </w:t>
      </w:r>
      <w:r>
        <w:rPr/>
        <w:t>的比例划分为训练集、验证集和测试集。 </w:t>
      </w:r>
    </w:p>
    <w:p>
      <w:pPr>
        <w:pStyle w:val="BodyText"/>
        <w:rPr>
          <w:sz w:val="20"/>
        </w:rPr>
      </w:pPr>
    </w:p>
    <w:p>
      <w:pPr>
        <w:pStyle w:val="BodyText"/>
        <w:rPr>
          <w:sz w:val="20"/>
        </w:rPr>
      </w:pPr>
    </w:p>
    <w:p>
      <w:pPr>
        <w:pStyle w:val="BodyText"/>
        <w:spacing w:before="5"/>
        <w:rPr>
          <w:sz w:val="28"/>
        </w:rPr>
      </w:pPr>
    </w:p>
    <w:p>
      <w:pPr>
        <w:spacing w:after="0"/>
        <w:rPr>
          <w:sz w:val="28"/>
        </w:rPr>
        <w:sectPr>
          <w:pgSz w:w="11910" w:h="16840"/>
          <w:pgMar w:top="1580" w:bottom="280" w:left="300" w:right="520"/>
        </w:sectPr>
      </w:pPr>
    </w:p>
    <w:p>
      <w:pPr>
        <w:pStyle w:val="BodyText"/>
        <w:spacing w:before="5"/>
        <w:rPr>
          <w:sz w:val="27"/>
        </w:rPr>
      </w:pPr>
    </w:p>
    <w:p>
      <w:pPr>
        <w:pStyle w:val="ListParagraph"/>
        <w:numPr>
          <w:ilvl w:val="1"/>
          <w:numId w:val="2"/>
        </w:numPr>
        <w:tabs>
          <w:tab w:pos="1250" w:val="left" w:leader="none"/>
          <w:tab w:pos="1251" w:val="left" w:leader="none"/>
        </w:tabs>
        <w:spacing w:line="240" w:lineRule="auto" w:before="0" w:after="0"/>
        <w:ind w:left="1250" w:right="0" w:hanging="474"/>
        <w:jc w:val="left"/>
        <w:rPr>
          <w:rFonts w:ascii="宋体" w:eastAsia="宋体" w:hint="eastAsia"/>
          <w:sz w:val="21"/>
        </w:rPr>
      </w:pPr>
      <w:r>
        <w:rPr>
          <w:rFonts w:ascii="宋体" w:eastAsia="宋体" w:hint="eastAsia"/>
          <w:spacing w:val="-4"/>
          <w:sz w:val="21"/>
        </w:rPr>
        <w:t>检测头改进</w:t>
      </w:r>
    </w:p>
    <w:p>
      <w:pPr>
        <w:spacing w:before="80"/>
        <w:ind w:left="-19" w:right="0" w:firstLine="0"/>
        <w:jc w:val="left"/>
        <w:rPr>
          <w:sz w:val="18"/>
        </w:rPr>
      </w:pPr>
      <w:r>
        <w:rPr/>
        <w:br w:type="column"/>
      </w:r>
      <w:r>
        <w:rPr>
          <w:sz w:val="18"/>
        </w:rPr>
        <w:t>图 8 </w:t>
      </w:r>
      <w:r>
        <w:rPr>
          <w:rFonts w:ascii="Times New Roman" w:eastAsia="Times New Roman"/>
          <w:sz w:val="18"/>
        </w:rPr>
        <w:t>HSPAN-C </w:t>
      </w:r>
      <w:r>
        <w:rPr>
          <w:sz w:val="18"/>
        </w:rPr>
        <w:t>结构图 </w:t>
      </w:r>
    </w:p>
    <w:p>
      <w:pPr>
        <w:spacing w:after="0"/>
        <w:jc w:val="left"/>
        <w:rPr>
          <w:sz w:val="18"/>
        </w:rPr>
        <w:sectPr>
          <w:type w:val="continuous"/>
          <w:pgSz w:w="11910" w:h="16840"/>
          <w:pgMar w:top="1400" w:bottom="280" w:left="300" w:right="520"/>
          <w:cols w:num="2" w:equalWidth="0">
            <w:col w:w="2301" w:space="40"/>
            <w:col w:w="8749"/>
          </w:cols>
        </w:sectPr>
      </w:pPr>
    </w:p>
    <w:p>
      <w:pPr>
        <w:pStyle w:val="BodyText"/>
        <w:spacing w:line="278" w:lineRule="auto" w:before="24"/>
        <w:ind w:left="777" w:right="102" w:firstLine="420"/>
        <w:jc w:val="both"/>
      </w:pPr>
      <w:r>
        <w:rPr>
          <w:spacing w:val="-20"/>
        </w:rPr>
        <w:t>针对 </w:t>
      </w:r>
      <w:r>
        <w:rPr>
          <w:rFonts w:ascii="Times New Roman" w:eastAsia="Times New Roman"/>
        </w:rPr>
        <w:t>YOLOv11n </w:t>
      </w:r>
      <w:r>
        <w:rPr>
          <w:spacing w:val="-6"/>
        </w:rPr>
        <w:t>在多尺度检测能力不足、易受背</w:t>
      </w:r>
      <w:r>
        <w:rPr>
          <w:spacing w:val="-1"/>
        </w:rPr>
        <w:t>景干扰以及动态学习能力不足等问题，引入量级共享</w:t>
      </w:r>
      <w:r>
        <w:rPr/>
        <w:t>细节增强卷积检测头（</w:t>
      </w:r>
      <w:r>
        <w:rPr>
          <w:rFonts w:ascii="Times New Roman" w:eastAsia="Times New Roman"/>
        </w:rPr>
        <w:t>LSDECD</w:t>
      </w:r>
      <w:r>
        <w:rPr/>
        <w:t>），通过共享卷积和群归一化（</w:t>
      </w:r>
      <w:r>
        <w:rPr>
          <w:rFonts w:ascii="Times New Roman" w:eastAsia="Times New Roman"/>
        </w:rPr>
        <w:t>GroupNorm</w:t>
      </w:r>
      <w:r>
        <w:rPr/>
        <w:t>）降低参数量和计算复杂度， </w:t>
      </w:r>
      <w:r>
        <w:rPr>
          <w:spacing w:val="-1"/>
        </w:rPr>
        <w:t>同时保持高检测精度，提升模型在多尺度目标和复杂</w:t>
      </w:r>
      <w:r>
        <w:rPr>
          <w:spacing w:val="-4"/>
        </w:rPr>
        <w:t>场景下的检测性能。具体结构如图 </w:t>
      </w:r>
      <w:r>
        <w:rPr/>
        <w:t>9</w:t>
      </w:r>
      <w:r>
        <w:rPr>
          <w:spacing w:val="-14"/>
        </w:rPr>
        <w:t> 所示：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p>
    <w:p>
      <w:pPr>
        <w:spacing w:before="1"/>
        <w:ind w:left="2078" w:right="0" w:firstLine="0"/>
        <w:jc w:val="left"/>
        <w:rPr>
          <w:sz w:val="18"/>
        </w:rPr>
      </w:pPr>
      <w:r>
        <w:rPr>
          <w:sz w:val="18"/>
        </w:rPr>
        <w:t>图 9 </w:t>
      </w:r>
      <w:r>
        <w:rPr>
          <w:rFonts w:ascii="Times New Roman" w:eastAsia="Times New Roman"/>
          <w:sz w:val="18"/>
        </w:rPr>
        <w:t>LSDECD </w:t>
      </w:r>
      <w:r>
        <w:rPr>
          <w:sz w:val="18"/>
        </w:rPr>
        <w:t>轻量化检测头 </w:t>
      </w:r>
    </w:p>
    <w:p>
      <w:pPr>
        <w:pStyle w:val="BodyText"/>
        <w:spacing w:line="278" w:lineRule="auto" w:before="61"/>
        <w:ind w:left="777" w:right="1" w:firstLine="420"/>
      </w:pPr>
      <w:r>
        <w:rPr/>
        <w:t>该结构采用分组标准化（Group Normalization） </w:t>
      </w:r>
      <w:r>
        <w:rPr>
          <w:spacing w:val="-3"/>
        </w:rPr>
        <w:t>替代传统批归一化</w:t>
      </w:r>
      <w:r>
        <w:rPr/>
        <w:t>（Batch</w:t>
      </w:r>
      <w:r>
        <w:rPr>
          <w:spacing w:val="-59"/>
        </w:rPr>
        <w:t> </w:t>
      </w:r>
      <w:r>
        <w:rPr/>
        <w:t>Normalization）</w:t>
      </w:r>
      <w:r>
        <w:rPr>
          <w:spacing w:val="-5"/>
        </w:rPr>
        <w:t>层。传统BN</w:t>
      </w:r>
      <w:r>
        <w:rPr>
          <w:spacing w:val="-11"/>
        </w:rPr>
        <w:t> 层基于批量数据进行标准化，在训练批次规模缩减时，其统计量的估算精度会显著下降，进而影响模型</w:t>
      </w:r>
      <w:r>
        <w:rPr>
          <w:spacing w:val="-14"/>
        </w:rPr>
        <w:t>收敛稳定性。</w:t>
      </w:r>
      <w:r>
        <w:rPr/>
        <w:t>GN</w:t>
      </w:r>
      <w:r>
        <w:rPr>
          <w:spacing w:val="-10"/>
        </w:rPr>
        <w:t> 层通过分组通道标准化，将特征通道划分为若干独立组别并进行组内统计量计算，有效解耦了标准化过程与批量维度的强关联性。 </w:t>
      </w:r>
    </w:p>
    <w:p>
      <w:pPr>
        <w:pStyle w:val="BodyText"/>
        <w:spacing w:line="248" w:lineRule="exact"/>
        <w:ind w:left="1197"/>
      </w:pPr>
      <w:r>
        <w:rPr/>
        <w:t>此外，共享卷积策略能够大幅减少参数量和计算</w:t>
      </w:r>
    </w:p>
    <w:p>
      <w:pPr>
        <w:pStyle w:val="BodyText"/>
        <w:spacing w:line="242" w:lineRule="auto" w:before="2"/>
        <w:ind w:left="777"/>
      </w:pPr>
      <w:r>
        <w:rPr/>
        <w:t>复杂度，适用于资源受限设备。</w:t>
      </w:r>
      <w:r>
        <w:rPr>
          <w:rFonts w:ascii="Times New Roman" w:hAnsi="Times New Roman" w:eastAsia="Times New Roman"/>
        </w:rPr>
        <w:t>LSDECD-Head </w:t>
      </w:r>
      <w:r>
        <w:rPr/>
        <w:t>接收</w:t>
      </w:r>
      <w:r>
        <w:rPr>
          <w:rFonts w:ascii="Times New Roman" w:hAnsi="Times New Roman" w:eastAsia="Times New Roman"/>
        </w:rPr>
        <w:t>P2~P4 </w:t>
      </w:r>
      <w:r>
        <w:rPr>
          <w:spacing w:val="-7"/>
        </w:rPr>
        <w:t>层特征，先通过 </w:t>
      </w:r>
      <w:r>
        <w:rPr>
          <w:rFonts w:ascii="Times New Roman" w:hAnsi="Times New Roman" w:eastAsia="Times New Roman"/>
          <w:spacing w:val="-8"/>
        </w:rPr>
        <w:t>1×1 </w:t>
      </w:r>
      <w:r>
        <w:rPr/>
        <w:t>共享卷积交换通道信息， </w:t>
      </w:r>
      <w:r>
        <w:rPr>
          <w:spacing w:val="-11"/>
        </w:rPr>
        <w:t>再用两个 </w:t>
      </w:r>
      <w:r>
        <w:rPr>
          <w:rFonts w:ascii="Times New Roman" w:hAnsi="Times New Roman" w:eastAsia="Times New Roman"/>
          <w:spacing w:val="-8"/>
        </w:rPr>
        <w:t>3×3 </w:t>
      </w:r>
      <w:r>
        <w:rPr>
          <w:rFonts w:ascii="Times New Roman" w:hAnsi="Times New Roman" w:eastAsia="Times New Roman"/>
        </w:rPr>
        <w:t>DEConv </w:t>
      </w:r>
      <w:r>
        <w:rPr/>
        <w:t>聚合特征，减少冗余并增强相</w:t>
      </w:r>
      <w:r>
        <w:rPr>
          <w:spacing w:val="-11"/>
        </w:rPr>
        <w:t>邻特征学习。最后，提取的特征用于分类与回归损失， </w:t>
      </w:r>
      <w:r>
        <w:rPr>
          <w:spacing w:val="-4"/>
        </w:rPr>
        <w:t>并通过 </w:t>
      </w:r>
      <w:r>
        <w:rPr>
          <w:rFonts w:ascii="Times New Roman" w:hAnsi="Times New Roman" w:eastAsia="Times New Roman"/>
        </w:rPr>
        <w:t>Scale </w:t>
      </w:r>
      <w:r>
        <w:rPr/>
        <w:t>层进行特征缩放，以提升多尺度信息保留能力。</w:t>
      </w:r>
    </w:p>
    <w:p>
      <w:pPr>
        <w:pStyle w:val="Heading1"/>
        <w:spacing w:line="400" w:lineRule="exact"/>
        <w:rPr>
          <w:rFonts w:ascii="微软雅黑" w:eastAsia="微软雅黑" w:hint="eastAsia"/>
        </w:rPr>
      </w:pPr>
      <w:r>
        <w:rPr>
          <w:rFonts w:ascii="微软雅黑" w:eastAsia="微软雅黑" w:hint="eastAsia"/>
        </w:rPr>
        <w:t>3 实验结果与分析</w:t>
      </w:r>
      <w:r>
        <w:rPr>
          <w:rFonts w:ascii="微软雅黑" w:eastAsia="微软雅黑" w:hint="eastAsia"/>
          <w:w w:val="167"/>
        </w:rPr>
        <w:t> </w:t>
      </w:r>
    </w:p>
    <w:p>
      <w:pPr>
        <w:pStyle w:val="ListParagraph"/>
        <w:numPr>
          <w:ilvl w:val="1"/>
          <w:numId w:val="3"/>
        </w:numPr>
        <w:tabs>
          <w:tab w:pos="1250" w:val="left" w:leader="none"/>
          <w:tab w:pos="1251" w:val="left" w:leader="none"/>
        </w:tabs>
        <w:spacing w:line="237" w:lineRule="exact" w:before="0" w:after="0"/>
        <w:ind w:left="1250" w:right="0" w:hanging="474"/>
        <w:jc w:val="left"/>
        <w:rPr>
          <w:rFonts w:ascii="宋体" w:eastAsia="宋体" w:hint="eastAsia"/>
          <w:sz w:val="21"/>
        </w:rPr>
      </w:pPr>
      <w:r>
        <w:rPr>
          <w:rFonts w:ascii="宋体" w:eastAsia="宋体" w:hint="eastAsia"/>
          <w:sz w:val="21"/>
        </w:rPr>
        <w:t>数据集制作</w:t>
      </w:r>
    </w:p>
    <w:p>
      <w:pPr>
        <w:pStyle w:val="BodyText"/>
        <w:spacing w:before="23"/>
        <w:ind w:left="1197"/>
      </w:pPr>
      <w:r>
        <w:rPr/>
        <w:t>实验所使用的数据集为自行拍摄采集到的墙体裂</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26"/>
        </w:rPr>
      </w:pPr>
    </w:p>
    <w:p>
      <w:pPr>
        <w:spacing w:before="0"/>
        <w:ind w:left="2021" w:right="0" w:firstLine="0"/>
        <w:jc w:val="left"/>
        <w:rPr>
          <w:sz w:val="18"/>
        </w:rPr>
      </w:pPr>
      <w:r>
        <w:rPr>
          <w:sz w:val="18"/>
        </w:rPr>
        <w:t>图 10 数据集样例 </w:t>
      </w:r>
    </w:p>
    <w:p>
      <w:pPr>
        <w:pStyle w:val="ListParagraph"/>
        <w:numPr>
          <w:ilvl w:val="1"/>
          <w:numId w:val="3"/>
        </w:numPr>
        <w:tabs>
          <w:tab w:pos="754" w:val="left" w:leader="none"/>
        </w:tabs>
        <w:spacing w:line="240" w:lineRule="auto" w:before="40" w:after="0"/>
        <w:ind w:left="753" w:right="0" w:hanging="474"/>
        <w:jc w:val="both"/>
        <w:rPr>
          <w:rFonts w:ascii="宋体" w:eastAsia="宋体" w:hint="eastAsia"/>
          <w:sz w:val="21"/>
        </w:rPr>
      </w:pPr>
      <w:r>
        <w:rPr>
          <w:rFonts w:ascii="宋体" w:eastAsia="宋体" w:hint="eastAsia"/>
          <w:sz w:val="21"/>
        </w:rPr>
        <w:t>实验环境及模型评价指标</w:t>
      </w:r>
    </w:p>
    <w:p>
      <w:pPr>
        <w:pStyle w:val="BodyText"/>
        <w:spacing w:line="278" w:lineRule="auto" w:before="24"/>
        <w:ind w:left="280" w:right="214" w:firstLine="420"/>
        <w:jc w:val="both"/>
      </w:pPr>
      <w:r>
        <w:rPr>
          <w:spacing w:val="-12"/>
        </w:rPr>
        <w:t>在 </w:t>
      </w:r>
      <w:r>
        <w:rPr>
          <w:rFonts w:ascii="Times New Roman" w:eastAsia="Times New Roman"/>
        </w:rPr>
        <w:t>PC </w:t>
      </w:r>
      <w:r>
        <w:rPr>
          <w:spacing w:val="-1"/>
        </w:rPr>
        <w:t>端搭建模拟训练环境，计算机的硬件配置</w:t>
      </w:r>
      <w:r>
        <w:rPr>
          <w:spacing w:val="-27"/>
        </w:rPr>
        <w:t>为 </w:t>
      </w:r>
      <w:r>
        <w:rPr>
          <w:rFonts w:ascii="Times New Roman" w:eastAsia="Times New Roman"/>
        </w:rPr>
        <w:t>Intel Core </w:t>
      </w:r>
      <w:hyperlink r:id="rId22">
        <w:r>
          <w:rPr>
            <w:rFonts w:ascii="Times New Roman" w:eastAsia="Times New Roman"/>
          </w:rPr>
          <w:t>i5-12600KF@3.7GHz </w:t>
        </w:r>
      </w:hyperlink>
      <w:r>
        <w:rPr>
          <w:spacing w:val="-2"/>
        </w:rPr>
        <w:t>处理器、系统运行</w:t>
      </w:r>
      <w:r>
        <w:rPr>
          <w:spacing w:val="2"/>
        </w:rPr>
        <w:t>内存为 </w:t>
      </w:r>
      <w:r>
        <w:rPr>
          <w:rFonts w:ascii="Times New Roman" w:eastAsia="Times New Roman"/>
        </w:rPr>
        <w:t>32GB</w:t>
      </w:r>
      <w:r>
        <w:rPr/>
        <w:t>，</w:t>
      </w:r>
      <w:r>
        <w:rPr>
          <w:rFonts w:ascii="Times New Roman" w:eastAsia="Times New Roman"/>
        </w:rPr>
        <w:t>GPU </w:t>
      </w:r>
      <w:r>
        <w:rPr/>
        <w:t>型号为显卡：</w:t>
      </w:r>
      <w:r>
        <w:rPr>
          <w:rFonts w:ascii="Times New Roman" w:eastAsia="Times New Roman"/>
        </w:rPr>
        <w:t>NVIDIA GeForce </w:t>
      </w:r>
      <w:r>
        <w:rPr>
          <w:rFonts w:ascii="Times New Roman" w:eastAsia="Times New Roman"/>
          <w:spacing w:val="-5"/>
        </w:rPr>
        <w:t>RTX </w:t>
      </w:r>
      <w:r>
        <w:rPr>
          <w:rFonts w:ascii="Times New Roman" w:eastAsia="Times New Roman"/>
        </w:rPr>
        <w:t>4060 </w:t>
      </w:r>
      <w:r>
        <w:rPr>
          <w:rFonts w:ascii="Times New Roman" w:eastAsia="Times New Roman"/>
          <w:spacing w:val="-9"/>
        </w:rPr>
        <w:t>Ti</w:t>
      </w:r>
      <w:r>
        <w:rPr>
          <w:spacing w:val="-9"/>
        </w:rPr>
        <w:t>，</w:t>
      </w:r>
      <w:r>
        <w:rPr>
          <w:rFonts w:ascii="Times New Roman" w:eastAsia="Times New Roman"/>
          <w:spacing w:val="-9"/>
        </w:rPr>
        <w:t>8G </w:t>
      </w:r>
      <w:r>
        <w:rPr>
          <w:spacing w:val="-12"/>
        </w:rPr>
        <w:t>显存，软件环境为 </w:t>
      </w:r>
      <w:r>
        <w:rPr/>
        <w:t>64</w:t>
      </w:r>
      <w:r>
        <w:rPr>
          <w:spacing w:val="-35"/>
        </w:rPr>
        <w:t> 位 </w:t>
      </w:r>
      <w:r>
        <w:rPr>
          <w:rFonts w:ascii="Times New Roman" w:eastAsia="Times New Roman"/>
        </w:rPr>
        <w:t>windows </w:t>
      </w:r>
      <w:r>
        <w:rPr>
          <w:rFonts w:ascii="Times New Roman" w:eastAsia="Times New Roman"/>
          <w:spacing w:val="-4"/>
        </w:rPr>
        <w:t>11 </w:t>
      </w:r>
      <w:r>
        <w:rPr>
          <w:spacing w:val="-3"/>
        </w:rPr>
        <w:t>操作系统，在实验虚拟环境中利用 </w:t>
      </w:r>
      <w:r>
        <w:rPr>
          <w:rFonts w:ascii="Times New Roman" w:eastAsia="Times New Roman"/>
        </w:rPr>
        <w:t>Pytorch</w:t>
      </w:r>
      <w:r>
        <w:rPr>
          <w:rFonts w:ascii="Times New Roman" w:eastAsia="Times New Roman"/>
          <w:spacing w:val="51"/>
        </w:rPr>
        <w:t> </w:t>
      </w:r>
      <w:r>
        <w:rPr>
          <w:rFonts w:ascii="Times New Roman" w:eastAsia="Times New Roman"/>
        </w:rPr>
        <w:t>1.10 </w:t>
      </w:r>
      <w:r>
        <w:rPr>
          <w:spacing w:val="-6"/>
        </w:rPr>
        <w:t>搭建</w:t>
      </w:r>
      <w:r>
        <w:rPr>
          <w:spacing w:val="-1"/>
        </w:rPr>
        <w:t>深度学习框架、利用 </w:t>
      </w:r>
      <w:r>
        <w:rPr>
          <w:rFonts w:ascii="Times New Roman" w:eastAsia="Times New Roman"/>
        </w:rPr>
        <w:t>Python3.9 </w:t>
      </w:r>
      <w:r>
        <w:rPr>
          <w:spacing w:val="-2"/>
        </w:rPr>
        <w:t>语言编写相关程序， </w:t>
      </w:r>
      <w:r>
        <w:rPr/>
        <w:t>训练参数设置如下表所示。 </w:t>
      </w:r>
    </w:p>
    <w:p>
      <w:pPr>
        <w:spacing w:before="20"/>
        <w:ind w:left="1954" w:right="0" w:firstLine="0"/>
        <w:jc w:val="left"/>
        <w:rPr>
          <w:sz w:val="18"/>
        </w:rPr>
      </w:pPr>
      <w:r>
        <w:rPr>
          <w:sz w:val="18"/>
        </w:rPr>
        <w:t>表 1 训练参数设置</w:t>
      </w:r>
    </w:p>
    <w:p>
      <w:pPr>
        <w:pStyle w:val="BodyText"/>
        <w:spacing w:before="2"/>
        <w:rPr>
          <w:sz w:val="3"/>
        </w:rPr>
      </w:pPr>
    </w:p>
    <w:p>
      <w:pPr>
        <w:pStyle w:val="BodyText"/>
        <w:spacing w:line="20" w:lineRule="exact"/>
        <w:ind w:left="1484"/>
        <w:rPr>
          <w:sz w:val="2"/>
        </w:rPr>
      </w:pPr>
      <w:r>
        <w:rPr>
          <w:sz w:val="2"/>
        </w:rPr>
        <w:pict>
          <v:group style="width:120.3pt;height:1pt;mso-position-horizontal-relative:char;mso-position-vertical-relative:line" coordorigin="0,0" coordsize="2406,20">
            <v:line style="position:absolute" from="0,10" to="1413,10" stroked="true" strokeweight=".96002pt" strokecolor="#000000">
              <v:stroke dashstyle="solid"/>
            </v:line>
            <v:rect style="position:absolute;left:1412;top:0;width:20;height:20" filled="true" fillcolor="#000000" stroked="false">
              <v:fill type="solid"/>
            </v:rect>
            <v:line style="position:absolute" from="1432,10" to="2405,10" stroked="true" strokeweight=".96002pt" strokecolor="#000000">
              <v:stroke dashstyle="solid"/>
            </v:line>
          </v:group>
        </w:pict>
      </w:r>
      <w:r>
        <w:rPr>
          <w:sz w:val="2"/>
        </w:rPr>
      </w:r>
    </w:p>
    <w:p>
      <w:pPr>
        <w:tabs>
          <w:tab w:pos="3223" w:val="left" w:leader="none"/>
        </w:tabs>
        <w:spacing w:before="40"/>
        <w:ind w:left="2021" w:right="0" w:firstLine="0"/>
        <w:jc w:val="left"/>
        <w:rPr>
          <w:sz w:val="18"/>
        </w:rPr>
      </w:pPr>
      <w:r>
        <w:rPr/>
        <w:pict>
          <v:group style="position:absolute;margin-left:377.5pt;margin-top:15.559982pt;width:120.3pt;height:1pt;mso-position-horizontal-relative:page;mso-position-vertical-relative:paragraph;z-index:251669504" coordorigin="7550,311" coordsize="2406,20">
            <v:line style="position:absolute" from="7550,321" to="8963,321" stroked="true" strokeweight=".96002pt" strokecolor="#000000">
              <v:stroke dashstyle="solid"/>
            </v:line>
            <v:rect style="position:absolute;left:8962;top:311;width:20;height:20" filled="true" fillcolor="#000000" stroked="false">
              <v:fill type="solid"/>
            </v:rect>
            <v:line style="position:absolute" from="8982,321" to="9955,321" stroked="true" strokeweight=".96002pt" strokecolor="#000000">
              <v:stroke dashstyle="solid"/>
            </v:line>
            <w10:wrap type="none"/>
          </v:group>
        </w:pict>
      </w:r>
      <w:r>
        <w:rPr>
          <w:sz w:val="18"/>
        </w:rPr>
        <w:t>参数</w:t>
        <w:tab/>
        <w:t>设置</w:t>
      </w:r>
    </w:p>
    <w:p>
      <w:pPr>
        <w:tabs>
          <w:tab w:pos="3539" w:val="right" w:leader="none"/>
        </w:tabs>
        <w:spacing w:before="102"/>
        <w:ind w:left="1841" w:right="0" w:firstLine="0"/>
        <w:jc w:val="left"/>
        <w:rPr>
          <w:rFonts w:ascii="Calibri" w:eastAsia="Calibri"/>
          <w:sz w:val="18"/>
        </w:rPr>
      </w:pPr>
      <w:r>
        <w:rPr>
          <w:sz w:val="18"/>
        </w:rPr>
        <w:t>训练轮次</w:t>
        <w:tab/>
      </w:r>
      <w:r>
        <w:rPr>
          <w:rFonts w:ascii="Calibri" w:eastAsia="Calibri"/>
          <w:sz w:val="18"/>
        </w:rPr>
        <w:t>300</w:t>
      </w:r>
    </w:p>
    <w:p>
      <w:pPr>
        <w:tabs>
          <w:tab w:pos="3085" w:val="left" w:leader="none"/>
        </w:tabs>
        <w:spacing w:before="81"/>
        <w:ind w:left="1661" w:right="0" w:firstLine="0"/>
        <w:jc w:val="left"/>
        <w:rPr>
          <w:rFonts w:ascii="Calibri" w:hAnsi="Calibri" w:eastAsia="Calibri"/>
          <w:sz w:val="18"/>
        </w:rPr>
      </w:pPr>
      <w:r>
        <w:rPr>
          <w:sz w:val="18"/>
        </w:rPr>
        <w:t>输入图像大小</w:t>
        <w:tab/>
      </w:r>
      <w:r>
        <w:rPr>
          <w:rFonts w:ascii="Calibri" w:hAnsi="Calibri" w:eastAsia="Calibri"/>
          <w:sz w:val="18"/>
        </w:rPr>
        <w:t>640×640</w:t>
      </w:r>
    </w:p>
    <w:p>
      <w:pPr>
        <w:tabs>
          <w:tab w:pos="3448" w:val="right" w:leader="none"/>
        </w:tabs>
        <w:spacing w:before="82"/>
        <w:ind w:left="2021" w:right="0" w:firstLine="0"/>
        <w:jc w:val="left"/>
        <w:rPr>
          <w:rFonts w:ascii="Calibri" w:eastAsia="Calibri"/>
          <w:sz w:val="18"/>
        </w:rPr>
      </w:pPr>
      <w:r>
        <w:rPr>
          <w:sz w:val="18"/>
        </w:rPr>
        <w:t>批次</w:t>
        <w:tab/>
      </w:r>
      <w:r>
        <w:rPr>
          <w:rFonts w:ascii="Calibri" w:eastAsia="Calibri"/>
          <w:sz w:val="18"/>
        </w:rPr>
        <w:t>8</w:t>
      </w:r>
    </w:p>
    <w:p>
      <w:pPr>
        <w:tabs>
          <w:tab w:pos="3448" w:val="right" w:leader="none"/>
        </w:tabs>
        <w:spacing w:before="81"/>
        <w:ind w:left="2021" w:right="0" w:firstLine="0"/>
        <w:jc w:val="left"/>
        <w:rPr>
          <w:rFonts w:ascii="Calibri" w:eastAsia="Calibri"/>
          <w:sz w:val="18"/>
        </w:rPr>
      </w:pPr>
      <w:r>
        <w:rPr>
          <w:sz w:val="18"/>
        </w:rPr>
        <w:t>线程</w:t>
        <w:tab/>
      </w:r>
      <w:r>
        <w:rPr>
          <w:rFonts w:ascii="Calibri" w:eastAsia="Calibri"/>
          <w:sz w:val="18"/>
        </w:rPr>
        <w:t>8</w:t>
      </w:r>
    </w:p>
    <w:p>
      <w:pPr>
        <w:tabs>
          <w:tab w:pos="3249" w:val="left" w:leader="none"/>
        </w:tabs>
        <w:spacing w:before="81"/>
        <w:ind w:left="1931" w:right="0" w:firstLine="0"/>
        <w:jc w:val="left"/>
        <w:rPr>
          <w:rFonts w:ascii="Calibri" w:eastAsia="Calibri"/>
          <w:sz w:val="18"/>
        </w:rPr>
      </w:pPr>
      <w:r>
        <w:rPr>
          <w:sz w:val="18"/>
        </w:rPr>
        <w:t>优化器</w:t>
        <w:tab/>
      </w:r>
      <w:r>
        <w:rPr>
          <w:rFonts w:ascii="Calibri" w:eastAsia="Calibri"/>
          <w:sz w:val="18"/>
        </w:rPr>
        <w:t>SGD</w:t>
      </w:r>
    </w:p>
    <w:p>
      <w:pPr>
        <w:tabs>
          <w:tab w:pos="3562" w:val="right" w:leader="none"/>
        </w:tabs>
        <w:spacing w:before="82"/>
        <w:ind w:left="1751" w:right="0" w:firstLine="0"/>
        <w:jc w:val="left"/>
        <w:rPr>
          <w:rFonts w:ascii="Calibri" w:eastAsia="Calibri"/>
          <w:sz w:val="18"/>
        </w:rPr>
      </w:pPr>
      <w:r>
        <w:rPr>
          <w:sz w:val="18"/>
        </w:rPr>
        <w:t>初始学习率</w:t>
        <w:tab/>
      </w:r>
      <w:r>
        <w:rPr>
          <w:rFonts w:ascii="Calibri" w:eastAsia="Calibri"/>
          <w:sz w:val="18"/>
        </w:rPr>
        <w:t>0.01</w:t>
      </w:r>
    </w:p>
    <w:p>
      <w:pPr>
        <w:tabs>
          <w:tab w:pos="3608" w:val="right" w:leader="none"/>
        </w:tabs>
        <w:spacing w:before="81"/>
        <w:ind w:left="2021" w:right="0" w:firstLine="0"/>
        <w:jc w:val="left"/>
        <w:rPr>
          <w:rFonts w:ascii="Calibri" w:eastAsia="Calibri"/>
          <w:sz w:val="18"/>
        </w:rPr>
      </w:pPr>
      <w:r>
        <w:rPr>
          <w:sz w:val="18"/>
        </w:rPr>
        <w:t>动量</w:t>
        <w:tab/>
      </w:r>
      <w:r>
        <w:rPr>
          <w:rFonts w:ascii="Calibri" w:eastAsia="Calibri"/>
          <w:sz w:val="18"/>
        </w:rPr>
        <w:t>0.937</w:t>
      </w:r>
    </w:p>
    <w:p>
      <w:pPr>
        <w:pStyle w:val="BodyText"/>
        <w:spacing w:before="5"/>
        <w:rPr>
          <w:rFonts w:ascii="Calibri"/>
          <w:sz w:val="3"/>
        </w:rPr>
      </w:pPr>
    </w:p>
    <w:p>
      <w:pPr>
        <w:pStyle w:val="BodyText"/>
        <w:spacing w:line="20" w:lineRule="exact"/>
        <w:ind w:left="1470"/>
        <w:rPr>
          <w:rFonts w:ascii="Calibri"/>
          <w:sz w:val="2"/>
        </w:rPr>
      </w:pPr>
      <w:r>
        <w:rPr>
          <w:rFonts w:ascii="Calibri"/>
          <w:sz w:val="2"/>
        </w:rPr>
        <w:pict>
          <v:group style="width:121pt;height:1pt;mso-position-horizontal-relative:char;mso-position-vertical-relative:line" coordorigin="0,0" coordsize="2420,20">
            <v:line style="position:absolute" from="0,10" to="1427,10" stroked="true" strokeweight=".95996pt" strokecolor="#000000">
              <v:stroke dashstyle="solid"/>
            </v:line>
            <v:rect style="position:absolute;left:1412;top:0;width:20;height:20" filled="true" fillcolor="#000000" stroked="false">
              <v:fill type="solid"/>
            </v:rect>
            <v:line style="position:absolute" from="1432,10" to="2420,10" stroked="true" strokeweight=".95996pt" strokecolor="#000000">
              <v:stroke dashstyle="solid"/>
            </v:line>
          </v:group>
        </w:pict>
      </w:r>
      <w:r>
        <w:rPr>
          <w:rFonts w:ascii="Calibri"/>
          <w:sz w:val="2"/>
        </w:rPr>
      </w:r>
    </w:p>
    <w:p>
      <w:pPr>
        <w:pStyle w:val="BodyText"/>
        <w:spacing w:line="278" w:lineRule="auto" w:before="20"/>
        <w:ind w:left="280" w:right="214" w:firstLine="420"/>
      </w:pPr>
      <w:r>
        <w:rPr/>
        <w:t>无人机在目标检测任务中存在误检和漏检的问 </w:t>
      </w:r>
      <w:r>
        <w:rPr>
          <w:spacing w:val="-1"/>
        </w:rPr>
        <w:t>题，因此对算法的评估应当有两个方面，即计算复杂</w:t>
      </w:r>
      <w:r>
        <w:rPr>
          <w:spacing w:val="-4"/>
        </w:rPr>
        <w:t>度以及准确性。准确性方面通常使用 </w:t>
      </w:r>
      <w:hyperlink r:id="rId9">
        <w:r>
          <w:rPr>
            <w:rFonts w:ascii="Times New Roman" w:eastAsia="Times New Roman"/>
          </w:rPr>
          <w:t>mAP@0.5 </w:t>
        </w:r>
      </w:hyperlink>
      <w:r>
        <w:rPr/>
        <w:t>和</w:t>
      </w:r>
      <w:r>
        <w:rPr>
          <w:rFonts w:ascii="Times New Roman" w:eastAsia="Times New Roman"/>
        </w:rPr>
        <w:t>mAP@0.5:0.95</w:t>
      </w:r>
      <w:r>
        <w:rPr>
          <w:rFonts w:ascii="Times New Roman" w:eastAsia="Times New Roman"/>
          <w:spacing w:val="-3"/>
        </w:rPr>
        <w:t> </w:t>
      </w:r>
      <w:r>
        <w:rPr/>
        <w:t>作为主要的评价标准。</w:t>
      </w:r>
      <w:r>
        <w:rPr>
          <w:rFonts w:ascii="Times New Roman" w:eastAsia="Times New Roman"/>
        </w:rPr>
        <w:t>mAP</w:t>
      </w:r>
      <w:r>
        <w:rPr>
          <w:rFonts w:ascii="Times New Roman" w:eastAsia="Times New Roman"/>
          <w:spacing w:val="-3"/>
        </w:rPr>
        <w:t> </w:t>
      </w:r>
      <w:r>
        <w:rPr/>
        <w:t>结合了模</w:t>
      </w:r>
      <w:r>
        <w:rPr>
          <w:spacing w:val="-3"/>
        </w:rPr>
        <w:t>型的准确度</w:t>
      </w:r>
      <w:r>
        <w:rPr/>
        <w:t>（</w:t>
      </w:r>
      <w:r>
        <w:rPr>
          <w:rFonts w:ascii="Times New Roman" w:eastAsia="Times New Roman"/>
        </w:rPr>
        <w:t>Precision</w:t>
      </w:r>
      <w:r>
        <w:rPr/>
        <w:t>）</w:t>
      </w:r>
      <w:r>
        <w:rPr>
          <w:spacing w:val="-3"/>
        </w:rPr>
        <w:t>和召回率（</w:t>
      </w:r>
      <w:r>
        <w:rPr>
          <w:rFonts w:ascii="Times New Roman" w:eastAsia="Times New Roman"/>
          <w:spacing w:val="-3"/>
        </w:rPr>
        <w:t>Recall</w:t>
      </w:r>
      <w:r>
        <w:rPr>
          <w:spacing w:val="-3"/>
        </w:rPr>
        <w:t>），</w:t>
      </w:r>
      <w:r>
        <w:rPr/>
        <w:t>因此被</w:t>
      </w:r>
      <w:r>
        <w:rPr>
          <w:spacing w:val="-1"/>
        </w:rPr>
        <w:t>广泛看作为综合性能指标。对于模型的计算复杂度则</w:t>
      </w:r>
    </w:p>
    <w:p>
      <w:pPr>
        <w:pStyle w:val="BodyText"/>
        <w:spacing w:line="269" w:lineRule="exact"/>
        <w:ind w:left="280"/>
      </w:pPr>
      <w:r>
        <w:rPr>
          <w:spacing w:val="-4"/>
        </w:rPr>
        <w:t>通过参数量和每秒浮点运算量</w:t>
      </w:r>
      <w:r>
        <w:rPr>
          <w:spacing w:val="-6"/>
        </w:rPr>
        <w:t>（</w:t>
      </w:r>
      <w:r>
        <w:rPr>
          <w:rFonts w:ascii="Times New Roman" w:eastAsia="Times New Roman"/>
          <w:spacing w:val="-6"/>
        </w:rPr>
        <w:t>GFLOPs</w:t>
      </w:r>
      <w:r>
        <w:rPr>
          <w:spacing w:val="-6"/>
        </w:rPr>
        <w:t>）</w:t>
      </w:r>
      <w:r>
        <w:rPr>
          <w:spacing w:val="-11"/>
        </w:rPr>
        <w:t>来衡量。</w:t>
      </w:r>
      <w:r>
        <w:rPr>
          <w:rFonts w:ascii="Times New Roman" w:eastAsia="Times New Roman"/>
        </w:rPr>
        <w:t>P</w:t>
      </w:r>
      <w:r>
        <w:rPr/>
        <w:t>、</w:t>
      </w:r>
    </w:p>
    <w:p>
      <w:pPr>
        <w:pStyle w:val="BodyText"/>
        <w:spacing w:before="43"/>
        <w:ind w:left="280"/>
      </w:pPr>
      <w:r>
        <w:rPr/>
        <w:pict>
          <v:line style="position:absolute;mso-position-horizontal-relative:page;mso-position-vertical-relative:paragraph;z-index:-252876800" from="399.239197pt,31.390329pt" to="430.792453pt,31.390329pt" stroked="true" strokeweight=".490346pt" strokecolor="#000000">
            <v:stroke dashstyle="solid"/>
            <w10:wrap type="none"/>
          </v:line>
        </w:pict>
      </w:r>
      <w:r>
        <w:rPr>
          <w:rFonts w:ascii="Times New Roman" w:eastAsia="Times New Roman"/>
        </w:rPr>
        <w:t>R</w:t>
      </w:r>
      <w:r>
        <w:rPr/>
        <w:t>、</w:t>
      </w:r>
      <w:r>
        <w:rPr>
          <w:rFonts w:ascii="Times New Roman" w:eastAsia="Times New Roman"/>
        </w:rPr>
        <w:t>AP</w:t>
      </w:r>
      <w:r>
        <w:rPr/>
        <w:t>、</w:t>
      </w:r>
      <w:r>
        <w:rPr>
          <w:rFonts w:ascii="Times New Roman" w:eastAsia="Times New Roman"/>
        </w:rPr>
        <w:t>mAP </w:t>
      </w:r>
      <w:r>
        <w:rPr/>
        <w:t>的计算公式如下式所示： </w:t>
      </w:r>
    </w:p>
    <w:p>
      <w:pPr>
        <w:spacing w:after="0"/>
        <w:sectPr>
          <w:type w:val="continuous"/>
          <w:pgSz w:w="11910" w:h="16840"/>
          <w:pgMar w:top="1400" w:bottom="280" w:left="300" w:right="520"/>
          <w:cols w:num="2" w:equalWidth="0">
            <w:col w:w="5716" w:space="40"/>
            <w:col w:w="5334"/>
          </w:cols>
        </w:sectPr>
      </w:pPr>
    </w:p>
    <w:p>
      <w:pPr>
        <w:pStyle w:val="BodyText"/>
        <w:spacing w:line="278" w:lineRule="auto" w:before="28"/>
        <w:ind w:left="777"/>
      </w:pPr>
      <w:r>
        <w:rPr/>
        <w:t>缝图片与 </w:t>
      </w:r>
      <w:r>
        <w:rPr>
          <w:rFonts w:ascii="Times New Roman" w:eastAsia="Times New Roman"/>
        </w:rPr>
        <w:t>Door-And-Window-Detection-Dataset </w:t>
      </w:r>
      <w:r>
        <w:rPr/>
        <w:t>数据集相结合的自制数据集。涵盖了在不同焦距、角度、光</w:t>
      </w:r>
    </w:p>
    <w:p>
      <w:pPr>
        <w:tabs>
          <w:tab w:pos="1334" w:val="left" w:leader="none"/>
        </w:tabs>
        <w:spacing w:line="158" w:lineRule="auto" w:before="123"/>
        <w:ind w:left="1127" w:right="38" w:hanging="351"/>
        <w:jc w:val="left"/>
        <w:rPr>
          <w:rFonts w:ascii="Times New Roman" w:hAnsi="Times New Roman"/>
          <w:i/>
          <w:sz w:val="11"/>
        </w:rPr>
      </w:pPr>
      <w:r>
        <w:rPr/>
        <w:br w:type="column"/>
      </w:r>
      <w:r>
        <w:rPr>
          <w:rFonts w:ascii="Times New Roman" w:hAnsi="Times New Roman"/>
          <w:i/>
          <w:w w:val="110"/>
          <w:sz w:val="19"/>
        </w:rPr>
        <w:t>P</w:t>
      </w:r>
      <w:r>
        <w:rPr>
          <w:rFonts w:ascii="Times New Roman" w:hAnsi="Times New Roman"/>
          <w:i/>
          <w:spacing w:val="1"/>
          <w:w w:val="110"/>
          <w:sz w:val="19"/>
        </w:rPr>
        <w:t> </w:t>
      </w:r>
      <w:r>
        <w:rPr>
          <w:rFonts w:ascii="Symbol" w:hAnsi="Symbol"/>
          <w:w w:val="110"/>
          <w:sz w:val="19"/>
        </w:rPr>
        <w:t></w:t>
      </w:r>
      <w:r>
        <w:rPr>
          <w:rFonts w:ascii="Times New Roman" w:hAnsi="Times New Roman"/>
          <w:w w:val="110"/>
          <w:sz w:val="19"/>
        </w:rPr>
        <w:tab/>
        <w:tab/>
      </w:r>
      <w:r>
        <w:rPr>
          <w:rFonts w:ascii="Times New Roman" w:hAnsi="Times New Roman"/>
          <w:i/>
          <w:spacing w:val="-5"/>
          <w:w w:val="110"/>
          <w:position w:val="13"/>
          <w:sz w:val="19"/>
        </w:rPr>
        <w:t>T</w:t>
      </w:r>
      <w:r>
        <w:rPr>
          <w:rFonts w:ascii="Times New Roman" w:hAnsi="Times New Roman"/>
          <w:i/>
          <w:spacing w:val="-5"/>
          <w:w w:val="110"/>
          <w:position w:val="7"/>
          <w:sz w:val="11"/>
        </w:rPr>
        <w:t>P </w:t>
      </w:r>
      <w:r>
        <w:rPr>
          <w:rFonts w:ascii="Times New Roman" w:hAnsi="Times New Roman"/>
          <w:i/>
          <w:spacing w:val="-5"/>
          <w:w w:val="110"/>
          <w:sz w:val="11"/>
        </w:rPr>
        <w:t> </w:t>
      </w:r>
      <w:r>
        <w:rPr>
          <w:rFonts w:ascii="Times New Roman" w:hAnsi="Times New Roman"/>
          <w:i/>
          <w:spacing w:val="-4"/>
          <w:w w:val="110"/>
          <w:sz w:val="19"/>
        </w:rPr>
        <w:t>T</w:t>
      </w:r>
      <w:r>
        <w:rPr>
          <w:rFonts w:ascii="Times New Roman" w:hAnsi="Times New Roman"/>
          <w:i/>
          <w:spacing w:val="-4"/>
          <w:w w:val="110"/>
          <w:position w:val="-4"/>
          <w:sz w:val="11"/>
        </w:rPr>
        <w:t>P </w:t>
      </w:r>
      <w:r>
        <w:rPr>
          <w:rFonts w:ascii="Symbol" w:hAnsi="Symbol"/>
          <w:w w:val="110"/>
          <w:sz w:val="19"/>
        </w:rPr>
        <w:t></w:t>
      </w:r>
      <w:r>
        <w:rPr>
          <w:rFonts w:ascii="Times New Roman" w:hAnsi="Times New Roman"/>
          <w:spacing w:val="-21"/>
          <w:w w:val="110"/>
          <w:sz w:val="19"/>
        </w:rPr>
        <w:t> </w:t>
      </w:r>
      <w:r>
        <w:rPr>
          <w:rFonts w:ascii="Times New Roman" w:hAnsi="Times New Roman"/>
          <w:i/>
          <w:spacing w:val="-15"/>
          <w:w w:val="110"/>
          <w:sz w:val="19"/>
        </w:rPr>
        <w:t>F</w:t>
      </w:r>
      <w:r>
        <w:rPr>
          <w:rFonts w:ascii="Times New Roman" w:hAnsi="Times New Roman"/>
          <w:i/>
          <w:spacing w:val="-15"/>
          <w:w w:val="110"/>
          <w:position w:val="-4"/>
          <w:sz w:val="11"/>
        </w:rPr>
        <w:t>P</w:t>
      </w:r>
    </w:p>
    <w:p>
      <w:pPr>
        <w:spacing w:before="98"/>
        <w:ind w:left="777" w:right="0" w:firstLine="0"/>
        <w:jc w:val="left"/>
        <w:rPr>
          <w:rFonts w:ascii="等线"/>
          <w:sz w:val="21"/>
        </w:rPr>
      </w:pPr>
      <w:r>
        <w:rPr/>
        <w:br w:type="column"/>
      </w:r>
      <w:r>
        <w:rPr>
          <w:rFonts w:ascii="等线"/>
          <w:sz w:val="21"/>
        </w:rPr>
        <w:t>(4)</w:t>
      </w:r>
    </w:p>
    <w:p>
      <w:pPr>
        <w:spacing w:after="0"/>
        <w:jc w:val="left"/>
        <w:rPr>
          <w:rFonts w:ascii="等线"/>
          <w:sz w:val="21"/>
        </w:rPr>
        <w:sectPr>
          <w:type w:val="continuous"/>
          <w:pgSz w:w="11910" w:h="16840"/>
          <w:pgMar w:top="1400" w:bottom="280" w:left="300" w:right="520"/>
          <w:cols w:num="3" w:equalWidth="0">
            <w:col w:w="5648" w:space="909"/>
            <w:col w:w="1766" w:space="1461"/>
            <w:col w:w="1306"/>
          </w:cols>
        </w:sectPr>
      </w:pPr>
    </w:p>
    <w:p>
      <w:pPr>
        <w:pStyle w:val="BodyText"/>
        <w:spacing w:before="5"/>
        <w:rPr>
          <w:rFonts w:ascii="等线"/>
          <w:sz w:val="9"/>
        </w:rPr>
      </w:pPr>
    </w:p>
    <w:p>
      <w:pPr>
        <w:spacing w:after="0"/>
        <w:rPr>
          <w:rFonts w:ascii="等线"/>
          <w:sz w:val="9"/>
        </w:rPr>
        <w:sectPr>
          <w:pgSz w:w="11910" w:h="16840"/>
          <w:pgMar w:top="1580" w:bottom="280" w:left="300" w:right="520"/>
        </w:sectPr>
      </w:pPr>
    </w:p>
    <w:p>
      <w:pPr>
        <w:tabs>
          <w:tab w:pos="2631" w:val="left" w:leader="none"/>
        </w:tabs>
        <w:spacing w:line="153" w:lineRule="auto" w:before="169"/>
        <w:ind w:left="2419" w:right="383" w:hanging="344"/>
        <w:jc w:val="left"/>
        <w:rPr>
          <w:rFonts w:ascii="Times New Roman" w:hAnsi="Times New Roman"/>
          <w:i/>
          <w:sz w:val="12"/>
        </w:rPr>
      </w:pPr>
      <w:r>
        <w:rPr/>
        <w:pict>
          <v:line style="position:absolute;mso-position-horizontal-relative:page;mso-position-vertical-relative:paragraph;z-index:-252875776" from="135.979019pt,18.326448pt" to="167.813877pt,18.326481pt" stroked="true" strokeweight=".520769pt" strokecolor="#000000">
            <v:stroke dashstyle="solid"/>
            <w10:wrap type="none"/>
          </v:line>
        </w:pict>
      </w:r>
      <w:r>
        <w:rPr>
          <w:rFonts w:ascii="Times New Roman" w:hAnsi="Times New Roman"/>
          <w:i/>
          <w:sz w:val="21"/>
        </w:rPr>
        <w:t>R</w:t>
      </w:r>
      <w:r>
        <w:rPr>
          <w:rFonts w:ascii="Times New Roman" w:hAnsi="Times New Roman"/>
          <w:i/>
          <w:spacing w:val="-4"/>
          <w:sz w:val="21"/>
        </w:rPr>
        <w:t> </w:t>
      </w:r>
      <w:r>
        <w:rPr>
          <w:rFonts w:ascii="Symbol" w:hAnsi="Symbol"/>
          <w:sz w:val="21"/>
        </w:rPr>
        <w:t></w:t>
      </w:r>
      <w:r>
        <w:rPr>
          <w:rFonts w:ascii="Times New Roman" w:hAnsi="Times New Roman"/>
          <w:sz w:val="21"/>
        </w:rPr>
        <w:tab/>
        <w:tab/>
      </w:r>
      <w:r>
        <w:rPr>
          <w:rFonts w:ascii="Times New Roman" w:hAnsi="Times New Roman"/>
          <w:i/>
          <w:spacing w:val="-5"/>
          <w:position w:val="13"/>
          <w:sz w:val="21"/>
        </w:rPr>
        <w:t>T</w:t>
      </w:r>
      <w:r>
        <w:rPr>
          <w:rFonts w:ascii="Times New Roman" w:hAnsi="Times New Roman"/>
          <w:i/>
          <w:spacing w:val="-5"/>
          <w:position w:val="8"/>
          <w:sz w:val="12"/>
        </w:rPr>
        <w:t>P </w:t>
      </w:r>
      <w:r>
        <w:rPr>
          <w:rFonts w:ascii="Times New Roman" w:hAnsi="Times New Roman"/>
          <w:i/>
          <w:spacing w:val="-5"/>
          <w:sz w:val="12"/>
        </w:rPr>
        <w:t> </w:t>
      </w:r>
      <w:r>
        <w:rPr>
          <w:rFonts w:ascii="Times New Roman" w:hAnsi="Times New Roman"/>
          <w:i/>
          <w:spacing w:val="-5"/>
          <w:sz w:val="21"/>
        </w:rPr>
        <w:t>T</w:t>
      </w:r>
      <w:r>
        <w:rPr>
          <w:rFonts w:ascii="Times New Roman" w:hAnsi="Times New Roman"/>
          <w:i/>
          <w:spacing w:val="-5"/>
          <w:position w:val="-4"/>
          <w:sz w:val="12"/>
        </w:rPr>
        <w:t>P </w:t>
      </w:r>
      <w:r>
        <w:rPr>
          <w:rFonts w:ascii="Symbol" w:hAnsi="Symbol"/>
          <w:sz w:val="21"/>
        </w:rPr>
        <w:t></w:t>
      </w:r>
      <w:r>
        <w:rPr>
          <w:rFonts w:ascii="Times New Roman" w:hAnsi="Times New Roman"/>
          <w:spacing w:val="-27"/>
          <w:sz w:val="21"/>
        </w:rPr>
        <w:t> </w:t>
      </w:r>
      <w:r>
        <w:rPr>
          <w:rFonts w:ascii="Times New Roman" w:hAnsi="Times New Roman"/>
          <w:i/>
          <w:spacing w:val="-14"/>
          <w:sz w:val="21"/>
        </w:rPr>
        <w:t>F</w:t>
      </w:r>
      <w:r>
        <w:rPr>
          <w:rFonts w:ascii="Times New Roman" w:hAnsi="Times New Roman"/>
          <w:i/>
          <w:spacing w:val="-14"/>
          <w:position w:val="-4"/>
          <w:sz w:val="12"/>
        </w:rPr>
        <w:t>N</w:t>
      </w:r>
    </w:p>
    <w:p>
      <w:pPr>
        <w:spacing w:before="163"/>
        <w:ind w:left="1882" w:right="0" w:firstLine="0"/>
        <w:jc w:val="left"/>
        <w:rPr>
          <w:rFonts w:ascii="Times New Roman" w:hAnsi="Times New Roman"/>
          <w:i/>
          <w:sz w:val="23"/>
        </w:rPr>
      </w:pPr>
      <w:r>
        <w:rPr/>
        <w:pict>
          <v:shapetype id="_x0000_t202" o:spt="202" coordsize="21600,21600" path="m,l,21600r21600,l21600,xe">
            <v:stroke joinstyle="miter"/>
            <v:path gradientshapeok="t" o:connecttype="rect"/>
          </v:shapetype>
          <v:shape style="position:absolute;margin-left:141.155670pt;margin-top:7.67836pt;width:3.55pt;height:7.4pt;mso-position-horizontal-relative:page;mso-position-vertical-relative:paragraph;z-index:-252872704" type="#_x0000_t202" filled="false" stroked="false">
            <v:textbox inset="0,0,0,0">
              <w:txbxContent>
                <w:p>
                  <w:pPr>
                    <w:spacing w:line="147" w:lineRule="exact" w:before="0"/>
                    <w:ind w:left="0" w:right="0" w:firstLine="0"/>
                    <w:jc w:val="left"/>
                    <w:rPr>
                      <w:rFonts w:ascii="Times New Roman"/>
                      <w:sz w:val="13"/>
                    </w:rPr>
                  </w:pPr>
                  <w:r>
                    <w:rPr>
                      <w:rFonts w:ascii="Times New Roman"/>
                      <w:w w:val="108"/>
                      <w:sz w:val="13"/>
                    </w:rPr>
                    <w:t>1</w:t>
                  </w:r>
                </w:p>
              </w:txbxContent>
            </v:textbox>
            <w10:wrap type="none"/>
          </v:shape>
        </w:pict>
      </w:r>
      <w:r>
        <w:rPr>
          <w:rFonts w:ascii="Times New Roman" w:hAnsi="Times New Roman"/>
          <w:i/>
          <w:spacing w:val="-6"/>
          <w:w w:val="105"/>
          <w:position w:val="2"/>
          <w:sz w:val="23"/>
        </w:rPr>
        <w:t>A</w:t>
      </w:r>
      <w:r>
        <w:rPr>
          <w:rFonts w:ascii="Times New Roman" w:hAnsi="Times New Roman"/>
          <w:i/>
          <w:w w:val="105"/>
          <w:position w:val="2"/>
          <w:sz w:val="23"/>
        </w:rPr>
        <w:t>P</w:t>
      </w:r>
      <w:r>
        <w:rPr>
          <w:rFonts w:ascii="Times New Roman" w:hAnsi="Times New Roman"/>
          <w:i/>
          <w:spacing w:val="-4"/>
          <w:position w:val="2"/>
          <w:sz w:val="23"/>
        </w:rPr>
        <w:t> </w:t>
      </w:r>
      <w:r>
        <w:rPr>
          <w:rFonts w:ascii="Symbol" w:hAnsi="Symbol"/>
          <w:w w:val="105"/>
          <w:position w:val="2"/>
          <w:sz w:val="23"/>
        </w:rPr>
        <w:t></w:t>
      </w:r>
      <w:r>
        <w:rPr>
          <w:rFonts w:ascii="Times New Roman" w:hAnsi="Times New Roman"/>
          <w:spacing w:val="-4"/>
          <w:position w:val="2"/>
          <w:sz w:val="23"/>
        </w:rPr>
        <w:t> </w:t>
      </w:r>
      <w:r>
        <w:rPr>
          <w:rFonts w:ascii="Symbol" w:hAnsi="Symbol"/>
          <w:spacing w:val="-16"/>
          <w:w w:val="107"/>
          <w:position w:val="-6"/>
          <w:sz w:val="34"/>
        </w:rPr>
        <w:t></w:t>
      </w:r>
      <w:r>
        <w:rPr>
          <w:rFonts w:ascii="Times New Roman" w:hAnsi="Times New Roman"/>
          <w:w w:val="108"/>
          <w:position w:val="-10"/>
          <w:sz w:val="13"/>
        </w:rPr>
        <w:t>0</w:t>
      </w:r>
      <w:r>
        <w:rPr>
          <w:rFonts w:ascii="Times New Roman" w:hAnsi="Times New Roman"/>
          <w:position w:val="-10"/>
          <w:sz w:val="13"/>
        </w:rPr>
        <w:t> </w:t>
      </w:r>
      <w:r>
        <w:rPr>
          <w:rFonts w:ascii="Times New Roman" w:hAnsi="Times New Roman"/>
          <w:spacing w:val="-15"/>
          <w:position w:val="-10"/>
          <w:sz w:val="13"/>
        </w:rPr>
        <w:t> </w:t>
      </w:r>
      <w:r>
        <w:rPr>
          <w:rFonts w:ascii="Times New Roman" w:hAnsi="Times New Roman"/>
          <w:i/>
          <w:w w:val="105"/>
          <w:position w:val="2"/>
          <w:sz w:val="23"/>
        </w:rPr>
        <w:t>P</w:t>
      </w:r>
      <w:r>
        <w:rPr>
          <w:rFonts w:ascii="Times New Roman" w:hAnsi="Times New Roman"/>
          <w:i/>
          <w:spacing w:val="-33"/>
          <w:position w:val="2"/>
          <w:sz w:val="23"/>
        </w:rPr>
        <w:t> </w:t>
      </w:r>
      <w:r>
        <w:rPr>
          <w:rFonts w:ascii="Symbol" w:hAnsi="Symbol"/>
          <w:w w:val="79"/>
          <w:sz w:val="30"/>
        </w:rPr>
        <w:t></w:t>
      </w:r>
      <w:r>
        <w:rPr>
          <w:rFonts w:ascii="Times New Roman" w:hAnsi="Times New Roman"/>
          <w:spacing w:val="-47"/>
          <w:sz w:val="30"/>
        </w:rPr>
        <w:t> </w:t>
      </w:r>
      <w:r>
        <w:rPr>
          <w:rFonts w:ascii="Times New Roman" w:hAnsi="Times New Roman"/>
          <w:i/>
          <w:spacing w:val="15"/>
          <w:w w:val="105"/>
          <w:position w:val="2"/>
          <w:sz w:val="23"/>
        </w:rPr>
        <w:t>x</w:t>
      </w:r>
      <w:r>
        <w:rPr>
          <w:rFonts w:ascii="Symbol" w:hAnsi="Symbol"/>
          <w:w w:val="79"/>
          <w:sz w:val="30"/>
        </w:rPr>
        <w:t></w:t>
      </w:r>
      <w:r>
        <w:rPr>
          <w:rFonts w:ascii="Times New Roman" w:hAnsi="Times New Roman"/>
          <w:spacing w:val="-49"/>
          <w:sz w:val="30"/>
        </w:rPr>
        <w:t> </w:t>
      </w:r>
      <w:r>
        <w:rPr>
          <w:rFonts w:ascii="Times New Roman" w:hAnsi="Times New Roman"/>
          <w:i/>
          <w:spacing w:val="-4"/>
          <w:w w:val="105"/>
          <w:position w:val="2"/>
          <w:sz w:val="23"/>
        </w:rPr>
        <w:t>d</w:t>
      </w:r>
      <w:r>
        <w:rPr>
          <w:rFonts w:ascii="Times New Roman" w:hAnsi="Times New Roman"/>
          <w:i/>
          <w:w w:val="105"/>
          <w:position w:val="2"/>
          <w:sz w:val="23"/>
        </w:rPr>
        <w:t>x</w:t>
      </w:r>
    </w:p>
    <w:p>
      <w:pPr>
        <w:spacing w:before="167"/>
        <w:ind w:left="0" w:right="0" w:firstLine="0"/>
        <w:jc w:val="right"/>
        <w:rPr>
          <w:rFonts w:ascii="等线"/>
          <w:sz w:val="21"/>
        </w:rPr>
      </w:pPr>
      <w:r>
        <w:rPr/>
        <w:br w:type="column"/>
      </w:r>
      <w:r>
        <w:rPr>
          <w:rFonts w:ascii="等线"/>
          <w:spacing w:val="-1"/>
          <w:sz w:val="21"/>
        </w:rPr>
        <w:t>(5)</w:t>
      </w:r>
    </w:p>
    <w:p>
      <w:pPr>
        <w:pStyle w:val="BodyText"/>
        <w:rPr>
          <w:rFonts w:ascii="等线"/>
          <w:sz w:val="25"/>
        </w:rPr>
      </w:pPr>
    </w:p>
    <w:p>
      <w:pPr>
        <w:pStyle w:val="BodyText"/>
        <w:jc w:val="right"/>
        <w:rPr>
          <w:rFonts w:ascii="等线"/>
        </w:rPr>
      </w:pPr>
      <w:r>
        <w:rPr>
          <w:rFonts w:ascii="等线"/>
          <w:spacing w:val="-1"/>
        </w:rPr>
        <w:t>(6)</w:t>
      </w:r>
    </w:p>
    <w:p>
      <w:pPr>
        <w:pStyle w:val="BodyText"/>
        <w:spacing w:line="278" w:lineRule="auto" w:before="96"/>
        <w:ind w:left="317" w:right="214"/>
      </w:pPr>
      <w:r>
        <w:rPr/>
        <w:br w:type="column"/>
      </w:r>
      <w:r>
        <w:rPr>
          <w:spacing w:val="-11"/>
        </w:rPr>
        <w:t>网络中的 </w:t>
      </w:r>
      <w:r>
        <w:rPr>
          <w:rFonts w:ascii="Times New Roman" w:eastAsia="Times New Roman"/>
        </w:rPr>
        <w:t>C3k2 </w:t>
      </w:r>
      <w:r>
        <w:rPr>
          <w:spacing w:val="-6"/>
        </w:rPr>
        <w:t>模块替换为改进的 </w:t>
      </w:r>
      <w:r>
        <w:rPr>
          <w:rFonts w:ascii="Times New Roman" w:eastAsia="Times New Roman"/>
        </w:rPr>
        <w:t>C3k2-S </w:t>
      </w:r>
      <w:r>
        <w:rPr>
          <w:spacing w:val="-12"/>
        </w:rPr>
        <w:t>结构，以提</w:t>
      </w:r>
      <w:r>
        <w:rPr>
          <w:spacing w:val="-1"/>
        </w:rPr>
        <w:t>高特征提取能力并减少计算量；其次，在主干网络中</w:t>
      </w:r>
      <w:r>
        <w:rPr>
          <w:spacing w:val="-18"/>
        </w:rPr>
        <w:t>引入 </w:t>
      </w:r>
      <w:r>
        <w:rPr>
          <w:rFonts w:ascii="Times New Roman" w:eastAsia="Times New Roman"/>
        </w:rPr>
        <w:t>ADown </w:t>
      </w:r>
      <w:r>
        <w:rPr/>
        <w:t>模块进行轻量化处理，从而减少冗余计</w:t>
      </w:r>
      <w:r>
        <w:rPr>
          <w:spacing w:val="-3"/>
        </w:rPr>
        <w:t>算并优化网络的实时性；接着，采用 </w:t>
      </w:r>
      <w:r>
        <w:rPr>
          <w:rFonts w:ascii="Times New Roman" w:eastAsia="Times New Roman"/>
          <w:spacing w:val="-4"/>
        </w:rPr>
        <w:t>HSPAN-C </w:t>
      </w:r>
      <w:r>
        <w:rPr/>
        <w:t>结构</w:t>
      </w:r>
    </w:p>
    <w:p>
      <w:pPr>
        <w:spacing w:after="0" w:line="278" w:lineRule="auto"/>
        <w:sectPr>
          <w:type w:val="continuous"/>
          <w:pgSz w:w="11910" w:h="16840"/>
          <w:pgMar w:top="1400" w:bottom="280" w:left="300" w:right="520"/>
          <w:cols w:num="3" w:equalWidth="0">
            <w:col w:w="3399" w:space="164"/>
            <w:col w:w="2116" w:space="39"/>
            <w:col w:w="5372"/>
          </w:cols>
        </w:sectPr>
      </w:pPr>
    </w:p>
    <w:p>
      <w:pPr>
        <w:spacing w:line="313" w:lineRule="exact" w:before="35"/>
        <w:ind w:left="0" w:right="53" w:firstLine="0"/>
        <w:jc w:val="right"/>
        <w:rPr>
          <w:rFonts w:ascii="Times New Roman" w:hAnsi="Times New Roman"/>
          <w:i/>
          <w:sz w:val="11"/>
        </w:rPr>
      </w:pPr>
      <w:r>
        <w:rPr/>
        <w:pict>
          <v:shape style="position:absolute;margin-left:152.276443pt;margin-top:4.26061pt;width:4.05pt;height:18.150pt;mso-position-horizontal-relative:page;mso-position-vertical-relative:paragraph;z-index:-252873728" type="#_x0000_t202" filled="false" stroked="false">
            <v:textbox inset="0,0,0,0">
              <w:txbxContent>
                <w:p>
                  <w:pPr>
                    <w:spacing w:before="6"/>
                    <w:ind w:left="0" w:right="0" w:firstLine="0"/>
                    <w:jc w:val="left"/>
                    <w:rPr>
                      <w:rFonts w:ascii="Symbol" w:hAnsi="Symbol"/>
                      <w:sz w:val="29"/>
                    </w:rPr>
                  </w:pPr>
                  <w:r>
                    <w:rPr>
                      <w:rFonts w:ascii="Symbol" w:hAnsi="Symbol"/>
                      <w:spacing w:val="-142"/>
                      <w:w w:val="107"/>
                      <w:sz w:val="29"/>
                    </w:rPr>
                    <w:t></w:t>
                  </w:r>
                </w:p>
              </w:txbxContent>
            </v:textbox>
            <w10:wrap type="none"/>
          </v:shape>
        </w:pict>
      </w:r>
      <w:r>
        <w:rPr>
          <w:rFonts w:ascii="Times New Roman" w:hAnsi="Times New Roman"/>
          <w:i/>
          <w:w w:val="110"/>
          <w:sz w:val="19"/>
        </w:rPr>
        <w:t>mAP </w:t>
      </w:r>
      <w:r>
        <w:rPr>
          <w:rFonts w:ascii="Symbol" w:hAnsi="Symbol"/>
          <w:w w:val="110"/>
          <w:sz w:val="19"/>
        </w:rPr>
        <w:t></w:t>
      </w:r>
      <w:r>
        <w:rPr>
          <w:rFonts w:ascii="Times New Roman" w:hAnsi="Times New Roman"/>
          <w:w w:val="110"/>
          <w:sz w:val="19"/>
        </w:rPr>
        <w:t> </w:t>
      </w:r>
      <w:r>
        <w:rPr>
          <w:rFonts w:ascii="Times New Roman" w:hAnsi="Times New Roman"/>
          <w:w w:val="110"/>
          <w:position w:val="12"/>
          <w:sz w:val="19"/>
          <w:u w:val="single"/>
        </w:rPr>
        <w:t>1</w:t>
      </w:r>
      <w:r>
        <w:rPr>
          <w:rFonts w:ascii="Times New Roman" w:hAnsi="Times New Roman"/>
          <w:w w:val="110"/>
          <w:position w:val="12"/>
          <w:sz w:val="19"/>
        </w:rPr>
        <w:t> </w:t>
      </w:r>
      <w:r>
        <w:rPr>
          <w:rFonts w:ascii="Times New Roman" w:hAnsi="Times New Roman"/>
          <w:spacing w:val="25"/>
          <w:w w:val="110"/>
          <w:position w:val="12"/>
          <w:sz w:val="19"/>
        </w:rPr>
        <w:t> </w:t>
      </w:r>
      <w:r>
        <w:rPr>
          <w:rFonts w:ascii="Times New Roman" w:hAnsi="Times New Roman"/>
          <w:i/>
          <w:w w:val="110"/>
          <w:position w:val="20"/>
          <w:sz w:val="11"/>
        </w:rPr>
        <w:t>n</w:t>
      </w:r>
    </w:p>
    <w:p>
      <w:pPr>
        <w:spacing w:line="201" w:lineRule="exact" w:before="0"/>
        <w:ind w:left="0" w:right="0" w:firstLine="0"/>
        <w:jc w:val="right"/>
        <w:rPr>
          <w:rFonts w:ascii="Times New Roman" w:hAnsi="Times New Roman"/>
          <w:sz w:val="11"/>
        </w:rPr>
      </w:pPr>
      <w:r>
        <w:rPr/>
        <w:pict>
          <v:group style="position:absolute;margin-left:132.5pt;margin-top:78.801361pt;width:382.9pt;height:330pt;mso-position-horizontal-relative:page;mso-position-vertical-relative:paragraph;z-index:-252874752" coordorigin="2650,1576" coordsize="7658,6600">
            <v:shape style="position:absolute;left:7116;top:5194;width:3191;height:1754" type="#_x0000_t75" stroked="false">
              <v:imagedata r:id="rId23" o:title=""/>
            </v:shape>
            <v:shape style="position:absolute;left:2660;top:1586;width:6511;height:6580" coordorigin="2660,1586" coordsize="6511,6580" path="m2660,7106l3160,6606,3080,6506,3300,6286,3380,6386,3900,5886,4780,6766,4830,6836,4858,6900,4861,6960,4836,7016,4780,7066,4420,7426,4520,7526,4320,7746,4220,7646,3700,8166,2660,7106xm3360,6786l3060,7086,3740,7786,4060,7486,3360,6786xm4260,7266l4540,6986,4548,6982,4545,6971,4534,6952,4520,6926,3860,6286,3560,6586,4260,7266xm3960,5586l5160,4366,6300,5506,6345,5563,6360,5616,6345,5669,6300,5726,5200,6826,3960,5586xm4300,5546l5240,6486,6020,5686,6043,5671,6050,5654,6043,5633,6020,5606,5140,4726,4300,5546xm4600,5746l4440,5586,5160,4866,5320,5026,5040,5306,5160,5446,5440,5146,5600,5306,5320,5606,5500,5786,5600,5686,5611,5674,5615,5664,5611,5649,5600,5626,5500,5546,5680,5386,5840,5546,5885,5606,5900,5664,5885,5718,5840,5766,5240,6366,5080,6206,5320,5966,5140,5786,4880,6026,4740,5866,4980,5626,4840,5506,4600,5746xm5540,4406l5560,4386,5583,4371,5593,4356,5591,4341,5580,4326,5480,4106,5680,3926,5720,3986,6040,3666,6200,3826,6000,4006,6320,4326,6540,4106,6700,4266,6460,4486,6520,4566,6640,4446,7060,4646,7086,4657,7105,4661,7116,4657,7120,4646,7120,4646,6080,3586,6620,3026,7680,4086,7725,4146,7740,4206,7725,4266,7680,4326,7280,4726,7300,4746,7120,4926,7089,4949,7055,4956,7013,4949,6960,4926,6640,4766,6640,4786,6820,5146,6827,5191,6818,5239,6789,5289,6740,5346,6620,5466,6460,5306,6500,5266,6512,5251,6518,5239,6520,5229,6520,5226,6260,4686,6040,4906,5880,4746,6120,4506,5880,4266,5860,4286,5868,4354,5863,4409,5846,4452,5820,4486,5720,4586,5540,4406xm6580,3386l6440,3546,7300,4406,7420,4266,7420,4262,7418,4251,7412,4232,7400,4206,6580,3386xm6760,2786l7940,1586,9080,2726,9138,2784,9168,2839,9171,2893,9148,2948,9100,3006,8900,3206,8740,3066,8860,2946,8871,2928,8873,2904,8863,2876,8840,2846,7940,1946,7120,2786,8200,3866,8020,4046,6760,2786xm7820,3226l7200,2846,7360,2706,7640,2886,7480,2586,7760,2326,8020,2466,7880,2206,8020,2046,8320,2626,8760,2906,8620,3046,8500,2966,8620,3186,8480,3346,8180,2766,7660,2486,7980,3086,8460,3346,8320,3506,8120,3386,8240,3586,8100,3726,7820,3226xm2660,7106l3160,6606,3080,6506,3300,6286,3380,6386,3900,5886,4780,6766,4830,6836,4858,6900,4861,6960,4836,7016,4780,7066,4420,7426,4520,7526,4320,7746,4220,7646,3700,8166,2660,7106xm3360,6786l3060,7086,3740,7786,4060,7486,3360,6786xm4260,7266l4540,6986,4548,6982,4545,6971,4534,6952,4520,6926,3860,6286,3560,6586,4260,7266xm3960,5586l5160,4366,6300,5506,6345,5563,6360,5616,6345,5669,6300,5726,5200,6826,3960,5586xm4300,5546l5240,6486,6020,5686,6043,5671,6050,5654,6043,5633,6020,5606,5140,4726,4300,5546xm4600,5746l4440,5586,5160,4866,5320,5026,5040,5306,5160,5446,5440,5146,5600,5306,5320,5606,5500,5786,5600,5686,5611,5674,5615,5664,5611,5649,5600,5626,5500,5546,5680,5386,5840,5546,5885,5606,5900,5664,5885,5718,5840,5766,5240,6366,5080,6206,5320,5966,5140,5786,4880,6026,4740,5866,4980,5626,4840,5506,4600,5746xm5540,4406l5560,4386,5583,4371,5593,4356,5591,4341,5580,4326,5480,4106,5680,3926,5720,3986,6040,3666,6200,3826,6000,4006,6320,4326,6540,4106,6700,4266,6460,4486,6520,4566,6640,4446,7060,4646,7086,4657,7105,4661,7116,4657,7120,4646,7120,4646,6080,3586,6620,3026,7680,4086,7725,4146,7740,4206,7725,4266,7680,4326,7280,4726,7300,4746,7120,4926,7089,4949,7055,4956,7013,4949,6960,4926,6640,4766,6640,4786,6820,5146,6827,5191,6818,5239,6789,5289,6740,5346,6620,5466,6460,5306,6500,5266,6512,5251,6518,5239,6520,5229,6520,5226,6260,4686,6040,4906,5880,4746,6120,4506,5880,4266,5860,4286,5868,4354,5863,4409,5846,4452,5820,4486,5720,4586,5540,4406xm6580,3386l6440,3546,7300,4406,7420,4266,7420,4262,7418,4251,7412,4232,7400,4206,6580,3386xm6760,2786l7940,1586,9080,2726,9138,2784,9168,2839,9171,2893,9148,2948,9100,3006,8900,3206,8740,3066,8860,2946,8871,2928,8873,2904,8863,2876,8840,2846,7940,1946,7120,2786,8200,3866,8020,4046,6760,2786xm7820,3226l7200,2846,7360,2706,7640,2886,7480,2586,7760,2326,8020,2466,7880,2206,8020,2046,8320,2626,8760,2906,8620,3046,8500,2966,8620,3186,8480,3346,8180,2766,7660,2486,7980,3086,8460,3346,8320,3506,8120,3386,8240,3586,8100,3726,7820,3226xe" filled="false" stroked="true" strokeweight="1pt" strokecolor="#00ff00">
              <v:path arrowok="t"/>
              <v:stroke dashstyle="solid"/>
            </v:shape>
            <w10:wrap type="none"/>
          </v:group>
        </w:pict>
      </w:r>
      <w:r>
        <w:rPr>
          <w:rFonts w:ascii="Times New Roman" w:hAnsi="Times New Roman"/>
          <w:i/>
          <w:w w:val="110"/>
          <w:position w:val="3"/>
          <w:sz w:val="19"/>
        </w:rPr>
        <w:t>n</w:t>
      </w:r>
      <w:r>
        <w:rPr>
          <w:rFonts w:ascii="Times New Roman" w:hAnsi="Times New Roman"/>
          <w:i/>
          <w:spacing w:val="24"/>
          <w:w w:val="110"/>
          <w:position w:val="3"/>
          <w:sz w:val="19"/>
        </w:rPr>
        <w:t> </w:t>
      </w:r>
      <w:r>
        <w:rPr>
          <w:rFonts w:ascii="Times New Roman" w:hAnsi="Times New Roman"/>
          <w:i/>
          <w:w w:val="110"/>
          <w:sz w:val="11"/>
        </w:rPr>
        <w:t>i</w:t>
      </w:r>
      <w:r>
        <w:rPr>
          <w:rFonts w:ascii="Symbol" w:hAnsi="Symbol"/>
          <w:w w:val="110"/>
          <w:sz w:val="11"/>
        </w:rPr>
        <w:t></w:t>
      </w:r>
      <w:r>
        <w:rPr>
          <w:rFonts w:ascii="Times New Roman" w:hAnsi="Times New Roman"/>
          <w:w w:val="110"/>
          <w:sz w:val="11"/>
        </w:rPr>
        <w:t>1</w:t>
      </w:r>
    </w:p>
    <w:p>
      <w:pPr>
        <w:spacing w:before="91"/>
        <w:ind w:left="29" w:right="0" w:firstLine="0"/>
        <w:jc w:val="left"/>
        <w:rPr>
          <w:rFonts w:ascii="Symbol" w:hAnsi="Symbol"/>
          <w:sz w:val="26"/>
        </w:rPr>
      </w:pPr>
      <w:r>
        <w:rPr/>
        <w:br w:type="column"/>
      </w:r>
      <w:r>
        <w:rPr>
          <w:rFonts w:ascii="Times New Roman" w:hAnsi="Times New Roman"/>
          <w:i/>
          <w:position w:val="1"/>
          <w:sz w:val="19"/>
        </w:rPr>
        <w:t>AP</w:t>
      </w:r>
      <w:r>
        <w:rPr>
          <w:rFonts w:ascii="Times New Roman" w:hAnsi="Times New Roman"/>
          <w:i/>
          <w:spacing w:val="-26"/>
          <w:position w:val="1"/>
          <w:sz w:val="19"/>
        </w:rPr>
        <w:t> </w:t>
      </w:r>
      <w:r>
        <w:rPr>
          <w:rFonts w:ascii="Symbol" w:hAnsi="Symbol"/>
          <w:spacing w:val="5"/>
          <w:sz w:val="26"/>
        </w:rPr>
        <w:t></w:t>
      </w:r>
      <w:r>
        <w:rPr>
          <w:rFonts w:ascii="Times New Roman" w:hAnsi="Times New Roman"/>
          <w:i/>
          <w:spacing w:val="5"/>
          <w:position w:val="1"/>
          <w:sz w:val="19"/>
        </w:rPr>
        <w:t>i</w:t>
      </w:r>
      <w:r>
        <w:rPr>
          <w:rFonts w:ascii="Times New Roman" w:hAnsi="Times New Roman"/>
          <w:i/>
          <w:spacing w:val="-32"/>
          <w:position w:val="1"/>
          <w:sz w:val="19"/>
        </w:rPr>
        <w:t> </w:t>
      </w:r>
      <w:r>
        <w:rPr>
          <w:rFonts w:ascii="Symbol" w:hAnsi="Symbol"/>
          <w:spacing w:val="-18"/>
          <w:sz w:val="26"/>
        </w:rPr>
        <w:t></w:t>
      </w:r>
    </w:p>
    <w:p>
      <w:pPr>
        <w:spacing w:before="75"/>
        <w:ind w:left="0" w:right="0" w:firstLine="0"/>
        <w:jc w:val="right"/>
        <w:rPr>
          <w:rFonts w:ascii="等线"/>
          <w:sz w:val="21"/>
        </w:rPr>
      </w:pPr>
      <w:r>
        <w:rPr/>
        <w:br w:type="column"/>
      </w:r>
      <w:r>
        <w:rPr>
          <w:rFonts w:ascii="等线"/>
          <w:sz w:val="21"/>
        </w:rPr>
        <w:t>(7)</w:t>
      </w:r>
    </w:p>
    <w:p>
      <w:pPr>
        <w:pStyle w:val="BodyText"/>
        <w:spacing w:line="278" w:lineRule="auto"/>
        <w:ind w:left="317" w:right="218"/>
      </w:pPr>
      <w:r>
        <w:rPr/>
        <w:br w:type="column"/>
      </w:r>
      <w:r>
        <w:rPr/>
        <w:t>重构颈部网络，增强多尺度特征融合，特别是在复杂场景中的适应性和检测精度；最后将标准检测头升级</w:t>
      </w:r>
    </w:p>
    <w:p>
      <w:pPr>
        <w:spacing w:after="0" w:line="278" w:lineRule="auto"/>
        <w:sectPr>
          <w:type w:val="continuous"/>
          <w:pgSz w:w="11910" w:h="16840"/>
          <w:pgMar w:top="1400" w:bottom="280" w:left="300" w:right="520"/>
          <w:cols w:num="4" w:equalWidth="0">
            <w:col w:w="2942" w:space="40"/>
            <w:col w:w="534" w:space="39"/>
            <w:col w:w="2124" w:space="39"/>
            <w:col w:w="5372"/>
          </w:cols>
        </w:sectPr>
      </w:pPr>
    </w:p>
    <w:p>
      <w:pPr>
        <w:pStyle w:val="BodyText"/>
        <w:spacing w:line="302" w:lineRule="auto" w:before="41"/>
        <w:ind w:left="777"/>
        <w:jc w:val="both"/>
      </w:pPr>
      <w:r>
        <w:rPr/>
        <w:t>其中，</w:t>
      </w:r>
      <w:r>
        <w:rPr>
          <w:rFonts w:ascii="Times New Roman" w:eastAsia="Times New Roman"/>
          <w:i/>
        </w:rPr>
        <w:t>T</w:t>
      </w:r>
      <w:r>
        <w:rPr>
          <w:rFonts w:ascii="Times New Roman" w:eastAsia="Times New Roman"/>
          <w:i/>
          <w:vertAlign w:val="subscript"/>
        </w:rPr>
        <w:t>P</w:t>
      </w:r>
      <w:r>
        <w:rPr>
          <w:vertAlign w:val="baseline"/>
        </w:rPr>
        <w:t>表示被正确预测为正样本的数量，</w:t>
      </w:r>
      <w:r>
        <w:rPr>
          <w:rFonts w:ascii="Times New Roman" w:eastAsia="Times New Roman"/>
          <w:i/>
          <w:vertAlign w:val="baseline"/>
        </w:rPr>
        <w:t>F</w:t>
      </w:r>
      <w:r>
        <w:rPr>
          <w:rFonts w:ascii="Times New Roman" w:eastAsia="Times New Roman"/>
          <w:i/>
          <w:vertAlign w:val="subscript"/>
        </w:rPr>
        <w:t>N</w:t>
      </w:r>
      <w:r>
        <w:rPr>
          <w:spacing w:val="-7"/>
          <w:vertAlign w:val="baseline"/>
        </w:rPr>
        <w:t>表示被</w:t>
      </w:r>
      <w:r>
        <w:rPr>
          <w:vertAlign w:val="baseline"/>
        </w:rPr>
        <w:t>错误预测为正样本的数量，</w:t>
      </w:r>
      <w:r>
        <w:rPr>
          <w:rFonts w:ascii="Times New Roman" w:eastAsia="Times New Roman"/>
          <w:i/>
          <w:vertAlign w:val="baseline"/>
        </w:rPr>
        <w:t>F</w:t>
      </w:r>
      <w:r>
        <w:rPr>
          <w:rFonts w:ascii="Times New Roman" w:eastAsia="Times New Roman"/>
          <w:i/>
          <w:vertAlign w:val="subscript"/>
        </w:rPr>
        <w:t>P</w:t>
      </w:r>
      <w:r>
        <w:rPr>
          <w:spacing w:val="-2"/>
          <w:vertAlign w:val="baseline"/>
        </w:rPr>
        <w:t>表示被错误预测为负样</w:t>
      </w:r>
      <w:r>
        <w:rPr>
          <w:vertAlign w:val="baseline"/>
        </w:rPr>
        <w:t>本的数量，</w:t>
      </w:r>
      <w:r>
        <w:rPr>
          <w:rFonts w:ascii="Times New Roman" w:eastAsia="Times New Roman"/>
          <w:i/>
          <w:vertAlign w:val="baseline"/>
        </w:rPr>
        <w:t>n</w:t>
      </w:r>
      <w:r>
        <w:rPr>
          <w:vertAlign w:val="baseline"/>
        </w:rPr>
        <w:t>表示检测目标的类别数量。 </w:t>
      </w:r>
    </w:p>
    <w:p>
      <w:pPr>
        <w:pStyle w:val="ListParagraph"/>
        <w:numPr>
          <w:ilvl w:val="1"/>
          <w:numId w:val="3"/>
        </w:numPr>
        <w:tabs>
          <w:tab w:pos="1251" w:val="left" w:leader="none"/>
        </w:tabs>
        <w:spacing w:line="210" w:lineRule="exact" w:before="0" w:after="0"/>
        <w:ind w:left="1250" w:right="0" w:hanging="474"/>
        <w:jc w:val="both"/>
        <w:rPr>
          <w:rFonts w:ascii="宋体" w:eastAsia="宋体" w:hint="eastAsia"/>
          <w:sz w:val="21"/>
        </w:rPr>
      </w:pPr>
      <w:r>
        <w:rPr>
          <w:rFonts w:ascii="宋体" w:eastAsia="宋体" w:hint="eastAsia"/>
          <w:sz w:val="21"/>
        </w:rPr>
        <w:t>实验环境及模型评价指标</w:t>
      </w:r>
    </w:p>
    <w:p>
      <w:pPr>
        <w:pStyle w:val="BodyText"/>
        <w:spacing w:line="278" w:lineRule="auto" w:before="24"/>
        <w:ind w:left="777" w:right="1" w:firstLine="420"/>
      </w:pPr>
      <w:r>
        <w:rPr/>
        <w:t>为了评估所改进模块的具体性能，实验基于</w:t>
      </w:r>
      <w:r>
        <w:rPr>
          <w:rFonts w:ascii="Times New Roman" w:eastAsia="Times New Roman"/>
        </w:rPr>
        <w:t>YOLOv11n </w:t>
      </w:r>
      <w:r>
        <w:rPr>
          <w:spacing w:val="-1"/>
        </w:rPr>
        <w:t>模型，采用模块化改进策略来评估各模块对检测性能的贡献度。实验设计如下：首先，将基础</w:t>
      </w:r>
    </w:p>
    <w:p>
      <w:pPr>
        <w:pStyle w:val="BodyText"/>
        <w:spacing w:line="278" w:lineRule="auto"/>
        <w:ind w:left="384" w:right="216"/>
        <w:jc w:val="both"/>
      </w:pPr>
      <w:r>
        <w:rPr/>
        <w:br w:type="column"/>
      </w:r>
      <w:r>
        <w:rPr>
          <w:spacing w:val="-4"/>
        </w:rPr>
        <w:t>为轻量级共享卷积检测头 </w:t>
      </w:r>
      <w:r>
        <w:rPr>
          <w:rFonts w:ascii="Times New Roman" w:eastAsia="Times New Roman"/>
          <w:spacing w:val="-5"/>
        </w:rPr>
        <w:t>LSDECD</w:t>
      </w:r>
      <w:r>
        <w:rPr>
          <w:spacing w:val="-4"/>
        </w:rPr>
        <w:t>，以进一步减小模</w:t>
      </w:r>
      <w:r>
        <w:rPr>
          <w:spacing w:val="-1"/>
        </w:rPr>
        <w:t>型的参数量并提高推理速度。通过这一系列的模块化改进，实验全面评估了每个模块对检测性能的具体贡献。下表详细记录了各改进模块的消融实验结果，其</w:t>
      </w:r>
      <w:r>
        <w:rPr>
          <w:spacing w:val="-28"/>
        </w:rPr>
        <w:t>中 </w:t>
      </w:r>
      <w:r>
        <w:rPr>
          <w:rFonts w:ascii="Times New Roman" w:eastAsia="Times New Roman"/>
        </w:rPr>
        <w:t>Baseline </w:t>
      </w:r>
      <w:r>
        <w:rPr>
          <w:spacing w:val="-14"/>
        </w:rPr>
        <w:t>为原始 </w:t>
      </w:r>
      <w:r>
        <w:rPr>
          <w:rFonts w:ascii="Times New Roman" w:eastAsia="Times New Roman"/>
        </w:rPr>
        <w:t>YOLOv11n </w:t>
      </w:r>
      <w:r>
        <w:rPr/>
        <w:t>模型的性能基准。</w:t>
      </w:r>
    </w:p>
    <w:p>
      <w:pPr>
        <w:spacing w:after="0" w:line="278" w:lineRule="auto"/>
        <w:jc w:val="both"/>
        <w:sectPr>
          <w:type w:val="continuous"/>
          <w:pgSz w:w="11910" w:h="16840"/>
          <w:pgMar w:top="1400" w:bottom="280" w:left="300" w:right="520"/>
          <w:cols w:num="2" w:equalWidth="0">
            <w:col w:w="5611" w:space="40"/>
            <w:col w:w="5439"/>
          </w:cols>
        </w:sectPr>
      </w:pPr>
    </w:p>
    <w:p>
      <w:pPr>
        <w:pStyle w:val="BodyText"/>
        <w:spacing w:before="1"/>
        <w:rPr>
          <w:sz w:val="20"/>
        </w:rPr>
      </w:pPr>
    </w:p>
    <w:p>
      <w:pPr>
        <w:spacing w:before="75" w:after="50"/>
        <w:ind w:left="905" w:right="344" w:firstLine="0"/>
        <w:jc w:val="center"/>
        <w:rPr>
          <w:sz w:val="18"/>
        </w:rPr>
      </w:pPr>
      <w:r>
        <w:rPr>
          <w:sz w:val="18"/>
        </w:rPr>
        <w:t>表 2 消融实验结果</w:t>
      </w:r>
    </w:p>
    <w:tbl>
      <w:tblPr>
        <w:tblW w:w="0" w:type="auto"/>
        <w:jc w:val="left"/>
        <w:tblInd w:w="6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6"/>
        <w:gridCol w:w="829"/>
        <w:gridCol w:w="847"/>
        <w:gridCol w:w="1017"/>
        <w:gridCol w:w="970"/>
        <w:gridCol w:w="747"/>
        <w:gridCol w:w="955"/>
        <w:gridCol w:w="724"/>
        <w:gridCol w:w="693"/>
        <w:gridCol w:w="1028"/>
        <w:gridCol w:w="1407"/>
      </w:tblGrid>
      <w:tr>
        <w:trPr>
          <w:trHeight w:val="311" w:hRule="atLeast"/>
        </w:trPr>
        <w:tc>
          <w:tcPr>
            <w:tcW w:w="876" w:type="dxa"/>
            <w:tcBorders>
              <w:top w:val="single" w:sz="8" w:space="0" w:color="000000"/>
              <w:bottom w:val="single" w:sz="4" w:space="0" w:color="000000"/>
            </w:tcBorders>
          </w:tcPr>
          <w:p>
            <w:pPr>
              <w:pStyle w:val="TableParagraph"/>
              <w:spacing w:before="50"/>
              <w:ind w:left="104" w:right="111"/>
              <w:rPr>
                <w:sz w:val="18"/>
              </w:rPr>
            </w:pPr>
            <w:r>
              <w:rPr>
                <w:sz w:val="18"/>
              </w:rPr>
              <w:t>Baseline</w:t>
            </w:r>
          </w:p>
        </w:tc>
        <w:tc>
          <w:tcPr>
            <w:tcW w:w="829" w:type="dxa"/>
            <w:tcBorders>
              <w:top w:val="single" w:sz="8" w:space="0" w:color="000000"/>
              <w:bottom w:val="single" w:sz="4" w:space="0" w:color="000000"/>
            </w:tcBorders>
          </w:tcPr>
          <w:p>
            <w:pPr>
              <w:pStyle w:val="TableParagraph"/>
              <w:spacing w:before="50"/>
              <w:ind w:left="113" w:right="125"/>
              <w:rPr>
                <w:sz w:val="18"/>
              </w:rPr>
            </w:pPr>
            <w:r>
              <w:rPr>
                <w:sz w:val="18"/>
              </w:rPr>
              <w:t>C3k2-S</w:t>
            </w:r>
          </w:p>
        </w:tc>
        <w:tc>
          <w:tcPr>
            <w:tcW w:w="847" w:type="dxa"/>
            <w:tcBorders>
              <w:top w:val="single" w:sz="8" w:space="0" w:color="000000"/>
              <w:bottom w:val="single" w:sz="4" w:space="0" w:color="000000"/>
            </w:tcBorders>
          </w:tcPr>
          <w:p>
            <w:pPr>
              <w:pStyle w:val="TableParagraph"/>
              <w:spacing w:before="50"/>
              <w:ind w:left="125" w:right="112"/>
              <w:rPr>
                <w:sz w:val="18"/>
              </w:rPr>
            </w:pPr>
            <w:r>
              <w:rPr>
                <w:sz w:val="18"/>
              </w:rPr>
              <w:t>ADown</w:t>
            </w:r>
          </w:p>
        </w:tc>
        <w:tc>
          <w:tcPr>
            <w:tcW w:w="1017" w:type="dxa"/>
            <w:tcBorders>
              <w:top w:val="single" w:sz="8" w:space="0" w:color="000000"/>
              <w:bottom w:val="single" w:sz="4" w:space="0" w:color="000000"/>
            </w:tcBorders>
          </w:tcPr>
          <w:p>
            <w:pPr>
              <w:pStyle w:val="TableParagraph"/>
              <w:spacing w:before="50"/>
              <w:ind w:left="102" w:right="103"/>
              <w:rPr>
                <w:sz w:val="18"/>
              </w:rPr>
            </w:pPr>
            <w:r>
              <w:rPr>
                <w:sz w:val="18"/>
              </w:rPr>
              <w:t>HSPAN-C</w:t>
            </w:r>
          </w:p>
        </w:tc>
        <w:tc>
          <w:tcPr>
            <w:tcW w:w="970" w:type="dxa"/>
            <w:tcBorders>
              <w:top w:val="single" w:sz="8" w:space="0" w:color="000000"/>
              <w:bottom w:val="single" w:sz="4" w:space="0" w:color="000000"/>
            </w:tcBorders>
          </w:tcPr>
          <w:p>
            <w:pPr>
              <w:pStyle w:val="TableParagraph"/>
              <w:spacing w:before="50"/>
              <w:ind w:left="113" w:right="116"/>
              <w:rPr>
                <w:sz w:val="18"/>
              </w:rPr>
            </w:pPr>
            <w:r>
              <w:rPr>
                <w:sz w:val="18"/>
              </w:rPr>
              <w:t>LSDECD</w:t>
            </w:r>
          </w:p>
        </w:tc>
        <w:tc>
          <w:tcPr>
            <w:tcW w:w="747" w:type="dxa"/>
            <w:tcBorders>
              <w:top w:val="single" w:sz="8" w:space="0" w:color="000000"/>
              <w:bottom w:val="single" w:sz="4" w:space="0" w:color="000000"/>
            </w:tcBorders>
          </w:tcPr>
          <w:p>
            <w:pPr>
              <w:pStyle w:val="TableParagraph"/>
              <w:spacing w:before="50"/>
              <w:ind w:left="116" w:right="131"/>
              <w:rPr>
                <w:sz w:val="18"/>
              </w:rPr>
            </w:pPr>
            <w:r>
              <w:rPr>
                <w:sz w:val="18"/>
              </w:rPr>
              <w:t>Param</w:t>
            </w:r>
          </w:p>
        </w:tc>
        <w:tc>
          <w:tcPr>
            <w:tcW w:w="955" w:type="dxa"/>
            <w:tcBorders>
              <w:top w:val="single" w:sz="8" w:space="0" w:color="000000"/>
              <w:bottom w:val="single" w:sz="4" w:space="0" w:color="000000"/>
            </w:tcBorders>
          </w:tcPr>
          <w:p>
            <w:pPr>
              <w:pStyle w:val="TableParagraph"/>
              <w:spacing w:before="50"/>
              <w:ind w:left="128" w:right="146"/>
              <w:rPr>
                <w:sz w:val="18"/>
              </w:rPr>
            </w:pPr>
            <w:r>
              <w:rPr>
                <w:sz w:val="18"/>
              </w:rPr>
              <w:t>GFLOPs</w:t>
            </w:r>
          </w:p>
        </w:tc>
        <w:tc>
          <w:tcPr>
            <w:tcW w:w="724" w:type="dxa"/>
            <w:tcBorders>
              <w:top w:val="single" w:sz="8" w:space="0" w:color="000000"/>
              <w:bottom w:val="single" w:sz="4" w:space="0" w:color="000000"/>
            </w:tcBorders>
          </w:tcPr>
          <w:p>
            <w:pPr>
              <w:pStyle w:val="TableParagraph"/>
              <w:spacing w:before="50"/>
              <w:ind w:left="6"/>
              <w:rPr>
                <w:sz w:val="18"/>
              </w:rPr>
            </w:pPr>
            <w:r>
              <w:rPr>
                <w:w w:val="99"/>
                <w:sz w:val="18"/>
              </w:rPr>
              <w:t>P</w:t>
            </w:r>
          </w:p>
        </w:tc>
        <w:tc>
          <w:tcPr>
            <w:tcW w:w="693" w:type="dxa"/>
            <w:tcBorders>
              <w:top w:val="single" w:sz="8" w:space="0" w:color="000000"/>
              <w:bottom w:val="single" w:sz="4" w:space="0" w:color="000000"/>
            </w:tcBorders>
          </w:tcPr>
          <w:p>
            <w:pPr>
              <w:pStyle w:val="TableParagraph"/>
              <w:spacing w:before="50"/>
              <w:ind w:left="12"/>
              <w:rPr>
                <w:sz w:val="18"/>
              </w:rPr>
            </w:pPr>
            <w:r>
              <w:rPr>
                <w:sz w:val="18"/>
              </w:rPr>
              <w:t>R</w:t>
            </w:r>
          </w:p>
        </w:tc>
        <w:tc>
          <w:tcPr>
            <w:tcW w:w="1028" w:type="dxa"/>
            <w:tcBorders>
              <w:top w:val="single" w:sz="8" w:space="0" w:color="000000"/>
              <w:bottom w:val="single" w:sz="4" w:space="0" w:color="000000"/>
            </w:tcBorders>
          </w:tcPr>
          <w:p>
            <w:pPr>
              <w:pStyle w:val="TableParagraph"/>
              <w:spacing w:before="50"/>
              <w:ind w:left="111" w:right="116"/>
              <w:rPr>
                <w:sz w:val="18"/>
              </w:rPr>
            </w:pPr>
            <w:hyperlink r:id="rId9">
              <w:r>
                <w:rPr>
                  <w:sz w:val="18"/>
                </w:rPr>
                <w:t>mAP@0.5</w:t>
              </w:r>
            </w:hyperlink>
          </w:p>
        </w:tc>
        <w:tc>
          <w:tcPr>
            <w:tcW w:w="1407" w:type="dxa"/>
            <w:tcBorders>
              <w:top w:val="single" w:sz="8" w:space="0" w:color="000000"/>
              <w:bottom w:val="single" w:sz="4" w:space="0" w:color="000000"/>
            </w:tcBorders>
          </w:tcPr>
          <w:p>
            <w:pPr>
              <w:pStyle w:val="TableParagraph"/>
              <w:spacing w:before="50"/>
              <w:ind w:left="107" w:right="133"/>
              <w:rPr>
                <w:sz w:val="18"/>
              </w:rPr>
            </w:pPr>
            <w:r>
              <w:rPr>
                <w:sz w:val="18"/>
              </w:rPr>
              <w:t>mAP0.5@:0.95</w:t>
            </w:r>
          </w:p>
        </w:tc>
      </w:tr>
      <w:tr>
        <w:trPr>
          <w:trHeight w:val="314" w:hRule="atLeast"/>
        </w:trPr>
        <w:tc>
          <w:tcPr>
            <w:tcW w:w="876" w:type="dxa"/>
            <w:tcBorders>
              <w:top w:val="single" w:sz="4" w:space="0" w:color="000000"/>
            </w:tcBorders>
          </w:tcPr>
          <w:p>
            <w:pPr>
              <w:pStyle w:val="TableParagraph"/>
              <w:spacing w:before="51"/>
              <w:ind w:right="7"/>
              <w:rPr>
                <w:sz w:val="18"/>
              </w:rPr>
            </w:pPr>
            <w:r>
              <w:rPr>
                <w:sz w:val="18"/>
              </w:rPr>
              <w:t>√</w:t>
            </w:r>
          </w:p>
        </w:tc>
        <w:tc>
          <w:tcPr>
            <w:tcW w:w="829" w:type="dxa"/>
            <w:tcBorders>
              <w:top w:val="single" w:sz="4" w:space="0" w:color="000000"/>
            </w:tcBorders>
          </w:tcPr>
          <w:p>
            <w:pPr>
              <w:pStyle w:val="TableParagraph"/>
              <w:spacing w:before="0"/>
              <w:jc w:val="left"/>
              <w:rPr>
                <w:sz w:val="20"/>
              </w:rPr>
            </w:pPr>
          </w:p>
        </w:tc>
        <w:tc>
          <w:tcPr>
            <w:tcW w:w="847" w:type="dxa"/>
            <w:tcBorders>
              <w:top w:val="single" w:sz="4" w:space="0" w:color="000000"/>
            </w:tcBorders>
          </w:tcPr>
          <w:p>
            <w:pPr>
              <w:pStyle w:val="TableParagraph"/>
              <w:spacing w:before="0"/>
              <w:jc w:val="left"/>
              <w:rPr>
                <w:sz w:val="20"/>
              </w:rPr>
            </w:pPr>
          </w:p>
        </w:tc>
        <w:tc>
          <w:tcPr>
            <w:tcW w:w="1017" w:type="dxa"/>
            <w:tcBorders>
              <w:top w:val="single" w:sz="4" w:space="0" w:color="000000"/>
            </w:tcBorders>
          </w:tcPr>
          <w:p>
            <w:pPr>
              <w:pStyle w:val="TableParagraph"/>
              <w:spacing w:before="0"/>
              <w:jc w:val="left"/>
              <w:rPr>
                <w:sz w:val="20"/>
              </w:rPr>
            </w:pPr>
          </w:p>
        </w:tc>
        <w:tc>
          <w:tcPr>
            <w:tcW w:w="970" w:type="dxa"/>
            <w:tcBorders>
              <w:top w:val="single" w:sz="4" w:space="0" w:color="000000"/>
            </w:tcBorders>
          </w:tcPr>
          <w:p>
            <w:pPr>
              <w:pStyle w:val="TableParagraph"/>
              <w:spacing w:before="0"/>
              <w:jc w:val="left"/>
              <w:rPr>
                <w:sz w:val="20"/>
              </w:rPr>
            </w:pPr>
          </w:p>
        </w:tc>
        <w:tc>
          <w:tcPr>
            <w:tcW w:w="747" w:type="dxa"/>
            <w:tcBorders>
              <w:top w:val="single" w:sz="4" w:space="0" w:color="000000"/>
            </w:tcBorders>
          </w:tcPr>
          <w:p>
            <w:pPr>
              <w:pStyle w:val="TableParagraph"/>
              <w:spacing w:before="51"/>
              <w:ind w:left="116" w:right="130"/>
              <w:rPr>
                <w:sz w:val="18"/>
              </w:rPr>
            </w:pPr>
            <w:r>
              <w:rPr>
                <w:sz w:val="18"/>
              </w:rPr>
              <w:t>2.58</w:t>
            </w:r>
          </w:p>
        </w:tc>
        <w:tc>
          <w:tcPr>
            <w:tcW w:w="955" w:type="dxa"/>
            <w:tcBorders>
              <w:top w:val="single" w:sz="4" w:space="0" w:color="000000"/>
            </w:tcBorders>
          </w:tcPr>
          <w:p>
            <w:pPr>
              <w:pStyle w:val="TableParagraph"/>
              <w:spacing w:before="51"/>
              <w:ind w:left="128" w:right="143"/>
              <w:rPr>
                <w:sz w:val="18"/>
              </w:rPr>
            </w:pPr>
            <w:r>
              <w:rPr>
                <w:sz w:val="18"/>
              </w:rPr>
              <w:t>6.3</w:t>
            </w:r>
          </w:p>
        </w:tc>
        <w:tc>
          <w:tcPr>
            <w:tcW w:w="724" w:type="dxa"/>
            <w:tcBorders>
              <w:top w:val="single" w:sz="4" w:space="0" w:color="000000"/>
            </w:tcBorders>
          </w:tcPr>
          <w:p>
            <w:pPr>
              <w:pStyle w:val="TableParagraph"/>
              <w:spacing w:before="51"/>
              <w:ind w:left="143" w:right="136"/>
              <w:rPr>
                <w:sz w:val="18"/>
              </w:rPr>
            </w:pPr>
            <w:r>
              <w:rPr>
                <w:sz w:val="18"/>
              </w:rPr>
              <w:t>0.942</w:t>
            </w:r>
          </w:p>
        </w:tc>
        <w:tc>
          <w:tcPr>
            <w:tcW w:w="693" w:type="dxa"/>
            <w:tcBorders>
              <w:top w:val="single" w:sz="4" w:space="0" w:color="000000"/>
            </w:tcBorders>
          </w:tcPr>
          <w:p>
            <w:pPr>
              <w:pStyle w:val="TableParagraph"/>
              <w:spacing w:before="51"/>
              <w:ind w:left="129" w:right="118"/>
              <w:rPr>
                <w:sz w:val="18"/>
              </w:rPr>
            </w:pPr>
            <w:r>
              <w:rPr>
                <w:sz w:val="18"/>
              </w:rPr>
              <w:t>0.678</w:t>
            </w:r>
          </w:p>
        </w:tc>
        <w:tc>
          <w:tcPr>
            <w:tcW w:w="1028" w:type="dxa"/>
            <w:tcBorders>
              <w:top w:val="single" w:sz="4" w:space="0" w:color="000000"/>
            </w:tcBorders>
          </w:tcPr>
          <w:p>
            <w:pPr>
              <w:pStyle w:val="TableParagraph"/>
              <w:spacing w:before="51"/>
              <w:ind w:left="111" w:right="116"/>
              <w:rPr>
                <w:sz w:val="18"/>
              </w:rPr>
            </w:pPr>
            <w:r>
              <w:rPr>
                <w:sz w:val="18"/>
              </w:rPr>
              <w:t>0.765</w:t>
            </w:r>
          </w:p>
        </w:tc>
        <w:tc>
          <w:tcPr>
            <w:tcW w:w="1407" w:type="dxa"/>
            <w:tcBorders>
              <w:top w:val="single" w:sz="4" w:space="0" w:color="000000"/>
            </w:tcBorders>
          </w:tcPr>
          <w:p>
            <w:pPr>
              <w:pStyle w:val="TableParagraph"/>
              <w:spacing w:before="51"/>
              <w:ind w:left="107" w:right="133"/>
              <w:rPr>
                <w:sz w:val="18"/>
              </w:rPr>
            </w:pPr>
            <w:r>
              <w:rPr>
                <w:sz w:val="18"/>
              </w:rPr>
              <w:t>0.641</w:t>
            </w:r>
          </w:p>
        </w:tc>
      </w:tr>
      <w:tr>
        <w:trPr>
          <w:trHeight w:val="312" w:hRule="atLeast"/>
        </w:trPr>
        <w:tc>
          <w:tcPr>
            <w:tcW w:w="876" w:type="dxa"/>
          </w:tcPr>
          <w:p>
            <w:pPr>
              <w:pStyle w:val="TableParagraph"/>
              <w:ind w:right="7"/>
              <w:rPr>
                <w:sz w:val="18"/>
              </w:rPr>
            </w:pPr>
            <w:r>
              <w:rPr>
                <w:sz w:val="18"/>
              </w:rPr>
              <w:t>√</w:t>
            </w:r>
          </w:p>
        </w:tc>
        <w:tc>
          <w:tcPr>
            <w:tcW w:w="829" w:type="dxa"/>
          </w:tcPr>
          <w:p>
            <w:pPr>
              <w:pStyle w:val="TableParagraph"/>
              <w:ind w:right="12"/>
              <w:rPr>
                <w:sz w:val="18"/>
              </w:rPr>
            </w:pPr>
            <w:r>
              <w:rPr>
                <w:sz w:val="18"/>
              </w:rPr>
              <w:t>√</w:t>
            </w:r>
          </w:p>
        </w:tc>
        <w:tc>
          <w:tcPr>
            <w:tcW w:w="847" w:type="dxa"/>
          </w:tcPr>
          <w:p>
            <w:pPr>
              <w:pStyle w:val="TableParagraph"/>
              <w:spacing w:before="0"/>
              <w:jc w:val="left"/>
              <w:rPr>
                <w:sz w:val="20"/>
              </w:rPr>
            </w:pPr>
          </w:p>
        </w:tc>
        <w:tc>
          <w:tcPr>
            <w:tcW w:w="1017" w:type="dxa"/>
          </w:tcPr>
          <w:p>
            <w:pPr>
              <w:pStyle w:val="TableParagraph"/>
              <w:spacing w:before="0"/>
              <w:jc w:val="left"/>
              <w:rPr>
                <w:sz w:val="20"/>
              </w:rPr>
            </w:pPr>
          </w:p>
        </w:tc>
        <w:tc>
          <w:tcPr>
            <w:tcW w:w="970" w:type="dxa"/>
          </w:tcPr>
          <w:p>
            <w:pPr>
              <w:pStyle w:val="TableParagraph"/>
              <w:spacing w:before="0"/>
              <w:jc w:val="left"/>
              <w:rPr>
                <w:sz w:val="20"/>
              </w:rPr>
            </w:pPr>
          </w:p>
        </w:tc>
        <w:tc>
          <w:tcPr>
            <w:tcW w:w="747" w:type="dxa"/>
          </w:tcPr>
          <w:p>
            <w:pPr>
              <w:pStyle w:val="TableParagraph"/>
              <w:ind w:left="116" w:right="130"/>
              <w:rPr>
                <w:sz w:val="18"/>
              </w:rPr>
            </w:pPr>
            <w:r>
              <w:rPr>
                <w:sz w:val="18"/>
              </w:rPr>
              <w:t>2.51</w:t>
            </w:r>
          </w:p>
        </w:tc>
        <w:tc>
          <w:tcPr>
            <w:tcW w:w="955" w:type="dxa"/>
          </w:tcPr>
          <w:p>
            <w:pPr>
              <w:pStyle w:val="TableParagraph"/>
              <w:ind w:left="128" w:right="143"/>
              <w:rPr>
                <w:sz w:val="18"/>
              </w:rPr>
            </w:pPr>
            <w:r>
              <w:rPr>
                <w:sz w:val="18"/>
              </w:rPr>
              <w:t>6.1</w:t>
            </w:r>
          </w:p>
        </w:tc>
        <w:tc>
          <w:tcPr>
            <w:tcW w:w="724" w:type="dxa"/>
          </w:tcPr>
          <w:p>
            <w:pPr>
              <w:pStyle w:val="TableParagraph"/>
              <w:ind w:left="143" w:right="135"/>
              <w:rPr>
                <w:sz w:val="18"/>
              </w:rPr>
            </w:pPr>
            <w:r>
              <w:rPr>
                <w:sz w:val="18"/>
              </w:rPr>
              <w:t>0.94</w:t>
            </w:r>
          </w:p>
        </w:tc>
        <w:tc>
          <w:tcPr>
            <w:tcW w:w="693" w:type="dxa"/>
          </w:tcPr>
          <w:p>
            <w:pPr>
              <w:pStyle w:val="TableParagraph"/>
              <w:ind w:left="129" w:right="118"/>
              <w:rPr>
                <w:sz w:val="18"/>
              </w:rPr>
            </w:pPr>
            <w:r>
              <w:rPr>
                <w:sz w:val="18"/>
              </w:rPr>
              <w:t>0.703</w:t>
            </w:r>
          </w:p>
        </w:tc>
        <w:tc>
          <w:tcPr>
            <w:tcW w:w="1028" w:type="dxa"/>
          </w:tcPr>
          <w:p>
            <w:pPr>
              <w:pStyle w:val="TableParagraph"/>
              <w:ind w:left="111" w:right="116"/>
              <w:rPr>
                <w:sz w:val="18"/>
              </w:rPr>
            </w:pPr>
            <w:r>
              <w:rPr>
                <w:sz w:val="18"/>
              </w:rPr>
              <w:t>0.791</w:t>
            </w:r>
          </w:p>
        </w:tc>
        <w:tc>
          <w:tcPr>
            <w:tcW w:w="1407" w:type="dxa"/>
          </w:tcPr>
          <w:p>
            <w:pPr>
              <w:pStyle w:val="TableParagraph"/>
              <w:ind w:left="107" w:right="133"/>
              <w:rPr>
                <w:sz w:val="18"/>
              </w:rPr>
            </w:pPr>
            <w:r>
              <w:rPr>
                <w:sz w:val="18"/>
              </w:rPr>
              <w:t>0.661</w:t>
            </w:r>
          </w:p>
        </w:tc>
      </w:tr>
      <w:tr>
        <w:trPr>
          <w:trHeight w:val="312" w:hRule="atLeast"/>
        </w:trPr>
        <w:tc>
          <w:tcPr>
            <w:tcW w:w="876" w:type="dxa"/>
          </w:tcPr>
          <w:p>
            <w:pPr>
              <w:pStyle w:val="TableParagraph"/>
              <w:spacing w:before="49"/>
              <w:ind w:right="7"/>
              <w:rPr>
                <w:sz w:val="18"/>
              </w:rPr>
            </w:pPr>
            <w:r>
              <w:rPr>
                <w:sz w:val="18"/>
              </w:rPr>
              <w:t>√</w:t>
            </w:r>
          </w:p>
        </w:tc>
        <w:tc>
          <w:tcPr>
            <w:tcW w:w="829" w:type="dxa"/>
          </w:tcPr>
          <w:p>
            <w:pPr>
              <w:pStyle w:val="TableParagraph"/>
              <w:spacing w:before="49"/>
              <w:ind w:right="12"/>
              <w:rPr>
                <w:sz w:val="18"/>
              </w:rPr>
            </w:pPr>
            <w:r>
              <w:rPr>
                <w:sz w:val="18"/>
              </w:rPr>
              <w:t>√</w:t>
            </w:r>
          </w:p>
        </w:tc>
        <w:tc>
          <w:tcPr>
            <w:tcW w:w="847" w:type="dxa"/>
          </w:tcPr>
          <w:p>
            <w:pPr>
              <w:pStyle w:val="TableParagraph"/>
              <w:spacing w:before="49"/>
              <w:ind w:left="16"/>
              <w:rPr>
                <w:sz w:val="18"/>
              </w:rPr>
            </w:pPr>
            <w:r>
              <w:rPr>
                <w:sz w:val="18"/>
              </w:rPr>
              <w:t>√</w:t>
            </w:r>
          </w:p>
        </w:tc>
        <w:tc>
          <w:tcPr>
            <w:tcW w:w="1017" w:type="dxa"/>
          </w:tcPr>
          <w:p>
            <w:pPr>
              <w:pStyle w:val="TableParagraph"/>
              <w:spacing w:before="0"/>
              <w:jc w:val="left"/>
              <w:rPr>
                <w:sz w:val="20"/>
              </w:rPr>
            </w:pPr>
          </w:p>
        </w:tc>
        <w:tc>
          <w:tcPr>
            <w:tcW w:w="970" w:type="dxa"/>
          </w:tcPr>
          <w:p>
            <w:pPr>
              <w:pStyle w:val="TableParagraph"/>
              <w:spacing w:before="0"/>
              <w:jc w:val="left"/>
              <w:rPr>
                <w:sz w:val="20"/>
              </w:rPr>
            </w:pPr>
          </w:p>
        </w:tc>
        <w:tc>
          <w:tcPr>
            <w:tcW w:w="747" w:type="dxa"/>
          </w:tcPr>
          <w:p>
            <w:pPr>
              <w:pStyle w:val="TableParagraph"/>
              <w:spacing w:before="49"/>
              <w:ind w:left="116" w:right="130"/>
              <w:rPr>
                <w:sz w:val="18"/>
              </w:rPr>
            </w:pPr>
            <w:r>
              <w:rPr>
                <w:sz w:val="18"/>
              </w:rPr>
              <w:t>2.04</w:t>
            </w:r>
          </w:p>
        </w:tc>
        <w:tc>
          <w:tcPr>
            <w:tcW w:w="955" w:type="dxa"/>
          </w:tcPr>
          <w:p>
            <w:pPr>
              <w:pStyle w:val="TableParagraph"/>
              <w:spacing w:before="49"/>
              <w:ind w:left="128" w:right="143"/>
              <w:rPr>
                <w:sz w:val="18"/>
              </w:rPr>
            </w:pPr>
            <w:r>
              <w:rPr>
                <w:sz w:val="18"/>
              </w:rPr>
              <w:t>5.3</w:t>
            </w:r>
          </w:p>
        </w:tc>
        <w:tc>
          <w:tcPr>
            <w:tcW w:w="724" w:type="dxa"/>
          </w:tcPr>
          <w:p>
            <w:pPr>
              <w:pStyle w:val="TableParagraph"/>
              <w:spacing w:before="49"/>
              <w:ind w:left="143" w:right="136"/>
              <w:rPr>
                <w:sz w:val="18"/>
              </w:rPr>
            </w:pPr>
            <w:r>
              <w:rPr>
                <w:sz w:val="18"/>
              </w:rPr>
              <w:t>0.936</w:t>
            </w:r>
          </w:p>
        </w:tc>
        <w:tc>
          <w:tcPr>
            <w:tcW w:w="693" w:type="dxa"/>
          </w:tcPr>
          <w:p>
            <w:pPr>
              <w:pStyle w:val="TableParagraph"/>
              <w:spacing w:before="49"/>
              <w:ind w:left="129" w:right="118"/>
              <w:rPr>
                <w:sz w:val="18"/>
              </w:rPr>
            </w:pPr>
            <w:r>
              <w:rPr>
                <w:sz w:val="18"/>
              </w:rPr>
              <w:t>0.691</w:t>
            </w:r>
          </w:p>
        </w:tc>
        <w:tc>
          <w:tcPr>
            <w:tcW w:w="1028" w:type="dxa"/>
          </w:tcPr>
          <w:p>
            <w:pPr>
              <w:pStyle w:val="TableParagraph"/>
              <w:spacing w:before="49"/>
              <w:ind w:left="111" w:right="116"/>
              <w:rPr>
                <w:sz w:val="18"/>
              </w:rPr>
            </w:pPr>
            <w:r>
              <w:rPr>
                <w:sz w:val="18"/>
              </w:rPr>
              <w:t>0.785</w:t>
            </w:r>
          </w:p>
        </w:tc>
        <w:tc>
          <w:tcPr>
            <w:tcW w:w="1407" w:type="dxa"/>
          </w:tcPr>
          <w:p>
            <w:pPr>
              <w:pStyle w:val="TableParagraph"/>
              <w:spacing w:before="49"/>
              <w:ind w:left="107" w:right="133"/>
              <w:rPr>
                <w:sz w:val="18"/>
              </w:rPr>
            </w:pPr>
            <w:r>
              <w:rPr>
                <w:sz w:val="18"/>
              </w:rPr>
              <w:t>0.656</w:t>
            </w:r>
          </w:p>
        </w:tc>
      </w:tr>
      <w:tr>
        <w:trPr>
          <w:trHeight w:val="312" w:hRule="atLeast"/>
        </w:trPr>
        <w:tc>
          <w:tcPr>
            <w:tcW w:w="876" w:type="dxa"/>
          </w:tcPr>
          <w:p>
            <w:pPr>
              <w:pStyle w:val="TableParagraph"/>
              <w:ind w:right="7"/>
              <w:rPr>
                <w:sz w:val="18"/>
              </w:rPr>
            </w:pPr>
            <w:r>
              <w:rPr>
                <w:sz w:val="18"/>
              </w:rPr>
              <w:t>√</w:t>
            </w:r>
          </w:p>
        </w:tc>
        <w:tc>
          <w:tcPr>
            <w:tcW w:w="829" w:type="dxa"/>
          </w:tcPr>
          <w:p>
            <w:pPr>
              <w:pStyle w:val="TableParagraph"/>
              <w:ind w:right="12"/>
              <w:rPr>
                <w:sz w:val="18"/>
              </w:rPr>
            </w:pPr>
            <w:r>
              <w:rPr>
                <w:sz w:val="18"/>
              </w:rPr>
              <w:t>√</w:t>
            </w:r>
          </w:p>
        </w:tc>
        <w:tc>
          <w:tcPr>
            <w:tcW w:w="847" w:type="dxa"/>
          </w:tcPr>
          <w:p>
            <w:pPr>
              <w:pStyle w:val="TableParagraph"/>
              <w:ind w:left="16"/>
              <w:rPr>
                <w:sz w:val="18"/>
              </w:rPr>
            </w:pPr>
            <w:r>
              <w:rPr>
                <w:sz w:val="18"/>
              </w:rPr>
              <w:t>√</w:t>
            </w:r>
          </w:p>
        </w:tc>
        <w:tc>
          <w:tcPr>
            <w:tcW w:w="1017" w:type="dxa"/>
          </w:tcPr>
          <w:p>
            <w:pPr>
              <w:pStyle w:val="TableParagraph"/>
              <w:rPr>
                <w:sz w:val="18"/>
              </w:rPr>
            </w:pPr>
            <w:r>
              <w:rPr>
                <w:sz w:val="18"/>
              </w:rPr>
              <w:t>√</w:t>
            </w:r>
          </w:p>
        </w:tc>
        <w:tc>
          <w:tcPr>
            <w:tcW w:w="970" w:type="dxa"/>
          </w:tcPr>
          <w:p>
            <w:pPr>
              <w:pStyle w:val="TableParagraph"/>
              <w:spacing w:before="0"/>
              <w:jc w:val="left"/>
              <w:rPr>
                <w:sz w:val="20"/>
              </w:rPr>
            </w:pPr>
          </w:p>
        </w:tc>
        <w:tc>
          <w:tcPr>
            <w:tcW w:w="747" w:type="dxa"/>
          </w:tcPr>
          <w:p>
            <w:pPr>
              <w:pStyle w:val="TableParagraph"/>
              <w:ind w:left="116" w:right="130"/>
              <w:rPr>
                <w:sz w:val="18"/>
              </w:rPr>
            </w:pPr>
            <w:r>
              <w:rPr>
                <w:sz w:val="18"/>
              </w:rPr>
              <w:t>1.57</w:t>
            </w:r>
          </w:p>
        </w:tc>
        <w:tc>
          <w:tcPr>
            <w:tcW w:w="955" w:type="dxa"/>
          </w:tcPr>
          <w:p>
            <w:pPr>
              <w:pStyle w:val="TableParagraph"/>
              <w:ind w:left="128" w:right="143"/>
              <w:rPr>
                <w:sz w:val="18"/>
              </w:rPr>
            </w:pPr>
            <w:r>
              <w:rPr>
                <w:sz w:val="18"/>
              </w:rPr>
              <w:t>5.1</w:t>
            </w:r>
          </w:p>
        </w:tc>
        <w:tc>
          <w:tcPr>
            <w:tcW w:w="724" w:type="dxa"/>
          </w:tcPr>
          <w:p>
            <w:pPr>
              <w:pStyle w:val="TableParagraph"/>
              <w:ind w:left="143" w:right="136"/>
              <w:rPr>
                <w:sz w:val="18"/>
              </w:rPr>
            </w:pPr>
            <w:r>
              <w:rPr>
                <w:sz w:val="18"/>
              </w:rPr>
              <w:t>0.937</w:t>
            </w:r>
          </w:p>
        </w:tc>
        <w:tc>
          <w:tcPr>
            <w:tcW w:w="693" w:type="dxa"/>
          </w:tcPr>
          <w:p>
            <w:pPr>
              <w:pStyle w:val="TableParagraph"/>
              <w:ind w:left="129" w:right="118"/>
              <w:rPr>
                <w:sz w:val="18"/>
              </w:rPr>
            </w:pPr>
            <w:r>
              <w:rPr>
                <w:sz w:val="18"/>
              </w:rPr>
              <w:t>0.709</w:t>
            </w:r>
          </w:p>
        </w:tc>
        <w:tc>
          <w:tcPr>
            <w:tcW w:w="1028" w:type="dxa"/>
          </w:tcPr>
          <w:p>
            <w:pPr>
              <w:pStyle w:val="TableParagraph"/>
              <w:ind w:left="111" w:right="116"/>
              <w:rPr>
                <w:sz w:val="18"/>
              </w:rPr>
            </w:pPr>
            <w:r>
              <w:rPr>
                <w:sz w:val="18"/>
              </w:rPr>
              <w:t>0.789</w:t>
            </w:r>
          </w:p>
        </w:tc>
        <w:tc>
          <w:tcPr>
            <w:tcW w:w="1407" w:type="dxa"/>
          </w:tcPr>
          <w:p>
            <w:pPr>
              <w:pStyle w:val="TableParagraph"/>
              <w:ind w:left="107" w:right="133"/>
              <w:rPr>
                <w:sz w:val="18"/>
              </w:rPr>
            </w:pPr>
            <w:r>
              <w:rPr>
                <w:sz w:val="18"/>
              </w:rPr>
              <w:t>0.665</w:t>
            </w:r>
          </w:p>
        </w:tc>
      </w:tr>
      <w:tr>
        <w:trPr>
          <w:trHeight w:val="311" w:hRule="atLeast"/>
        </w:trPr>
        <w:tc>
          <w:tcPr>
            <w:tcW w:w="876" w:type="dxa"/>
            <w:tcBorders>
              <w:bottom w:val="single" w:sz="8" w:space="0" w:color="000000"/>
            </w:tcBorders>
          </w:tcPr>
          <w:p>
            <w:pPr>
              <w:pStyle w:val="TableParagraph"/>
              <w:spacing w:before="49"/>
              <w:ind w:right="7"/>
              <w:rPr>
                <w:sz w:val="18"/>
              </w:rPr>
            </w:pPr>
            <w:r>
              <w:rPr>
                <w:sz w:val="18"/>
              </w:rPr>
              <w:t>√</w:t>
            </w:r>
          </w:p>
        </w:tc>
        <w:tc>
          <w:tcPr>
            <w:tcW w:w="829" w:type="dxa"/>
            <w:tcBorders>
              <w:bottom w:val="single" w:sz="8" w:space="0" w:color="000000"/>
            </w:tcBorders>
          </w:tcPr>
          <w:p>
            <w:pPr>
              <w:pStyle w:val="TableParagraph"/>
              <w:spacing w:before="49"/>
              <w:ind w:right="12"/>
              <w:rPr>
                <w:sz w:val="18"/>
              </w:rPr>
            </w:pPr>
            <w:r>
              <w:rPr>
                <w:sz w:val="18"/>
              </w:rPr>
              <w:t>√</w:t>
            </w:r>
          </w:p>
        </w:tc>
        <w:tc>
          <w:tcPr>
            <w:tcW w:w="847" w:type="dxa"/>
            <w:tcBorders>
              <w:bottom w:val="single" w:sz="8" w:space="0" w:color="000000"/>
            </w:tcBorders>
          </w:tcPr>
          <w:p>
            <w:pPr>
              <w:pStyle w:val="TableParagraph"/>
              <w:spacing w:before="49"/>
              <w:ind w:left="16"/>
              <w:rPr>
                <w:sz w:val="18"/>
              </w:rPr>
            </w:pPr>
            <w:r>
              <w:rPr>
                <w:sz w:val="18"/>
              </w:rPr>
              <w:t>√</w:t>
            </w:r>
          </w:p>
        </w:tc>
        <w:tc>
          <w:tcPr>
            <w:tcW w:w="1017" w:type="dxa"/>
            <w:tcBorders>
              <w:bottom w:val="single" w:sz="8" w:space="0" w:color="000000"/>
            </w:tcBorders>
          </w:tcPr>
          <w:p>
            <w:pPr>
              <w:pStyle w:val="TableParagraph"/>
              <w:spacing w:before="49"/>
              <w:rPr>
                <w:sz w:val="18"/>
              </w:rPr>
            </w:pPr>
            <w:r>
              <w:rPr>
                <w:sz w:val="18"/>
              </w:rPr>
              <w:t>√</w:t>
            </w:r>
          </w:p>
        </w:tc>
        <w:tc>
          <w:tcPr>
            <w:tcW w:w="970" w:type="dxa"/>
            <w:tcBorders>
              <w:bottom w:val="single" w:sz="8" w:space="0" w:color="000000"/>
            </w:tcBorders>
          </w:tcPr>
          <w:p>
            <w:pPr>
              <w:pStyle w:val="TableParagraph"/>
              <w:spacing w:before="49"/>
              <w:ind w:right="1"/>
              <w:rPr>
                <w:sz w:val="18"/>
              </w:rPr>
            </w:pPr>
            <w:r>
              <w:rPr>
                <w:sz w:val="18"/>
              </w:rPr>
              <w:t>√</w:t>
            </w:r>
          </w:p>
        </w:tc>
        <w:tc>
          <w:tcPr>
            <w:tcW w:w="747" w:type="dxa"/>
            <w:tcBorders>
              <w:bottom w:val="single" w:sz="8" w:space="0" w:color="000000"/>
            </w:tcBorders>
          </w:tcPr>
          <w:p>
            <w:pPr>
              <w:pStyle w:val="TableParagraph"/>
              <w:spacing w:before="49"/>
              <w:ind w:left="116" w:right="130"/>
              <w:rPr>
                <w:sz w:val="18"/>
              </w:rPr>
            </w:pPr>
            <w:r>
              <w:rPr>
                <w:sz w:val="18"/>
              </w:rPr>
              <w:t>1.39</w:t>
            </w:r>
          </w:p>
        </w:tc>
        <w:tc>
          <w:tcPr>
            <w:tcW w:w="955" w:type="dxa"/>
            <w:tcBorders>
              <w:bottom w:val="single" w:sz="8" w:space="0" w:color="000000"/>
            </w:tcBorders>
          </w:tcPr>
          <w:p>
            <w:pPr>
              <w:pStyle w:val="TableParagraph"/>
              <w:spacing w:before="49"/>
              <w:ind w:left="128" w:right="143"/>
              <w:rPr>
                <w:sz w:val="18"/>
              </w:rPr>
            </w:pPr>
            <w:r>
              <w:rPr>
                <w:sz w:val="18"/>
              </w:rPr>
              <w:t>4.9</w:t>
            </w:r>
          </w:p>
        </w:tc>
        <w:tc>
          <w:tcPr>
            <w:tcW w:w="724" w:type="dxa"/>
            <w:tcBorders>
              <w:bottom w:val="single" w:sz="8" w:space="0" w:color="000000"/>
            </w:tcBorders>
          </w:tcPr>
          <w:p>
            <w:pPr>
              <w:pStyle w:val="TableParagraph"/>
              <w:spacing w:before="49"/>
              <w:ind w:left="143" w:right="136"/>
              <w:rPr>
                <w:sz w:val="18"/>
              </w:rPr>
            </w:pPr>
            <w:r>
              <w:rPr>
                <w:sz w:val="18"/>
              </w:rPr>
              <w:t>0.917</w:t>
            </w:r>
          </w:p>
        </w:tc>
        <w:tc>
          <w:tcPr>
            <w:tcW w:w="693" w:type="dxa"/>
            <w:tcBorders>
              <w:bottom w:val="single" w:sz="8" w:space="0" w:color="000000"/>
            </w:tcBorders>
          </w:tcPr>
          <w:p>
            <w:pPr>
              <w:pStyle w:val="TableParagraph"/>
              <w:spacing w:before="49"/>
              <w:ind w:left="129" w:right="118"/>
              <w:rPr>
                <w:sz w:val="18"/>
              </w:rPr>
            </w:pPr>
            <w:r>
              <w:rPr>
                <w:sz w:val="18"/>
              </w:rPr>
              <w:t>0.724</w:t>
            </w:r>
          </w:p>
        </w:tc>
        <w:tc>
          <w:tcPr>
            <w:tcW w:w="1028" w:type="dxa"/>
            <w:tcBorders>
              <w:bottom w:val="single" w:sz="8" w:space="0" w:color="000000"/>
            </w:tcBorders>
          </w:tcPr>
          <w:p>
            <w:pPr>
              <w:pStyle w:val="TableParagraph"/>
              <w:spacing w:before="49"/>
              <w:ind w:left="111" w:right="116"/>
              <w:rPr>
                <w:sz w:val="18"/>
              </w:rPr>
            </w:pPr>
            <w:r>
              <w:rPr>
                <w:sz w:val="18"/>
              </w:rPr>
              <w:t>0.799</w:t>
            </w:r>
          </w:p>
        </w:tc>
        <w:tc>
          <w:tcPr>
            <w:tcW w:w="1407" w:type="dxa"/>
            <w:tcBorders>
              <w:bottom w:val="single" w:sz="8" w:space="0" w:color="000000"/>
            </w:tcBorders>
          </w:tcPr>
          <w:p>
            <w:pPr>
              <w:pStyle w:val="TableParagraph"/>
              <w:spacing w:before="49"/>
              <w:ind w:left="107" w:right="133"/>
              <w:rPr>
                <w:sz w:val="18"/>
              </w:rPr>
            </w:pPr>
            <w:r>
              <w:rPr>
                <w:sz w:val="18"/>
              </w:rPr>
              <w:t>0.672</w:t>
            </w:r>
          </w:p>
        </w:tc>
      </w:tr>
    </w:tbl>
    <w:p>
      <w:pPr>
        <w:spacing w:after="0"/>
        <w:rPr>
          <w:sz w:val="18"/>
        </w:rPr>
        <w:sectPr>
          <w:type w:val="continuous"/>
          <w:pgSz w:w="11910" w:h="16840"/>
          <w:pgMar w:top="1400" w:bottom="280" w:left="300" w:right="520"/>
        </w:sectPr>
      </w:pPr>
    </w:p>
    <w:p>
      <w:pPr>
        <w:pStyle w:val="BodyText"/>
        <w:spacing w:line="278" w:lineRule="auto" w:before="10"/>
        <w:ind w:left="777" w:firstLine="420"/>
      </w:pPr>
      <w:r>
        <w:rPr>
          <w:spacing w:val="-6"/>
        </w:rPr>
        <w:t>实验结果表明，将 </w:t>
      </w:r>
      <w:r>
        <w:rPr>
          <w:rFonts w:ascii="Times New Roman" w:eastAsia="Times New Roman"/>
        </w:rPr>
        <w:t>C3k2 </w:t>
      </w:r>
      <w:r>
        <w:rPr>
          <w:spacing w:val="-14"/>
        </w:rPr>
        <w:t>替换为 </w:t>
      </w:r>
      <w:r>
        <w:rPr>
          <w:rFonts w:ascii="Times New Roman" w:eastAsia="Times New Roman"/>
        </w:rPr>
        <w:t>C3k2-S </w:t>
      </w:r>
      <w:r>
        <w:rPr/>
        <w:t>后</w:t>
      </w:r>
      <w:hyperlink r:id="rId9">
        <w:r>
          <w:rPr>
            <w:rFonts w:ascii="Times New Roman" w:eastAsia="Times New Roman"/>
          </w:rPr>
          <w:t>mAP@0.5 </w:t>
        </w:r>
      </w:hyperlink>
      <w:r>
        <w:rPr>
          <w:spacing w:val="51"/>
        </w:rPr>
        <w:t>和</w:t>
      </w:r>
      <w:r>
        <w:rPr>
          <w:rFonts w:ascii="Times New Roman" w:eastAsia="Times New Roman"/>
        </w:rPr>
        <w:t>mAP0.5@:0.95 </w:t>
      </w:r>
      <w:r>
        <w:rPr>
          <w:spacing w:val="-10"/>
        </w:rPr>
        <w:t>分别提升了 </w:t>
      </w:r>
      <w:r>
        <w:rPr>
          <w:rFonts w:ascii="Times New Roman" w:eastAsia="Times New Roman"/>
        </w:rPr>
        <w:t>2.6%</w:t>
      </w:r>
      <w:r>
        <w:rPr>
          <w:spacing w:val="-28"/>
        </w:rPr>
        <w:t>和 </w:t>
      </w:r>
      <w:r>
        <w:rPr>
          <w:rFonts w:ascii="Times New Roman" w:eastAsia="Times New Roman"/>
        </w:rPr>
        <w:t>2%</w:t>
      </w:r>
      <w:r>
        <w:rPr/>
        <w:t>， </w:t>
      </w:r>
      <w:r>
        <w:rPr>
          <w:spacing w:val="-5"/>
        </w:rPr>
        <w:t>参数量和计算量分别下降了 </w:t>
      </w:r>
      <w:r>
        <w:rPr>
          <w:rFonts w:ascii="Times New Roman" w:eastAsia="Times New Roman"/>
        </w:rPr>
        <w:t>2.7%</w:t>
      </w:r>
      <w:r>
        <w:rPr>
          <w:spacing w:val="-27"/>
        </w:rPr>
        <w:t>和 </w:t>
      </w:r>
      <w:r>
        <w:rPr>
          <w:rFonts w:ascii="Times New Roman" w:eastAsia="Times New Roman"/>
        </w:rPr>
        <w:t>3.2%</w:t>
      </w:r>
      <w:r>
        <w:rPr/>
        <w:t>；融合</w:t>
      </w:r>
      <w:r>
        <w:rPr>
          <w:rFonts w:ascii="Times New Roman" w:eastAsia="Times New Roman"/>
        </w:rPr>
        <w:t>ADown </w:t>
      </w:r>
      <w:r>
        <w:rPr/>
        <w:t>模块后，</w:t>
      </w:r>
      <w:hyperlink r:id="rId9">
        <w:r>
          <w:rPr>
            <w:rFonts w:ascii="Times New Roman" w:eastAsia="Times New Roman"/>
          </w:rPr>
          <w:t>mAP@0.5 </w:t>
        </w:r>
      </w:hyperlink>
      <w:r>
        <w:rPr>
          <w:spacing w:val="-28"/>
        </w:rPr>
        <w:t>和 </w:t>
      </w:r>
      <w:r>
        <w:rPr>
          <w:rFonts w:ascii="Times New Roman" w:eastAsia="Times New Roman"/>
        </w:rPr>
        <w:t>mAP0.5@:0.95 </w:t>
      </w:r>
      <w:r>
        <w:rPr/>
        <w:t>分别提</w:t>
      </w:r>
      <w:r>
        <w:rPr>
          <w:spacing w:val="18"/>
          <w:w w:val="99"/>
        </w:rPr>
        <w:t>升了</w:t>
      </w:r>
      <w:r>
        <w:rPr>
          <w:rFonts w:ascii="Times New Roman" w:eastAsia="Times New Roman"/>
          <w:w w:val="99"/>
        </w:rPr>
        <w:t>2%</w:t>
      </w:r>
      <w:r>
        <w:rPr>
          <w:spacing w:val="36"/>
          <w:w w:val="99"/>
        </w:rPr>
        <w:t>和</w:t>
      </w:r>
      <w:r>
        <w:rPr>
          <w:rFonts w:ascii="Times New Roman" w:eastAsia="Times New Roman"/>
          <w:w w:val="99"/>
        </w:rPr>
        <w:t>1.5%</w:t>
      </w:r>
      <w:r>
        <w:rPr>
          <w:spacing w:val="-8"/>
          <w:w w:val="99"/>
        </w:rPr>
        <w:t>，但参数量和计算量分别下降了</w:t>
      </w:r>
      <w:r>
        <w:rPr>
          <w:rFonts w:ascii="Times New Roman" w:eastAsia="Times New Roman"/>
          <w:w w:val="99"/>
        </w:rPr>
        <w:t>2</w:t>
      </w:r>
      <w:r>
        <w:rPr>
          <w:rFonts w:ascii="Times New Roman" w:eastAsia="Times New Roman"/>
          <w:spacing w:val="1"/>
          <w:w w:val="99"/>
        </w:rPr>
        <w:t>6</w:t>
      </w:r>
      <w:r>
        <w:rPr>
          <w:rFonts w:ascii="Times New Roman" w:eastAsia="Times New Roman"/>
          <w:spacing w:val="-1"/>
          <w:w w:val="99"/>
        </w:rPr>
        <w:t>.</w:t>
      </w:r>
      <w:r>
        <w:rPr>
          <w:rFonts w:ascii="Times New Roman" w:eastAsia="Times New Roman"/>
          <w:w w:val="99"/>
        </w:rPr>
        <w:t>4%</w:t>
      </w:r>
      <w:r>
        <w:rPr>
          <w:spacing w:val="-27"/>
        </w:rPr>
        <w:t>和 </w:t>
      </w:r>
      <w:r>
        <w:rPr>
          <w:rFonts w:ascii="Times New Roman" w:eastAsia="Times New Roman"/>
        </w:rPr>
        <w:t>18.8%</w:t>
      </w:r>
      <w:r>
        <w:rPr/>
        <w:t>，有效减轻了基准模型的计算负担；将</w:t>
      </w:r>
      <w:r>
        <w:rPr>
          <w:rFonts w:ascii="Times New Roman" w:eastAsia="Times New Roman"/>
          <w:spacing w:val="-4"/>
        </w:rPr>
        <w:t>HSPAN-C </w:t>
      </w:r>
      <w:r>
        <w:rPr/>
        <w:t>融合后，</w:t>
      </w:r>
      <w:hyperlink r:id="rId9">
        <w:r>
          <w:rPr>
            <w:rFonts w:ascii="Times New Roman" w:eastAsia="Times New Roman"/>
          </w:rPr>
          <w:t>mAP@0.5 </w:t>
        </w:r>
      </w:hyperlink>
      <w:r>
        <w:rPr>
          <w:spacing w:val="-27"/>
        </w:rPr>
        <w:t>和 </w:t>
      </w:r>
      <w:r>
        <w:rPr>
          <w:rFonts w:ascii="Times New Roman" w:eastAsia="Times New Roman"/>
        </w:rPr>
        <w:t>mAP0.5@:0.95 </w:t>
      </w:r>
      <w:r>
        <w:rPr/>
        <w:t>分别</w:t>
      </w:r>
      <w:r>
        <w:rPr>
          <w:spacing w:val="-14"/>
        </w:rPr>
        <w:t>提升了 </w:t>
      </w:r>
      <w:r>
        <w:rPr>
          <w:rFonts w:ascii="Times New Roman" w:eastAsia="Times New Roman"/>
        </w:rPr>
        <w:t>2.4%</w:t>
      </w:r>
      <w:r>
        <w:rPr>
          <w:spacing w:val="-4"/>
        </w:rPr>
        <w:t>，参数量和计算量分别下降了 </w:t>
      </w:r>
      <w:r>
        <w:rPr>
          <w:rFonts w:ascii="Times New Roman" w:eastAsia="Times New Roman"/>
        </w:rPr>
        <w:t>46.1%</w:t>
      </w:r>
      <w:r>
        <w:rPr/>
        <w:t>和</w:t>
      </w:r>
      <w:r>
        <w:rPr>
          <w:rFonts w:ascii="Times New Roman" w:eastAsia="Times New Roman"/>
        </w:rPr>
        <w:t>22.2%</w:t>
      </w:r>
      <w:r>
        <w:rPr>
          <w:spacing w:val="-11"/>
        </w:rPr>
        <w:t>；最终将 </w:t>
      </w:r>
      <w:r>
        <w:rPr/>
        <w:t>LSDECD</w:t>
      </w:r>
      <w:r>
        <w:rPr>
          <w:spacing w:val="-14"/>
        </w:rPr>
        <w:t> 融合，</w:t>
      </w:r>
      <w:hyperlink r:id="rId9">
        <w:r>
          <w:rPr>
            <w:rFonts w:ascii="Times New Roman" w:eastAsia="Times New Roman"/>
          </w:rPr>
          <w:t>mAP@0.5 </w:t>
        </w:r>
      </w:hyperlink>
      <w:r>
        <w:rPr/>
        <w:t>和</w:t>
      </w:r>
      <w:r>
        <w:rPr>
          <w:rFonts w:ascii="Times New Roman" w:eastAsia="Times New Roman"/>
        </w:rPr>
        <w:t>mAP0.5@:0.95 </w:t>
      </w:r>
      <w:r>
        <w:rPr>
          <w:spacing w:val="-9"/>
        </w:rPr>
        <w:t>分别提升了 </w:t>
      </w:r>
      <w:r>
        <w:rPr>
          <w:rFonts w:ascii="Times New Roman" w:eastAsia="Times New Roman"/>
        </w:rPr>
        <w:t>3.4%</w:t>
      </w:r>
      <w:r>
        <w:rPr>
          <w:spacing w:val="-28"/>
        </w:rPr>
        <w:t>和 </w:t>
      </w:r>
      <w:r>
        <w:rPr>
          <w:rFonts w:ascii="Times New Roman" w:eastAsia="Times New Roman"/>
          <w:spacing w:val="-7"/>
        </w:rPr>
        <w:t>3.1%</w:t>
      </w:r>
      <w:r>
        <w:rPr>
          <w:spacing w:val="-3"/>
        </w:rPr>
        <w:t>，参数量和计</w:t>
      </w:r>
      <w:r>
        <w:rPr>
          <w:spacing w:val="-10"/>
        </w:rPr>
        <w:t>算量分别降低了 </w:t>
      </w:r>
      <w:r>
        <w:rPr>
          <w:rFonts w:ascii="Times New Roman" w:eastAsia="Times New Roman"/>
        </w:rPr>
        <w:t>46.1%</w:t>
      </w:r>
      <w:r>
        <w:rPr>
          <w:spacing w:val="-27"/>
        </w:rPr>
        <w:t>和 </w:t>
      </w:r>
      <w:r>
        <w:rPr>
          <w:rFonts w:ascii="Times New Roman" w:eastAsia="Times New Roman"/>
        </w:rPr>
        <w:t>22.2%</w:t>
      </w:r>
      <w:r>
        <w:rPr/>
        <w:t>。综上所述，改进模型较原模型在提升平均精度的同时降低计算开销，实现检测精度与模型轻量化的均衡优化，适配无人机复杂场景目标检测需求。 </w:t>
      </w:r>
    </w:p>
    <w:p>
      <w:pPr>
        <w:pStyle w:val="ListParagraph"/>
        <w:numPr>
          <w:ilvl w:val="1"/>
          <w:numId w:val="3"/>
        </w:numPr>
        <w:tabs>
          <w:tab w:pos="1250" w:val="left" w:leader="none"/>
          <w:tab w:pos="1251" w:val="left" w:leader="none"/>
        </w:tabs>
        <w:spacing w:line="247" w:lineRule="exact" w:before="0" w:after="0"/>
        <w:ind w:left="1250" w:right="0" w:hanging="474"/>
        <w:jc w:val="left"/>
        <w:rPr>
          <w:rFonts w:ascii="宋体" w:eastAsia="宋体" w:hint="eastAsia"/>
          <w:sz w:val="21"/>
        </w:rPr>
      </w:pPr>
      <w:r>
        <w:rPr>
          <w:sz w:val="21"/>
        </w:rPr>
        <w:t>C3k2-S</w:t>
      </w:r>
      <w:r>
        <w:rPr>
          <w:spacing w:val="-3"/>
          <w:sz w:val="21"/>
        </w:rPr>
        <w:t> </w:t>
      </w:r>
      <w:r>
        <w:rPr>
          <w:rFonts w:ascii="宋体" w:eastAsia="宋体" w:hint="eastAsia"/>
          <w:sz w:val="21"/>
        </w:rPr>
        <w:t>模块有效性实验</w:t>
      </w:r>
    </w:p>
    <w:p>
      <w:pPr>
        <w:pStyle w:val="BodyText"/>
        <w:spacing w:line="278" w:lineRule="auto" w:before="24"/>
        <w:ind w:left="777" w:right="122" w:firstLine="420"/>
        <w:jc w:val="both"/>
      </w:pPr>
      <w:r>
        <w:rPr>
          <w:spacing w:val="-11"/>
        </w:rPr>
        <w:t>为了测试 </w:t>
      </w:r>
      <w:r>
        <w:rPr>
          <w:rFonts w:ascii="Times New Roman" w:eastAsia="Times New Roman"/>
        </w:rPr>
        <w:t>C3k2-S </w:t>
      </w:r>
      <w:r>
        <w:rPr>
          <w:spacing w:val="-2"/>
        </w:rPr>
        <w:t>模块加入模型的不同位置后对</w:t>
      </w:r>
      <w:r>
        <w:rPr>
          <w:spacing w:val="-5"/>
        </w:rPr>
        <w:t>模型性能的提升情况，对 </w:t>
      </w:r>
      <w:r>
        <w:rPr>
          <w:rFonts w:ascii="Times New Roman" w:eastAsia="Times New Roman"/>
        </w:rPr>
        <w:t>C3k2-S </w:t>
      </w:r>
      <w:r>
        <w:rPr>
          <w:spacing w:val="-2"/>
        </w:rPr>
        <w:t>模块进行了对比实</w:t>
      </w:r>
      <w:r>
        <w:rPr/>
        <w:t>验，实验结果如下图所示。 </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60"/>
        <w:ind w:left="1987" w:right="1424" w:firstLine="0"/>
        <w:jc w:val="center"/>
        <w:rPr>
          <w:sz w:val="17"/>
        </w:rPr>
      </w:pPr>
      <w:r>
        <w:rPr>
          <w:w w:val="105"/>
          <w:sz w:val="17"/>
        </w:rPr>
        <w:t>（</w:t>
      </w:r>
      <w:r>
        <w:rPr>
          <w:rFonts w:ascii="Calibri" w:eastAsia="Calibri"/>
          <w:w w:val="105"/>
          <w:sz w:val="17"/>
        </w:rPr>
        <w:t>a</w:t>
      </w:r>
      <w:r>
        <w:rPr>
          <w:w w:val="105"/>
          <w:sz w:val="17"/>
        </w:rPr>
        <w:t>）平均精度对比</w:t>
      </w:r>
    </w:p>
    <w:p>
      <w:pPr>
        <w:pStyle w:val="BodyText"/>
        <w:spacing w:before="7"/>
        <w:rPr>
          <w:sz w:val="8"/>
        </w:rPr>
      </w:pPr>
    </w:p>
    <w:p>
      <w:pPr>
        <w:pStyle w:val="BodyText"/>
        <w:ind w:left="1558"/>
        <w:rPr>
          <w:sz w:val="20"/>
        </w:rPr>
      </w:pPr>
      <w:r>
        <w:rPr>
          <w:sz w:val="20"/>
        </w:rPr>
        <w:drawing>
          <wp:inline distT="0" distB="0" distL="0" distR="0">
            <wp:extent cx="1810500" cy="1554480"/>
            <wp:effectExtent l="0" t="0" r="0" b="0"/>
            <wp:docPr id="11" name="image16.jpeg"/>
            <wp:cNvGraphicFramePr>
              <a:graphicFrameLocks noChangeAspect="1"/>
            </wp:cNvGraphicFramePr>
            <a:graphic>
              <a:graphicData uri="http://schemas.openxmlformats.org/drawingml/2006/picture">
                <pic:pic>
                  <pic:nvPicPr>
                    <pic:cNvPr id="12" name="image16.jpeg"/>
                    <pic:cNvPicPr/>
                  </pic:nvPicPr>
                  <pic:blipFill>
                    <a:blip r:embed="rId24" cstate="print"/>
                    <a:stretch>
                      <a:fillRect/>
                    </a:stretch>
                  </pic:blipFill>
                  <pic:spPr>
                    <a:xfrm>
                      <a:off x="0" y="0"/>
                      <a:ext cx="1810500" cy="1554480"/>
                    </a:xfrm>
                    <a:prstGeom prst="rect">
                      <a:avLst/>
                    </a:prstGeom>
                  </pic:spPr>
                </pic:pic>
              </a:graphicData>
            </a:graphic>
          </wp:inline>
        </w:drawing>
      </w:r>
      <w:r>
        <w:rPr>
          <w:sz w:val="20"/>
        </w:rPr>
      </w:r>
    </w:p>
    <w:p>
      <w:pPr>
        <w:spacing w:before="107"/>
        <w:ind w:left="1987" w:right="1424" w:firstLine="0"/>
        <w:jc w:val="center"/>
        <w:rPr>
          <w:sz w:val="17"/>
        </w:rPr>
      </w:pPr>
      <w:r>
        <w:rPr>
          <w:sz w:val="17"/>
        </w:rPr>
        <w:t>（</w:t>
      </w:r>
      <w:r>
        <w:rPr>
          <w:rFonts w:ascii="Calibri" w:eastAsia="Calibri"/>
          <w:sz w:val="17"/>
        </w:rPr>
        <w:t>b</w:t>
      </w:r>
      <w:r>
        <w:rPr>
          <w:sz w:val="17"/>
        </w:rPr>
        <w:t>）参数量与计算量对比</w:t>
      </w:r>
    </w:p>
    <w:p>
      <w:pPr>
        <w:pStyle w:val="BodyText"/>
        <w:spacing w:before="12"/>
        <w:rPr>
          <w:sz w:val="17"/>
        </w:rPr>
      </w:pPr>
    </w:p>
    <w:p>
      <w:pPr>
        <w:spacing w:before="0"/>
        <w:ind w:left="1507" w:right="0" w:firstLine="0"/>
        <w:jc w:val="both"/>
        <w:rPr>
          <w:sz w:val="18"/>
        </w:rPr>
      </w:pPr>
      <w:r>
        <w:rPr>
          <w:spacing w:val="-24"/>
          <w:sz w:val="18"/>
        </w:rPr>
        <w:t>图 </w:t>
      </w:r>
      <w:r>
        <w:rPr>
          <w:sz w:val="18"/>
        </w:rPr>
        <w:t>11</w:t>
      </w:r>
      <w:r>
        <w:rPr>
          <w:spacing w:val="-2"/>
          <w:sz w:val="18"/>
        </w:rPr>
        <w:t> </w:t>
      </w:r>
      <w:r>
        <w:rPr>
          <w:rFonts w:ascii="Times New Roman" w:eastAsia="Times New Roman"/>
          <w:sz w:val="18"/>
        </w:rPr>
        <w:t>C3k2-S</w:t>
      </w:r>
      <w:r>
        <w:rPr>
          <w:rFonts w:ascii="Times New Roman" w:eastAsia="Times New Roman"/>
          <w:spacing w:val="-1"/>
          <w:sz w:val="18"/>
        </w:rPr>
        <w:t> </w:t>
      </w:r>
      <w:r>
        <w:rPr>
          <w:sz w:val="18"/>
        </w:rPr>
        <w:t>不同位置对比实验 </w:t>
      </w:r>
    </w:p>
    <w:p>
      <w:pPr>
        <w:pStyle w:val="BodyText"/>
        <w:spacing w:line="278" w:lineRule="auto" w:before="61"/>
        <w:ind w:left="357" w:right="215" w:firstLine="420"/>
        <w:jc w:val="both"/>
      </w:pPr>
      <w:r>
        <w:rPr>
          <w:spacing w:val="-5"/>
        </w:rPr>
        <w:t>由上图可知，将 </w:t>
      </w:r>
      <w:r>
        <w:rPr>
          <w:rFonts w:ascii="Times New Roman" w:eastAsia="Times New Roman"/>
        </w:rPr>
        <w:t>C3K2 </w:t>
      </w:r>
      <w:r>
        <w:rPr>
          <w:spacing w:val="-9"/>
        </w:rPr>
        <w:t>替换为 </w:t>
      </w:r>
      <w:r>
        <w:rPr>
          <w:rFonts w:ascii="Times New Roman" w:eastAsia="Times New Roman"/>
        </w:rPr>
        <w:t>C3K2-S </w:t>
      </w:r>
      <w:r>
        <w:rPr>
          <w:spacing w:val="-4"/>
        </w:rPr>
        <w:t>后，在计</w:t>
      </w:r>
      <w:r>
        <w:rPr>
          <w:spacing w:val="-1"/>
        </w:rPr>
        <w:t>算量些许下降的情况下，参数量减少，精度提升。这</w:t>
      </w:r>
      <w:r>
        <w:rPr>
          <w:spacing w:val="8"/>
        </w:rPr>
        <w:t>得益于分组卷积降低了计算开销，提高效率，以及</w:t>
      </w:r>
      <w:r>
        <w:rPr>
          <w:rFonts w:ascii="Times New Roman" w:eastAsia="Times New Roman"/>
          <w:spacing w:val="8"/>
        </w:rPr>
        <w:t>StarBlock </w:t>
      </w:r>
      <w:r>
        <w:rPr>
          <w:spacing w:val="-7"/>
        </w:rPr>
        <w:t>融合多尺度特征，增强不同尺度目标检测能</w:t>
      </w:r>
      <w:r>
        <w:rPr>
          <w:spacing w:val="-1"/>
        </w:rPr>
        <w:t>力。该改进减少冗余计算，实现多尺度融合，提升整</w:t>
      </w:r>
      <w:r>
        <w:rPr/>
        <w:t>体精度，使模型更轻量化。</w:t>
      </w:r>
    </w:p>
    <w:p>
      <w:pPr>
        <w:spacing w:after="0" w:line="278" w:lineRule="auto"/>
        <w:jc w:val="both"/>
        <w:sectPr>
          <w:type w:val="continuous"/>
          <w:pgSz w:w="11910" w:h="16840"/>
          <w:pgMar w:top="1400" w:bottom="280" w:left="300" w:right="520"/>
          <w:cols w:num="2" w:equalWidth="0">
            <w:col w:w="5639" w:space="40"/>
            <w:col w:w="5411"/>
          </w:cols>
        </w:sectPr>
      </w:pPr>
    </w:p>
    <w:p>
      <w:pPr>
        <w:pStyle w:val="BodyText"/>
        <w:spacing w:before="10"/>
        <w:rPr>
          <w:sz w:val="10"/>
        </w:rPr>
      </w:pPr>
    </w:p>
    <w:p>
      <w:pPr>
        <w:spacing w:after="0"/>
        <w:rPr>
          <w:sz w:val="10"/>
        </w:rPr>
        <w:sectPr>
          <w:pgSz w:w="11910" w:h="16840"/>
          <w:pgMar w:top="1580" w:bottom="280" w:left="300" w:right="520"/>
        </w:sectPr>
      </w:pPr>
    </w:p>
    <w:p>
      <w:pPr>
        <w:pStyle w:val="ListParagraph"/>
        <w:numPr>
          <w:ilvl w:val="1"/>
          <w:numId w:val="3"/>
        </w:numPr>
        <w:tabs>
          <w:tab w:pos="1253" w:val="left" w:leader="none"/>
          <w:tab w:pos="1254" w:val="left" w:leader="none"/>
        </w:tabs>
        <w:spacing w:line="240" w:lineRule="auto" w:before="78" w:after="0"/>
        <w:ind w:left="1253" w:right="0" w:hanging="477"/>
        <w:jc w:val="left"/>
        <w:rPr>
          <w:rFonts w:ascii="宋体" w:eastAsia="宋体" w:hint="eastAsia"/>
          <w:sz w:val="21"/>
        </w:rPr>
      </w:pPr>
      <w:r>
        <w:rPr>
          <w:rFonts w:ascii="宋体" w:eastAsia="宋体" w:hint="eastAsia"/>
          <w:sz w:val="21"/>
        </w:rPr>
        <w:t>对比实验</w:t>
      </w:r>
    </w:p>
    <w:p>
      <w:pPr>
        <w:pStyle w:val="ListParagraph"/>
        <w:numPr>
          <w:ilvl w:val="2"/>
          <w:numId w:val="3"/>
        </w:numPr>
        <w:tabs>
          <w:tab w:pos="1407" w:val="left" w:leader="none"/>
          <w:tab w:pos="1408" w:val="left" w:leader="none"/>
        </w:tabs>
        <w:spacing w:line="240" w:lineRule="auto" w:before="3" w:after="0"/>
        <w:ind w:left="1408" w:right="0" w:hanging="631"/>
        <w:jc w:val="left"/>
        <w:rPr>
          <w:rFonts w:ascii="宋体" w:eastAsia="宋体" w:hint="eastAsia"/>
          <w:sz w:val="21"/>
        </w:rPr>
      </w:pPr>
      <w:r>
        <w:rPr>
          <w:rFonts w:ascii="宋体" w:eastAsia="宋体" w:hint="eastAsia"/>
          <w:sz w:val="21"/>
        </w:rPr>
        <w:t>特征融合网络对比实验</w:t>
      </w:r>
    </w:p>
    <w:p>
      <w:pPr>
        <w:pStyle w:val="BodyText"/>
        <w:spacing w:line="278" w:lineRule="auto" w:before="24"/>
        <w:ind w:left="777" w:right="103" w:firstLine="420"/>
      </w:pPr>
      <w:r>
        <w:rPr/>
        <w:pict>
          <v:group style="position:absolute;margin-left:101.929283pt;margin-top:67.971962pt;width:407.85pt;height:394.7pt;mso-position-horizontal-relative:page;mso-position-vertical-relative:paragraph;z-index:-252870656" coordorigin="2039,1359" coordsize="8157,7894">
            <v:shape style="position:absolute;left:2038;top:3656;width:3183;height:2365" type="#_x0000_t75" stroked="false">
              <v:imagedata r:id="rId25" o:title=""/>
            </v:shape>
            <v:shape style="position:absolute;left:2660;top:4102;width:5080;height:5140" coordorigin="2660,4103" coordsize="5080,5140" path="m2660,8183l3160,7683,3080,7583,3300,7363,3380,7463,3900,6963,4780,7843,4830,7912,4858,7977,4861,8037,4836,8092,4780,8143,4420,8503,4520,8603,4320,8823,4220,8723,3700,9243,2660,8183xm3360,7863l3060,8163,3740,8863,4060,8563,3360,7863xm4260,8343l4540,8063,4548,8059,4545,8048,4534,8029,4520,8003,3860,7363,3560,7663,4260,8343xm3960,6663l5160,5443,6300,6583,6345,6640,6360,6693,6345,6746,6300,6803,5200,7903,3960,6663xm4300,6623l5240,7563,6020,6763,6043,6747,6050,6730,6043,6709,6020,6683,5140,5803,4300,6623xm4600,6823l4440,6663,5160,5943,5320,6103,5040,6383,5160,6523,5440,6223,5600,6383,5320,6683,5500,6863,5600,6763,5611,6751,5615,6740,5611,6726,5600,6703,5500,6623,5680,6463,5840,6623,5885,6682,5900,6740,5885,6794,5840,6843,5240,7443,5080,7283,5320,7043,5140,6863,4880,7103,4740,6943,4980,6703,4840,6583,4600,6823xm5540,5483l5560,5463,5583,5448,5593,5433,5591,5418,5580,5403,5480,5183,5680,5003,5720,5063,6040,4743,6200,4903,6000,5083,6320,5403,6540,5183,6700,5343,6460,5563,6520,5643,6640,5523,7060,5723,7086,5734,7105,5738,7116,5734,7120,5723,7120,5723,6080,4663,6620,4103,7680,5163,7725,5223,7740,5283,7725,5343,7680,5403,7280,5803,7300,5823,7120,6003,7089,6025,7055,6033,7013,6025,6960,6003,6640,5843,6640,5863,6820,6223,6827,6268,6818,6315,6789,6366,6740,6423,6620,6543,6460,6383,6500,6343,6512,6328,6518,6315,6520,6306,6520,6303,6260,5763,6040,5983,5880,5823,6120,5583,5880,5343,5860,5363,5868,5431,5863,5485,5846,5529,5820,5563,5720,5663,5540,5483xm6580,4463l6440,4623,7300,5483,7420,5343,7420,5339,7418,5328,7412,5309,7400,5283,6580,4463xe" filled="false" stroked="true" strokeweight="1pt" strokecolor="#00ff00">
              <v:path arrowok="t"/>
              <v:stroke dashstyle="solid"/>
            </v:shape>
            <v:shape style="position:absolute;left:7734;top:1359;width:2461;height:1748" type="#_x0000_t75" stroked="false">
              <v:imagedata r:id="rId26" o:title=""/>
            </v:shape>
            <v:shape style="position:absolute;left:2660;top:2662;width:6511;height:6580" coordorigin="2660,2663" coordsize="6511,6580" path="m6760,3863l7940,2663,9080,3803,9138,3861,9168,3916,9171,3970,9148,4025,9100,4083,8900,4283,8740,4143,8860,4023,8871,4004,8873,3980,8863,3952,8840,3923,7940,3023,7120,3863,8200,4943,8020,5123,6760,3863xm7820,4303l7200,3923,7360,3783,7640,3963,7480,3663,7760,3403,8020,3543,7880,3283,8020,3123,8320,3703,8760,3983,8620,4123,8500,4043,8620,4263,8480,4423,8180,3843,7660,3563,7980,4163,8460,4423,8320,4583,8120,4463,8240,4663,8100,4803,7820,4303xm2660,8183l3160,7683,3080,7583,3300,7363,3380,7463,3900,6963,4780,7843,4830,7912,4858,7977,4861,8037,4836,8092,4780,8143,4420,8503,4520,8603,4320,8823,4220,8723,3700,9243,2660,8183xm3360,7863l3060,8163,3740,8863,4060,8563,3360,7863xm4260,8343l4540,8063,4548,8059,4545,8048,4534,8029,4520,8003,3860,7363,3560,7663,4260,8343xm3960,6663l5160,5443,6300,6583,6345,6640,6360,6693,6345,6746,6300,6803,5200,7903,3960,6663xm4300,6623l5240,7563,6020,6763,6043,6747,6050,6730,6043,6709,6020,6683,5140,5803,4300,6623xm4600,6823l4440,6663,5160,5943,5320,6103,5040,6383,5160,6523,5440,6223,5600,6383,5320,6683,5500,6863,5600,6763,5611,6751,5615,6740,5611,6726,5600,6703,5500,6623,5680,6463,5840,6623,5885,6682,5900,6740,5885,6794,5840,6843,5240,7443,5080,7283,5320,7043,5140,6863,4880,7103,4740,6943,4980,6703,4840,6583,4600,6823xm5540,5483l5560,5463,5583,5448,5593,5433,5591,5418,5580,5403,5480,5183,5680,5003,5720,5063,6040,4743,6200,4903,6000,5083,6320,5403,6540,5183,6700,5343,6460,5563,6520,5643,6640,5523,7060,5723,7086,5734,7105,5738,7116,5734,7120,5723,7120,5723,6080,4663,6620,4103,7680,5163,7725,5223,7740,5283,7725,5343,7680,5403,7280,5803,7300,5823,7120,6003,7089,6025,7055,6033,7013,6025,6960,6003,6640,5843,6640,5863,6820,6223,6827,6268,6818,6315,6789,6366,6740,6423,6620,6543,6460,6383,6500,6343,6512,6328,6518,6315,6520,6306,6520,6303,6260,5763,6040,5983,5880,5823,6120,5583,5880,5343,5860,5363,5868,5431,5863,5485,5846,5529,5820,5563,5720,5663,5540,5483xm6580,4463l6440,4623,7300,5483,7420,5343,7420,5339,7418,5328,7412,5309,7400,5283,6580,4463xm6760,3863l7940,2663,9080,3803,9138,3861,9168,3916,9171,3970,9148,4025,9100,4083,8900,4283,8740,4143,8860,4023,8871,4004,8873,3980,8863,3952,8840,3923,7940,3023,7120,3863,8200,4943,8020,5123,6760,3863xm7820,4303l7200,3923,7360,3783,7640,3963,7480,3663,7760,3403,8020,3543,7880,3283,8020,3123,8320,3703,8760,3983,8620,4123,8500,4043,8620,4263,8480,4423,8180,3843,7660,3563,7980,4163,8460,4423,8320,4583,8120,4463,8240,4663,8100,4803,7820,4303xe" filled="false" stroked="true" strokeweight="1pt" strokecolor="#00ff00">
              <v:path arrowok="t"/>
              <v:stroke dashstyle="solid"/>
            </v:shape>
            <w10:wrap type="none"/>
          </v:group>
        </w:pict>
      </w:r>
      <w:r>
        <w:rPr>
          <w:spacing w:val="-13"/>
        </w:rPr>
        <w:t>为验证 </w:t>
      </w:r>
      <w:r>
        <w:rPr>
          <w:rFonts w:ascii="Times New Roman" w:eastAsia="Times New Roman"/>
          <w:spacing w:val="-4"/>
        </w:rPr>
        <w:t>HSPAN-C </w:t>
      </w:r>
      <w:r>
        <w:rPr/>
        <w:t>特征融合网络的有效性，将</w:t>
      </w:r>
      <w:r>
        <w:rPr>
          <w:rFonts w:ascii="Times New Roman" w:eastAsia="Times New Roman"/>
        </w:rPr>
        <w:t>YOLO11n </w:t>
      </w:r>
      <w:r>
        <w:rPr>
          <w:spacing w:val="-5"/>
        </w:rPr>
        <w:t>算法中的特征融合结构 </w:t>
      </w:r>
      <w:r>
        <w:rPr>
          <w:rFonts w:ascii="Times New Roman" w:eastAsia="Times New Roman"/>
          <w:spacing w:val="-4"/>
        </w:rPr>
        <w:t>PAN-FPN </w:t>
      </w:r>
      <w:r>
        <w:rPr/>
        <w:t>替换为</w:t>
      </w:r>
      <w:r>
        <w:rPr>
          <w:rFonts w:ascii="Times New Roman" w:eastAsia="Times New Roman"/>
          <w:spacing w:val="-14"/>
        </w:rPr>
        <w:t>HSPAN-C</w:t>
      </w:r>
      <w:r>
        <w:rPr>
          <w:spacing w:val="-14"/>
        </w:rPr>
        <w:t>，同时与 </w:t>
      </w:r>
      <w:r>
        <w:rPr>
          <w:rFonts w:ascii="Times New Roman" w:eastAsia="Times New Roman"/>
        </w:rPr>
        <w:t>ELA-HSFPN </w:t>
      </w:r>
      <w:r>
        <w:rPr>
          <w:spacing w:val="-18"/>
        </w:rPr>
        <w:t>以及 </w:t>
      </w:r>
      <w:r>
        <w:rPr>
          <w:rFonts w:ascii="Times New Roman" w:eastAsia="Times New Roman"/>
        </w:rPr>
        <w:t>ASF </w:t>
      </w:r>
      <w:r>
        <w:rPr/>
        <w:t>颈部网络架构进行了性能对比实验，实验结果如下图所示。 </w:t>
      </w:r>
    </w:p>
    <w:p>
      <w:pPr>
        <w:pStyle w:val="BodyText"/>
        <w:spacing w:before="5"/>
        <w:rPr>
          <w:sz w:val="9"/>
        </w:rPr>
      </w:pPr>
      <w:r>
        <w:rPr/>
        <w:drawing>
          <wp:anchor distT="0" distB="0" distL="0" distR="0" allowOverlap="1" layoutInCell="1" locked="0" behindDoc="0" simplePos="0" relativeHeight="17">
            <wp:simplePos x="0" y="0"/>
            <wp:positionH relativeFrom="page">
              <wp:posOffset>1128325</wp:posOffset>
            </wp:positionH>
            <wp:positionV relativeFrom="paragraph">
              <wp:posOffset>101524</wp:posOffset>
            </wp:positionV>
            <wp:extent cx="2167280" cy="1152144"/>
            <wp:effectExtent l="0" t="0" r="0" b="0"/>
            <wp:wrapTopAndBottom/>
            <wp:docPr id="13" name="image19.jpeg"/>
            <wp:cNvGraphicFramePr>
              <a:graphicFrameLocks noChangeAspect="1"/>
            </wp:cNvGraphicFramePr>
            <a:graphic>
              <a:graphicData uri="http://schemas.openxmlformats.org/drawingml/2006/picture">
                <pic:pic>
                  <pic:nvPicPr>
                    <pic:cNvPr id="14" name="image19.jpeg"/>
                    <pic:cNvPicPr/>
                  </pic:nvPicPr>
                  <pic:blipFill>
                    <a:blip r:embed="rId27" cstate="print"/>
                    <a:stretch>
                      <a:fillRect/>
                    </a:stretch>
                  </pic:blipFill>
                  <pic:spPr>
                    <a:xfrm>
                      <a:off x="0" y="0"/>
                      <a:ext cx="2167280" cy="1152144"/>
                    </a:xfrm>
                    <a:prstGeom prst="rect">
                      <a:avLst/>
                    </a:prstGeom>
                  </pic:spPr>
                </pic:pic>
              </a:graphicData>
            </a:graphic>
          </wp:anchor>
        </w:drawing>
      </w:r>
    </w:p>
    <w:p>
      <w:pPr>
        <w:spacing w:before="71"/>
        <w:ind w:left="2305" w:right="0" w:firstLine="0"/>
        <w:jc w:val="left"/>
        <w:rPr>
          <w:sz w:val="16"/>
        </w:rPr>
      </w:pPr>
      <w:r>
        <w:rPr>
          <w:w w:val="130"/>
          <w:sz w:val="16"/>
        </w:rPr>
        <w:t>（</w:t>
      </w:r>
      <w:r>
        <w:rPr>
          <w:rFonts w:ascii="Calibri" w:eastAsia="Calibri"/>
          <w:w w:val="130"/>
          <w:sz w:val="16"/>
        </w:rPr>
        <w:t>a</w:t>
      </w:r>
      <w:r>
        <w:rPr>
          <w:w w:val="130"/>
          <w:sz w:val="16"/>
        </w:rPr>
        <w:t>）平均精度对比</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22"/>
        </w:rPr>
      </w:pPr>
    </w:p>
    <w:p>
      <w:pPr>
        <w:spacing w:before="0"/>
        <w:ind w:left="2136" w:right="0" w:firstLine="0"/>
        <w:jc w:val="left"/>
        <w:rPr>
          <w:sz w:val="16"/>
        </w:rPr>
      </w:pPr>
      <w:r>
        <w:rPr>
          <w:w w:val="130"/>
          <w:sz w:val="16"/>
        </w:rPr>
        <w:t>（</w:t>
      </w:r>
      <w:r>
        <w:rPr>
          <w:rFonts w:ascii="Calibri" w:eastAsia="Calibri"/>
          <w:w w:val="130"/>
          <w:sz w:val="16"/>
        </w:rPr>
        <w:t>b</w:t>
      </w:r>
      <w:r>
        <w:rPr>
          <w:w w:val="130"/>
          <w:sz w:val="16"/>
        </w:rPr>
        <w:t>）参数量与计算量对比</w:t>
      </w:r>
    </w:p>
    <w:p>
      <w:pPr>
        <w:pStyle w:val="BodyText"/>
        <w:spacing w:before="5"/>
        <w:rPr>
          <w:sz w:val="19"/>
        </w:rPr>
      </w:pPr>
    </w:p>
    <w:p>
      <w:pPr>
        <w:spacing w:before="1"/>
        <w:ind w:left="2046" w:right="0" w:firstLine="0"/>
        <w:jc w:val="left"/>
        <w:rPr>
          <w:sz w:val="18"/>
        </w:rPr>
      </w:pPr>
      <w:r>
        <w:rPr>
          <w:sz w:val="18"/>
        </w:rPr>
        <w:t>图 12 特征融合网络对比实验 </w:t>
      </w:r>
    </w:p>
    <w:p>
      <w:pPr>
        <w:pStyle w:val="BodyText"/>
        <w:spacing w:line="312" w:lineRule="exact" w:before="21"/>
        <w:ind w:left="777" w:right="103" w:firstLine="420"/>
        <w:rPr>
          <w:rFonts w:ascii="微软雅黑" w:eastAsia="微软雅黑" w:hint="eastAsia"/>
          <w:b/>
        </w:rPr>
      </w:pPr>
      <w:r>
        <w:rPr>
          <w:spacing w:val="-8"/>
        </w:rPr>
        <w:t>由图可知，与 </w:t>
      </w:r>
      <w:r>
        <w:rPr>
          <w:rFonts w:ascii="Times New Roman" w:eastAsia="Times New Roman"/>
          <w:spacing w:val="-4"/>
        </w:rPr>
        <w:t>PAN-FPN </w:t>
      </w:r>
      <w:r>
        <w:rPr>
          <w:spacing w:val="-1"/>
        </w:rPr>
        <w:t>相比，</w:t>
      </w:r>
      <w:r>
        <w:rPr>
          <w:rFonts w:ascii="Times New Roman" w:eastAsia="Times New Roman"/>
          <w:spacing w:val="-3"/>
        </w:rPr>
        <w:t>HSPAN-C </w:t>
      </w:r>
      <w:r>
        <w:rPr>
          <w:spacing w:val="-4"/>
        </w:rPr>
        <w:t>准确率</w:t>
      </w:r>
      <w:r>
        <w:rPr>
          <w:spacing w:val="-14"/>
        </w:rPr>
        <w:t>提高了 </w:t>
      </w:r>
      <w:r>
        <w:rPr>
          <w:rFonts w:ascii="Times New Roman" w:eastAsia="Times New Roman"/>
        </w:rPr>
        <w:t>0.1%</w:t>
      </w:r>
      <w:r>
        <w:rPr>
          <w:spacing w:val="-18"/>
        </w:rPr>
        <w:t>，而 </w:t>
      </w:r>
      <w:r>
        <w:rPr>
          <w:rFonts w:ascii="Times New Roman" w:eastAsia="Times New Roman"/>
        </w:rPr>
        <w:t>ELA-HSFPN </w:t>
      </w:r>
      <w:r>
        <w:rPr>
          <w:spacing w:val="-27"/>
        </w:rPr>
        <w:t>和 </w:t>
      </w:r>
      <w:r>
        <w:rPr>
          <w:rFonts w:ascii="Times New Roman" w:eastAsia="Times New Roman"/>
        </w:rPr>
        <w:t>ASF </w:t>
      </w:r>
      <w:r>
        <w:rPr/>
        <w:t>均有所下降。</w:t>
      </w:r>
      <w:r>
        <w:rPr>
          <w:spacing w:val="-11"/>
        </w:rPr>
        <w:t>参数量和计算量方面，虽然 </w:t>
      </w:r>
      <w:r>
        <w:rPr>
          <w:rFonts w:ascii="Times New Roman" w:eastAsia="Times New Roman"/>
          <w:spacing w:val="-4"/>
        </w:rPr>
        <w:t>HSPAN-C </w:t>
      </w:r>
      <w:r>
        <w:rPr>
          <w:spacing w:val="-23"/>
        </w:rPr>
        <w:t>和 </w:t>
      </w:r>
      <w:r>
        <w:rPr>
          <w:rFonts w:ascii="Times New Roman" w:eastAsia="Times New Roman"/>
          <w:spacing w:val="-3"/>
        </w:rPr>
        <w:t>ELA-HSFPN </w:t>
      </w:r>
      <w:r>
        <w:rPr>
          <w:spacing w:val="-7"/>
        </w:rPr>
        <w:t>均有所减少，但 </w:t>
      </w:r>
      <w:r>
        <w:rPr>
          <w:rFonts w:ascii="Times New Roman" w:eastAsia="Times New Roman"/>
          <w:spacing w:val="-3"/>
        </w:rPr>
        <w:t>HSPAN-C </w:t>
      </w:r>
      <w:r>
        <w:rPr/>
        <w:t>下降更明显，相较于原模</w:t>
      </w:r>
      <w:r>
        <w:rPr>
          <w:spacing w:val="-14"/>
        </w:rPr>
        <w:t>型减少 </w:t>
      </w:r>
      <w:r>
        <w:rPr>
          <w:rFonts w:ascii="Times New Roman" w:eastAsia="Times New Roman"/>
        </w:rPr>
        <w:t>23.2%</w:t>
      </w:r>
      <w:r>
        <w:rPr>
          <w:spacing w:val="-27"/>
        </w:rPr>
        <w:t>和 </w:t>
      </w:r>
      <w:r>
        <w:rPr>
          <w:rFonts w:ascii="Times New Roman" w:eastAsia="Times New Roman"/>
        </w:rPr>
        <w:t>8%</w:t>
      </w:r>
      <w:r>
        <w:rPr/>
        <w:t>，更符合轻量化需求</w:t>
      </w:r>
      <w:r>
        <w:rPr>
          <w:rFonts w:ascii="微软雅黑" w:eastAsia="微软雅黑" w:hint="eastAsia"/>
          <w:b/>
        </w:rPr>
        <w:t>。</w:t>
      </w:r>
      <w:r>
        <w:rPr>
          <w:rFonts w:ascii="微软雅黑" w:eastAsia="微软雅黑" w:hint="eastAsia"/>
          <w:b/>
          <w:w w:val="167"/>
        </w:rPr>
        <w:t> </w:t>
      </w:r>
    </w:p>
    <w:p>
      <w:pPr>
        <w:pStyle w:val="ListParagraph"/>
        <w:numPr>
          <w:ilvl w:val="2"/>
          <w:numId w:val="3"/>
        </w:numPr>
        <w:tabs>
          <w:tab w:pos="1407" w:val="left" w:leader="none"/>
          <w:tab w:pos="1408" w:val="left" w:leader="none"/>
        </w:tabs>
        <w:spacing w:line="240" w:lineRule="auto" w:before="40" w:after="0"/>
        <w:ind w:left="1408" w:right="0" w:hanging="631"/>
        <w:jc w:val="left"/>
        <w:rPr>
          <w:rFonts w:ascii="宋体" w:eastAsia="宋体" w:hint="eastAsia"/>
          <w:sz w:val="21"/>
        </w:rPr>
      </w:pPr>
      <w:r>
        <w:rPr>
          <w:rFonts w:ascii="宋体" w:eastAsia="宋体" w:hint="eastAsia"/>
          <w:sz w:val="21"/>
        </w:rPr>
        <w:t>检测头对比实验</w:t>
      </w:r>
    </w:p>
    <w:p>
      <w:pPr>
        <w:pStyle w:val="BodyText"/>
        <w:spacing w:line="278" w:lineRule="auto" w:before="42"/>
        <w:ind w:left="777" w:firstLine="420"/>
      </w:pPr>
      <w:r>
        <w:rPr/>
        <w:t>为了验证 </w:t>
      </w:r>
      <w:r>
        <w:rPr>
          <w:rFonts w:ascii="Times New Roman" w:eastAsia="Times New Roman"/>
        </w:rPr>
        <w:t>LSDECD </w:t>
      </w:r>
      <w:r>
        <w:rPr/>
        <w:t>检测头的有效性，在以原</w:t>
      </w:r>
      <w:r>
        <w:rPr>
          <w:rFonts w:ascii="Times New Roman" w:eastAsia="Times New Roman"/>
        </w:rPr>
        <w:t>YOLOv11n </w:t>
      </w:r>
      <w:r>
        <w:rPr/>
        <w:t>为基准模型的基础上分别加入，</w:t>
      </w:r>
      <w:r>
        <w:rPr>
          <w:rFonts w:ascii="Times New Roman" w:eastAsia="Times New Roman"/>
        </w:rPr>
        <w:t>LSDECD</w:t>
      </w:r>
      <w:r>
        <w:rPr/>
        <w:t>、</w:t>
      </w:r>
      <w:r>
        <w:rPr>
          <w:rFonts w:ascii="Times New Roman" w:eastAsia="Times New Roman"/>
        </w:rPr>
        <w:t>Effcienthead </w:t>
      </w:r>
      <w:r>
        <w:rPr/>
        <w:t>以及 </w:t>
      </w:r>
      <w:r>
        <w:rPr>
          <w:rFonts w:ascii="Times New Roman" w:eastAsia="Times New Roman"/>
        </w:rPr>
        <w:t>MultiSEAMHead </w:t>
      </w:r>
      <w:r>
        <w:rPr/>
        <w:t>进行对比实验，实</w:t>
      </w:r>
    </w:p>
    <w:p>
      <w:pPr>
        <w:pStyle w:val="BodyText"/>
        <w:spacing w:before="98"/>
        <w:ind w:left="279"/>
      </w:pPr>
      <w:r>
        <w:rPr/>
        <w:br w:type="column"/>
      </w:r>
      <w:r>
        <w:rPr/>
        <w:t>验结果如下图所示。 </w:t>
      </w:r>
    </w:p>
    <w:p>
      <w:pPr>
        <w:pStyle w:val="BodyText"/>
        <w:spacing w:before="5"/>
        <w:rPr>
          <w:sz w:val="10"/>
        </w:rPr>
      </w:pPr>
    </w:p>
    <w:p>
      <w:pPr>
        <w:pStyle w:val="BodyText"/>
        <w:ind w:left="1259"/>
        <w:rPr>
          <w:sz w:val="20"/>
        </w:rPr>
      </w:pPr>
      <w:r>
        <w:rPr>
          <w:sz w:val="20"/>
        </w:rPr>
        <w:drawing>
          <wp:inline distT="0" distB="0" distL="0" distR="0">
            <wp:extent cx="1715419" cy="754379"/>
            <wp:effectExtent l="0" t="0" r="0" b="0"/>
            <wp:docPr id="15" name="image20.jpeg"/>
            <wp:cNvGraphicFramePr>
              <a:graphicFrameLocks noChangeAspect="1"/>
            </wp:cNvGraphicFramePr>
            <a:graphic>
              <a:graphicData uri="http://schemas.openxmlformats.org/drawingml/2006/picture">
                <pic:pic>
                  <pic:nvPicPr>
                    <pic:cNvPr id="16" name="image20.jpeg"/>
                    <pic:cNvPicPr/>
                  </pic:nvPicPr>
                  <pic:blipFill>
                    <a:blip r:embed="rId28" cstate="print"/>
                    <a:stretch>
                      <a:fillRect/>
                    </a:stretch>
                  </pic:blipFill>
                  <pic:spPr>
                    <a:xfrm>
                      <a:off x="0" y="0"/>
                      <a:ext cx="1715419" cy="754379"/>
                    </a:xfrm>
                    <a:prstGeom prst="rect">
                      <a:avLst/>
                    </a:prstGeom>
                  </pic:spPr>
                </pic:pic>
              </a:graphicData>
            </a:graphic>
          </wp:inline>
        </w:drawing>
      </w:r>
      <w:r>
        <w:rPr>
          <w:sz w:val="20"/>
        </w:rPr>
      </w:r>
    </w:p>
    <w:p>
      <w:pPr>
        <w:spacing w:before="99"/>
        <w:ind w:left="2174" w:right="1859" w:firstLine="0"/>
        <w:jc w:val="center"/>
        <w:rPr>
          <w:sz w:val="11"/>
        </w:rPr>
      </w:pPr>
      <w:r>
        <w:rPr>
          <w:w w:val="135"/>
          <w:sz w:val="11"/>
        </w:rPr>
        <w:t>（</w:t>
      </w:r>
      <w:r>
        <w:rPr>
          <w:rFonts w:ascii="Calibri" w:eastAsia="Calibri"/>
          <w:w w:val="135"/>
          <w:sz w:val="11"/>
        </w:rPr>
        <w:t>a</w:t>
      </w:r>
      <w:r>
        <w:rPr>
          <w:w w:val="135"/>
          <w:sz w:val="11"/>
        </w:rPr>
        <w:t>）平均精度对比</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spacing w:before="92"/>
        <w:ind w:left="2056" w:right="0" w:firstLine="0"/>
        <w:jc w:val="left"/>
        <w:rPr>
          <w:sz w:val="11"/>
        </w:rPr>
      </w:pPr>
      <w:r>
        <w:rPr>
          <w:w w:val="135"/>
          <w:sz w:val="11"/>
        </w:rPr>
        <w:t>（</w:t>
      </w:r>
      <w:r>
        <w:rPr>
          <w:rFonts w:ascii="Calibri" w:eastAsia="Calibri"/>
          <w:w w:val="135"/>
          <w:sz w:val="11"/>
        </w:rPr>
        <w:t>b</w:t>
      </w:r>
      <w:r>
        <w:rPr>
          <w:w w:val="135"/>
          <w:sz w:val="11"/>
        </w:rPr>
        <w:t>）参数量与计算量对比</w:t>
      </w:r>
    </w:p>
    <w:p>
      <w:pPr>
        <w:pStyle w:val="BodyText"/>
        <w:spacing w:before="2"/>
        <w:rPr>
          <w:sz w:val="13"/>
        </w:rPr>
      </w:pPr>
    </w:p>
    <w:p>
      <w:pPr>
        <w:spacing w:before="0"/>
        <w:ind w:left="1817" w:right="0" w:firstLine="0"/>
        <w:jc w:val="left"/>
        <w:rPr>
          <w:sz w:val="18"/>
        </w:rPr>
      </w:pPr>
      <w:r>
        <w:rPr>
          <w:sz w:val="18"/>
        </w:rPr>
        <w:t>图 13 检测头对比实验 </w:t>
      </w:r>
    </w:p>
    <w:p>
      <w:pPr>
        <w:pStyle w:val="BodyText"/>
        <w:spacing w:line="278" w:lineRule="auto" w:before="61"/>
        <w:ind w:left="279" w:right="214" w:firstLine="420"/>
        <w:jc w:val="both"/>
      </w:pPr>
      <w:r>
        <w:rPr>
          <w:spacing w:val="15"/>
        </w:rPr>
        <w:t>由图可知， 相较于 </w:t>
      </w:r>
      <w:r>
        <w:rPr>
          <w:rFonts w:ascii="Times New Roman" w:eastAsia="Times New Roman"/>
        </w:rPr>
        <w:t>YOLOv11n </w:t>
      </w:r>
      <w:r>
        <w:rPr>
          <w:spacing w:val="28"/>
        </w:rPr>
        <w:t>中的检测头</w:t>
      </w:r>
      <w:r>
        <w:rPr>
          <w:rFonts w:ascii="Times New Roman" w:eastAsia="Times New Roman"/>
          <w:spacing w:val="28"/>
        </w:rPr>
        <w:t>LSDECD </w:t>
      </w:r>
      <w:r>
        <w:rPr>
          <w:spacing w:val="5"/>
        </w:rPr>
        <w:t>参数量和浮点计算量分别下降了 </w:t>
      </w:r>
      <w:r>
        <w:rPr>
          <w:rFonts w:ascii="Times New Roman" w:eastAsia="Times New Roman"/>
        </w:rPr>
        <w:t>12.4%</w:t>
      </w:r>
      <w:r>
        <w:rPr/>
        <w:t>和</w:t>
      </w:r>
      <w:r>
        <w:rPr>
          <w:rFonts w:ascii="Times New Roman" w:eastAsia="Times New Roman"/>
          <w:spacing w:val="-6"/>
        </w:rPr>
        <w:t>4.8%</w:t>
      </w:r>
      <w:r>
        <w:rPr>
          <w:spacing w:val="-8"/>
        </w:rPr>
        <w:t>，而检测精度上升 </w:t>
      </w:r>
      <w:r>
        <w:rPr>
          <w:rFonts w:ascii="Times New Roman" w:eastAsia="Times New Roman"/>
        </w:rPr>
        <w:t>1.4%</w:t>
      </w:r>
      <w:r>
        <w:rPr>
          <w:spacing w:val="-1"/>
        </w:rPr>
        <w:t>的检测头，</w:t>
      </w:r>
      <w:r>
        <w:rPr>
          <w:rFonts w:ascii="Times New Roman" w:eastAsia="Times New Roman"/>
          <w:spacing w:val="-4"/>
        </w:rPr>
        <w:t>Efficient</w:t>
      </w:r>
      <w:r>
        <w:rPr>
          <w:rFonts w:ascii="Times New Roman" w:eastAsia="Times New Roman"/>
          <w:spacing w:val="2"/>
        </w:rPr>
        <w:t> </w:t>
      </w:r>
      <w:r>
        <w:rPr>
          <w:rFonts w:ascii="Times New Roman" w:eastAsia="Times New Roman"/>
        </w:rPr>
        <w:t>Head </w:t>
      </w:r>
      <w:r>
        <w:rPr>
          <w:spacing w:val="-1"/>
        </w:rPr>
        <w:t>虽然参数量和计算量下降的较为明显，但精度下降较</w:t>
      </w:r>
      <w:r>
        <w:rPr>
          <w:spacing w:val="-2"/>
        </w:rPr>
        <w:t>多；</w:t>
      </w:r>
      <w:r>
        <w:rPr>
          <w:rFonts w:ascii="Times New Roman" w:eastAsia="Times New Roman"/>
          <w:spacing w:val="-3"/>
        </w:rPr>
        <w:t>MultiSEAMHead </w:t>
      </w:r>
      <w:r>
        <w:rPr>
          <w:spacing w:val="-5"/>
        </w:rPr>
        <w:t>在精度下降的同时，参数量还有</w:t>
      </w:r>
      <w:r>
        <w:rPr>
          <w:spacing w:val="-20"/>
        </w:rPr>
        <w:t>所升高。因此 </w:t>
      </w:r>
      <w:r>
        <w:rPr>
          <w:rFonts w:ascii="Times New Roman" w:eastAsia="Times New Roman"/>
        </w:rPr>
        <w:t>LSDECD </w:t>
      </w:r>
      <w:r>
        <w:rPr>
          <w:spacing w:val="-1"/>
        </w:rPr>
        <w:t>能完成无人机对精度和轻量化</w:t>
      </w:r>
      <w:r>
        <w:rPr/>
        <w:t>的需求。 </w:t>
      </w:r>
    </w:p>
    <w:p>
      <w:pPr>
        <w:pStyle w:val="ListParagraph"/>
        <w:numPr>
          <w:ilvl w:val="2"/>
          <w:numId w:val="3"/>
        </w:numPr>
        <w:tabs>
          <w:tab w:pos="910" w:val="left" w:leader="none"/>
        </w:tabs>
        <w:spacing w:line="269" w:lineRule="exact" w:before="0" w:after="0"/>
        <w:ind w:left="909" w:right="0" w:hanging="631"/>
        <w:jc w:val="both"/>
        <w:rPr>
          <w:rFonts w:ascii="宋体" w:eastAsia="宋体" w:hint="eastAsia"/>
          <w:sz w:val="21"/>
        </w:rPr>
      </w:pPr>
      <w:r>
        <w:rPr>
          <w:rFonts w:ascii="宋体" w:eastAsia="宋体" w:hint="eastAsia"/>
          <w:sz w:val="21"/>
        </w:rPr>
        <w:t>不同模型对比实验</w:t>
      </w:r>
    </w:p>
    <w:p>
      <w:pPr>
        <w:pStyle w:val="BodyText"/>
        <w:spacing w:line="278" w:lineRule="auto" w:before="43"/>
        <w:ind w:left="279" w:right="216" w:firstLine="420"/>
        <w:jc w:val="both"/>
      </w:pPr>
      <w:r>
        <w:rPr>
          <w:spacing w:val="-1"/>
        </w:rPr>
        <w:t>为了进一步验证改进算法的性能优越性，在保证实验环境和数据集相同的条件下，将其与目前主流的</w:t>
      </w:r>
      <w:r>
        <w:rPr>
          <w:spacing w:val="-3"/>
        </w:rPr>
        <w:t>目标检测算法，如：</w:t>
      </w:r>
      <w:r>
        <w:rPr>
          <w:rFonts w:ascii="Times New Roman" w:eastAsia="Times New Roman"/>
          <w:spacing w:val="-3"/>
        </w:rPr>
        <w:t>YOLOv8n</w:t>
      </w:r>
      <w:r>
        <w:rPr>
          <w:spacing w:val="-21"/>
        </w:rPr>
        <w:t>、</w:t>
      </w:r>
      <w:r>
        <w:rPr>
          <w:rFonts w:ascii="Times New Roman" w:eastAsia="Times New Roman"/>
        </w:rPr>
        <w:t>YOLOv10n </w:t>
      </w:r>
      <w:r>
        <w:rPr>
          <w:spacing w:val="-3"/>
        </w:rPr>
        <w:t>以及当前</w:t>
      </w:r>
      <w:r>
        <w:rPr>
          <w:spacing w:val="-1"/>
        </w:rPr>
        <w:t>几种先进的轻量化算法进行对比验证。实验结果如下</w:t>
      </w:r>
      <w:r>
        <w:rPr/>
        <w:t>表所示。 </w:t>
      </w:r>
    </w:p>
    <w:p>
      <w:pPr>
        <w:spacing w:after="0" w:line="278" w:lineRule="auto"/>
        <w:jc w:val="both"/>
        <w:sectPr>
          <w:type w:val="continuous"/>
          <w:pgSz w:w="11910" w:h="16840"/>
          <w:pgMar w:top="1400" w:bottom="280" w:left="300" w:right="520"/>
          <w:cols w:num="2" w:equalWidth="0">
            <w:col w:w="5717" w:space="40"/>
            <w:col w:w="5333"/>
          </w:cols>
        </w:sectPr>
      </w:pPr>
    </w:p>
    <w:p>
      <w:pPr>
        <w:spacing w:before="19" w:after="51"/>
        <w:ind w:left="905" w:right="344" w:firstLine="0"/>
        <w:jc w:val="center"/>
        <w:rPr>
          <w:sz w:val="18"/>
        </w:rPr>
      </w:pPr>
      <w:r>
        <w:rPr>
          <w:sz w:val="18"/>
        </w:rPr>
        <w:t>表 3 不同算法实验结果对比</w:t>
      </w:r>
    </w:p>
    <w:tbl>
      <w:tblPr>
        <w:tblW w:w="0" w:type="auto"/>
        <w:jc w:val="left"/>
        <w:tblInd w:w="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6"/>
        <w:gridCol w:w="1054"/>
        <w:gridCol w:w="1226"/>
        <w:gridCol w:w="763"/>
        <w:gridCol w:w="794"/>
        <w:gridCol w:w="1091"/>
        <w:gridCol w:w="1427"/>
        <w:gridCol w:w="642"/>
      </w:tblGrid>
      <w:tr>
        <w:trPr>
          <w:trHeight w:val="312" w:hRule="atLeast"/>
        </w:trPr>
        <w:tc>
          <w:tcPr>
            <w:tcW w:w="1756" w:type="dxa"/>
            <w:tcBorders>
              <w:top w:val="single" w:sz="8" w:space="0" w:color="000000"/>
              <w:bottom w:val="single" w:sz="8" w:space="0" w:color="000000"/>
            </w:tcBorders>
          </w:tcPr>
          <w:p>
            <w:pPr>
              <w:pStyle w:val="TableParagraph"/>
              <w:spacing w:before="41"/>
              <w:ind w:left="174" w:right="140"/>
              <w:rPr>
                <w:rFonts w:ascii="宋体" w:eastAsia="宋体" w:hint="eastAsia"/>
                <w:sz w:val="18"/>
              </w:rPr>
            </w:pPr>
            <w:r>
              <w:rPr>
                <w:rFonts w:ascii="宋体" w:eastAsia="宋体" w:hint="eastAsia"/>
                <w:sz w:val="18"/>
              </w:rPr>
              <w:t>模型</w:t>
            </w:r>
          </w:p>
        </w:tc>
        <w:tc>
          <w:tcPr>
            <w:tcW w:w="1054" w:type="dxa"/>
            <w:tcBorders>
              <w:top w:val="single" w:sz="8" w:space="0" w:color="000000"/>
              <w:bottom w:val="single" w:sz="8" w:space="0" w:color="000000"/>
            </w:tcBorders>
          </w:tcPr>
          <w:p>
            <w:pPr>
              <w:pStyle w:val="TableParagraph"/>
              <w:spacing w:before="47"/>
              <w:ind w:left="144" w:right="120"/>
              <w:rPr>
                <w:sz w:val="12"/>
              </w:rPr>
            </w:pPr>
            <w:r>
              <w:rPr>
                <w:sz w:val="18"/>
              </w:rPr>
              <w:t>Param/10</w:t>
            </w:r>
            <w:r>
              <w:rPr>
                <w:position w:val="6"/>
                <w:sz w:val="12"/>
              </w:rPr>
              <w:t>6</w:t>
            </w:r>
          </w:p>
        </w:tc>
        <w:tc>
          <w:tcPr>
            <w:tcW w:w="1226" w:type="dxa"/>
            <w:tcBorders>
              <w:top w:val="single" w:sz="8" w:space="0" w:color="000000"/>
              <w:bottom w:val="single" w:sz="8" w:space="0" w:color="000000"/>
            </w:tcBorders>
          </w:tcPr>
          <w:p>
            <w:pPr>
              <w:pStyle w:val="TableParagraph"/>
              <w:spacing w:before="47"/>
              <w:ind w:left="122" w:right="132"/>
              <w:rPr>
                <w:sz w:val="12"/>
              </w:rPr>
            </w:pPr>
            <w:r>
              <w:rPr>
                <w:sz w:val="18"/>
              </w:rPr>
              <w:t>GFLOPs/10</w:t>
            </w:r>
            <w:r>
              <w:rPr>
                <w:position w:val="6"/>
                <w:sz w:val="12"/>
              </w:rPr>
              <w:t>9</w:t>
            </w:r>
          </w:p>
        </w:tc>
        <w:tc>
          <w:tcPr>
            <w:tcW w:w="763" w:type="dxa"/>
            <w:tcBorders>
              <w:top w:val="single" w:sz="8" w:space="0" w:color="000000"/>
              <w:bottom w:val="single" w:sz="8" w:space="0" w:color="000000"/>
            </w:tcBorders>
          </w:tcPr>
          <w:p>
            <w:pPr>
              <w:pStyle w:val="TableParagraph"/>
              <w:spacing w:before="51"/>
              <w:ind w:left="210"/>
              <w:jc w:val="left"/>
              <w:rPr>
                <w:sz w:val="18"/>
              </w:rPr>
            </w:pPr>
            <w:r>
              <w:rPr>
                <w:sz w:val="18"/>
              </w:rPr>
              <w:t>P/%</w:t>
            </w:r>
          </w:p>
        </w:tc>
        <w:tc>
          <w:tcPr>
            <w:tcW w:w="794" w:type="dxa"/>
            <w:tcBorders>
              <w:top w:val="single" w:sz="8" w:space="0" w:color="000000"/>
              <w:bottom w:val="single" w:sz="8" w:space="0" w:color="000000"/>
            </w:tcBorders>
          </w:tcPr>
          <w:p>
            <w:pPr>
              <w:pStyle w:val="TableParagraph"/>
              <w:spacing w:before="51"/>
              <w:ind w:left="246"/>
              <w:jc w:val="left"/>
              <w:rPr>
                <w:sz w:val="18"/>
              </w:rPr>
            </w:pPr>
            <w:r>
              <w:rPr>
                <w:sz w:val="18"/>
              </w:rPr>
              <w:t>R/%</w:t>
            </w:r>
          </w:p>
        </w:tc>
        <w:tc>
          <w:tcPr>
            <w:tcW w:w="1091" w:type="dxa"/>
            <w:tcBorders>
              <w:top w:val="single" w:sz="8" w:space="0" w:color="000000"/>
              <w:bottom w:val="single" w:sz="8" w:space="0" w:color="000000"/>
            </w:tcBorders>
          </w:tcPr>
          <w:p>
            <w:pPr>
              <w:pStyle w:val="TableParagraph"/>
              <w:spacing w:before="51"/>
              <w:ind w:left="169" w:right="120"/>
              <w:rPr>
                <w:sz w:val="18"/>
              </w:rPr>
            </w:pPr>
            <w:hyperlink r:id="rId9">
              <w:r>
                <w:rPr>
                  <w:sz w:val="18"/>
                </w:rPr>
                <w:t>mAP@0.5</w:t>
              </w:r>
            </w:hyperlink>
          </w:p>
        </w:tc>
        <w:tc>
          <w:tcPr>
            <w:tcW w:w="1427" w:type="dxa"/>
            <w:tcBorders>
              <w:top w:val="single" w:sz="8" w:space="0" w:color="000000"/>
              <w:bottom w:val="single" w:sz="8" w:space="0" w:color="000000"/>
            </w:tcBorders>
          </w:tcPr>
          <w:p>
            <w:pPr>
              <w:pStyle w:val="TableParagraph"/>
              <w:spacing w:before="51"/>
              <w:ind w:left="128" w:right="133"/>
              <w:rPr>
                <w:sz w:val="18"/>
              </w:rPr>
            </w:pPr>
            <w:r>
              <w:rPr>
                <w:sz w:val="18"/>
              </w:rPr>
              <w:t>mAP0.5@:0.95</w:t>
            </w:r>
          </w:p>
        </w:tc>
        <w:tc>
          <w:tcPr>
            <w:tcW w:w="642" w:type="dxa"/>
            <w:tcBorders>
              <w:top w:val="single" w:sz="8" w:space="0" w:color="000000"/>
              <w:bottom w:val="single" w:sz="8" w:space="0" w:color="000000"/>
            </w:tcBorders>
          </w:tcPr>
          <w:p>
            <w:pPr>
              <w:pStyle w:val="TableParagraph"/>
              <w:spacing w:before="51"/>
              <w:ind w:left="142" w:right="143"/>
              <w:rPr>
                <w:sz w:val="18"/>
              </w:rPr>
            </w:pPr>
            <w:r>
              <w:rPr>
                <w:sz w:val="18"/>
              </w:rPr>
              <w:t>FPS</w:t>
            </w:r>
          </w:p>
        </w:tc>
      </w:tr>
      <w:tr>
        <w:trPr>
          <w:trHeight w:val="314" w:hRule="atLeast"/>
        </w:trPr>
        <w:tc>
          <w:tcPr>
            <w:tcW w:w="1756" w:type="dxa"/>
            <w:tcBorders>
              <w:top w:val="single" w:sz="8" w:space="0" w:color="000000"/>
            </w:tcBorders>
          </w:tcPr>
          <w:p>
            <w:pPr>
              <w:pStyle w:val="TableParagraph"/>
              <w:spacing w:before="51"/>
              <w:ind w:left="174" w:right="140"/>
              <w:rPr>
                <w:sz w:val="18"/>
              </w:rPr>
            </w:pPr>
            <w:r>
              <w:rPr>
                <w:sz w:val="18"/>
              </w:rPr>
              <w:t>SSD</w:t>
            </w:r>
          </w:p>
        </w:tc>
        <w:tc>
          <w:tcPr>
            <w:tcW w:w="1054" w:type="dxa"/>
            <w:tcBorders>
              <w:top w:val="single" w:sz="8" w:space="0" w:color="000000"/>
            </w:tcBorders>
          </w:tcPr>
          <w:p>
            <w:pPr>
              <w:pStyle w:val="TableParagraph"/>
              <w:spacing w:before="51"/>
              <w:ind w:left="144" w:right="120"/>
              <w:rPr>
                <w:sz w:val="18"/>
              </w:rPr>
            </w:pPr>
            <w:r>
              <w:rPr>
                <w:sz w:val="18"/>
              </w:rPr>
              <w:t>12.21</w:t>
            </w:r>
          </w:p>
        </w:tc>
        <w:tc>
          <w:tcPr>
            <w:tcW w:w="1226" w:type="dxa"/>
            <w:tcBorders>
              <w:top w:val="single" w:sz="8" w:space="0" w:color="000000"/>
            </w:tcBorders>
          </w:tcPr>
          <w:p>
            <w:pPr>
              <w:pStyle w:val="TableParagraph"/>
              <w:spacing w:before="51"/>
              <w:ind w:left="122" w:right="129"/>
              <w:rPr>
                <w:sz w:val="18"/>
              </w:rPr>
            </w:pPr>
            <w:r>
              <w:rPr>
                <w:sz w:val="18"/>
              </w:rPr>
              <w:t>30.061</w:t>
            </w:r>
          </w:p>
        </w:tc>
        <w:tc>
          <w:tcPr>
            <w:tcW w:w="763" w:type="dxa"/>
            <w:tcBorders>
              <w:top w:val="single" w:sz="8" w:space="0" w:color="000000"/>
            </w:tcBorders>
          </w:tcPr>
          <w:p>
            <w:pPr>
              <w:pStyle w:val="TableParagraph"/>
              <w:spacing w:before="51"/>
              <w:ind w:left="158"/>
              <w:jc w:val="left"/>
              <w:rPr>
                <w:sz w:val="18"/>
              </w:rPr>
            </w:pPr>
            <w:r>
              <w:rPr>
                <w:sz w:val="18"/>
              </w:rPr>
              <w:t>0.740</w:t>
            </w:r>
          </w:p>
        </w:tc>
        <w:tc>
          <w:tcPr>
            <w:tcW w:w="794" w:type="dxa"/>
            <w:tcBorders>
              <w:top w:val="single" w:sz="8" w:space="0" w:color="000000"/>
            </w:tcBorders>
          </w:tcPr>
          <w:p>
            <w:pPr>
              <w:pStyle w:val="TableParagraph"/>
              <w:spacing w:before="51"/>
              <w:ind w:left="204"/>
              <w:jc w:val="left"/>
              <w:rPr>
                <w:sz w:val="18"/>
              </w:rPr>
            </w:pPr>
            <w:r>
              <w:rPr>
                <w:sz w:val="18"/>
              </w:rPr>
              <w:t>0.854</w:t>
            </w:r>
          </w:p>
        </w:tc>
        <w:tc>
          <w:tcPr>
            <w:tcW w:w="1091" w:type="dxa"/>
            <w:tcBorders>
              <w:top w:val="single" w:sz="8" w:space="0" w:color="000000"/>
            </w:tcBorders>
          </w:tcPr>
          <w:p>
            <w:pPr>
              <w:pStyle w:val="TableParagraph"/>
              <w:spacing w:before="51"/>
              <w:ind w:left="169" w:right="120"/>
              <w:rPr>
                <w:sz w:val="18"/>
              </w:rPr>
            </w:pPr>
            <w:r>
              <w:rPr>
                <w:sz w:val="18"/>
              </w:rPr>
              <w:t>0,736</w:t>
            </w:r>
          </w:p>
        </w:tc>
        <w:tc>
          <w:tcPr>
            <w:tcW w:w="1427" w:type="dxa"/>
            <w:tcBorders>
              <w:top w:val="single" w:sz="8" w:space="0" w:color="000000"/>
            </w:tcBorders>
          </w:tcPr>
          <w:p>
            <w:pPr>
              <w:pStyle w:val="TableParagraph"/>
              <w:spacing w:before="51"/>
              <w:ind w:left="128" w:right="130"/>
              <w:rPr>
                <w:sz w:val="18"/>
              </w:rPr>
            </w:pPr>
            <w:r>
              <w:rPr>
                <w:sz w:val="18"/>
              </w:rPr>
              <w:t>0,562</w:t>
            </w:r>
          </w:p>
        </w:tc>
        <w:tc>
          <w:tcPr>
            <w:tcW w:w="642" w:type="dxa"/>
            <w:tcBorders>
              <w:top w:val="single" w:sz="8" w:space="0" w:color="000000"/>
            </w:tcBorders>
          </w:tcPr>
          <w:p>
            <w:pPr>
              <w:pStyle w:val="TableParagraph"/>
              <w:spacing w:before="51"/>
              <w:ind w:left="143" w:right="143"/>
              <w:rPr>
                <w:sz w:val="18"/>
              </w:rPr>
            </w:pPr>
            <w:r>
              <w:rPr>
                <w:sz w:val="18"/>
              </w:rPr>
              <w:t>28.5</w:t>
            </w:r>
          </w:p>
        </w:tc>
      </w:tr>
      <w:tr>
        <w:trPr>
          <w:trHeight w:val="312" w:hRule="atLeast"/>
        </w:trPr>
        <w:tc>
          <w:tcPr>
            <w:tcW w:w="1756" w:type="dxa"/>
          </w:tcPr>
          <w:p>
            <w:pPr>
              <w:pStyle w:val="TableParagraph"/>
              <w:ind w:left="175" w:right="139"/>
              <w:rPr>
                <w:sz w:val="18"/>
              </w:rPr>
            </w:pPr>
            <w:r>
              <w:rPr>
                <w:sz w:val="18"/>
              </w:rPr>
              <w:t>Faster R-CNN</w:t>
            </w:r>
          </w:p>
        </w:tc>
        <w:tc>
          <w:tcPr>
            <w:tcW w:w="1054" w:type="dxa"/>
          </w:tcPr>
          <w:p>
            <w:pPr>
              <w:pStyle w:val="TableParagraph"/>
              <w:ind w:left="144" w:right="118"/>
              <w:rPr>
                <w:sz w:val="18"/>
              </w:rPr>
            </w:pPr>
            <w:r>
              <w:rPr>
                <w:sz w:val="18"/>
              </w:rPr>
              <w:t>136.77</w:t>
            </w:r>
          </w:p>
        </w:tc>
        <w:tc>
          <w:tcPr>
            <w:tcW w:w="1226" w:type="dxa"/>
          </w:tcPr>
          <w:p>
            <w:pPr>
              <w:pStyle w:val="TableParagraph"/>
              <w:ind w:left="122" w:right="130"/>
              <w:rPr>
                <w:sz w:val="18"/>
              </w:rPr>
            </w:pPr>
            <w:r>
              <w:rPr>
                <w:sz w:val="18"/>
              </w:rPr>
              <w:t>200.9</w:t>
            </w:r>
          </w:p>
        </w:tc>
        <w:tc>
          <w:tcPr>
            <w:tcW w:w="763" w:type="dxa"/>
          </w:tcPr>
          <w:p>
            <w:pPr>
              <w:pStyle w:val="TableParagraph"/>
              <w:ind w:left="158"/>
              <w:jc w:val="left"/>
              <w:rPr>
                <w:sz w:val="18"/>
              </w:rPr>
            </w:pPr>
            <w:r>
              <w:rPr>
                <w:sz w:val="18"/>
              </w:rPr>
              <w:t>0.573</w:t>
            </w:r>
          </w:p>
        </w:tc>
        <w:tc>
          <w:tcPr>
            <w:tcW w:w="794" w:type="dxa"/>
          </w:tcPr>
          <w:p>
            <w:pPr>
              <w:pStyle w:val="TableParagraph"/>
              <w:ind w:left="204"/>
              <w:jc w:val="left"/>
              <w:rPr>
                <w:sz w:val="18"/>
              </w:rPr>
            </w:pPr>
            <w:r>
              <w:rPr>
                <w:sz w:val="18"/>
              </w:rPr>
              <w:t>0.731</w:t>
            </w:r>
          </w:p>
        </w:tc>
        <w:tc>
          <w:tcPr>
            <w:tcW w:w="1091" w:type="dxa"/>
          </w:tcPr>
          <w:p>
            <w:pPr>
              <w:pStyle w:val="TableParagraph"/>
              <w:ind w:left="169" w:right="120"/>
              <w:rPr>
                <w:sz w:val="18"/>
              </w:rPr>
            </w:pPr>
            <w:r>
              <w:rPr>
                <w:sz w:val="18"/>
              </w:rPr>
              <w:t>0.567</w:t>
            </w:r>
          </w:p>
        </w:tc>
        <w:tc>
          <w:tcPr>
            <w:tcW w:w="1427" w:type="dxa"/>
          </w:tcPr>
          <w:p>
            <w:pPr>
              <w:pStyle w:val="TableParagraph"/>
              <w:ind w:left="128" w:right="130"/>
              <w:rPr>
                <w:sz w:val="18"/>
              </w:rPr>
            </w:pPr>
            <w:r>
              <w:rPr>
                <w:sz w:val="18"/>
              </w:rPr>
              <w:t>0.374</w:t>
            </w:r>
          </w:p>
        </w:tc>
        <w:tc>
          <w:tcPr>
            <w:tcW w:w="642" w:type="dxa"/>
          </w:tcPr>
          <w:p>
            <w:pPr>
              <w:pStyle w:val="TableParagraph"/>
              <w:ind w:left="143" w:right="143"/>
              <w:rPr>
                <w:sz w:val="18"/>
              </w:rPr>
            </w:pPr>
            <w:r>
              <w:rPr>
                <w:sz w:val="18"/>
              </w:rPr>
              <w:t>15.7</w:t>
            </w:r>
          </w:p>
        </w:tc>
      </w:tr>
      <w:tr>
        <w:trPr>
          <w:trHeight w:val="320" w:hRule="atLeast"/>
        </w:trPr>
        <w:tc>
          <w:tcPr>
            <w:tcW w:w="1756" w:type="dxa"/>
          </w:tcPr>
          <w:p>
            <w:pPr>
              <w:pStyle w:val="TableParagraph"/>
              <w:ind w:left="174" w:right="140"/>
              <w:rPr>
                <w:sz w:val="18"/>
              </w:rPr>
            </w:pPr>
            <w:r>
              <w:rPr>
                <w:sz w:val="18"/>
              </w:rPr>
              <w:t>Yolov8n</w:t>
            </w:r>
          </w:p>
        </w:tc>
        <w:tc>
          <w:tcPr>
            <w:tcW w:w="1054" w:type="dxa"/>
          </w:tcPr>
          <w:p>
            <w:pPr>
              <w:pStyle w:val="TableParagraph"/>
              <w:ind w:left="144" w:right="118"/>
              <w:rPr>
                <w:sz w:val="18"/>
              </w:rPr>
            </w:pPr>
            <w:r>
              <w:rPr>
                <w:sz w:val="18"/>
              </w:rPr>
              <w:t>2.68</w:t>
            </w:r>
          </w:p>
        </w:tc>
        <w:tc>
          <w:tcPr>
            <w:tcW w:w="1226" w:type="dxa"/>
          </w:tcPr>
          <w:p>
            <w:pPr>
              <w:pStyle w:val="TableParagraph"/>
              <w:ind w:left="122" w:right="130"/>
              <w:rPr>
                <w:sz w:val="18"/>
              </w:rPr>
            </w:pPr>
            <w:r>
              <w:rPr>
                <w:sz w:val="18"/>
              </w:rPr>
              <w:t>6.8</w:t>
            </w:r>
          </w:p>
        </w:tc>
        <w:tc>
          <w:tcPr>
            <w:tcW w:w="763" w:type="dxa"/>
          </w:tcPr>
          <w:p>
            <w:pPr>
              <w:pStyle w:val="TableParagraph"/>
              <w:ind w:left="158"/>
              <w:jc w:val="left"/>
              <w:rPr>
                <w:sz w:val="18"/>
              </w:rPr>
            </w:pPr>
            <w:r>
              <w:rPr>
                <w:sz w:val="18"/>
              </w:rPr>
              <w:t>0.949</w:t>
            </w:r>
          </w:p>
        </w:tc>
        <w:tc>
          <w:tcPr>
            <w:tcW w:w="794" w:type="dxa"/>
          </w:tcPr>
          <w:p>
            <w:pPr>
              <w:pStyle w:val="TableParagraph"/>
              <w:ind w:left="204"/>
              <w:jc w:val="left"/>
              <w:rPr>
                <w:sz w:val="18"/>
              </w:rPr>
            </w:pPr>
            <w:r>
              <w:rPr>
                <w:sz w:val="18"/>
              </w:rPr>
              <w:t>0.641</w:t>
            </w:r>
          </w:p>
        </w:tc>
        <w:tc>
          <w:tcPr>
            <w:tcW w:w="1091" w:type="dxa"/>
          </w:tcPr>
          <w:p>
            <w:pPr>
              <w:pStyle w:val="TableParagraph"/>
              <w:ind w:left="169" w:right="118"/>
              <w:rPr>
                <w:sz w:val="18"/>
              </w:rPr>
            </w:pPr>
            <w:r>
              <w:rPr>
                <w:sz w:val="18"/>
              </w:rPr>
              <w:t>0.74</w:t>
            </w:r>
          </w:p>
        </w:tc>
        <w:tc>
          <w:tcPr>
            <w:tcW w:w="1427" w:type="dxa"/>
          </w:tcPr>
          <w:p>
            <w:pPr>
              <w:pStyle w:val="TableParagraph"/>
              <w:ind w:left="128" w:right="130"/>
              <w:rPr>
                <w:sz w:val="18"/>
              </w:rPr>
            </w:pPr>
            <w:r>
              <w:rPr>
                <w:sz w:val="18"/>
              </w:rPr>
              <w:t>0.637</w:t>
            </w:r>
          </w:p>
        </w:tc>
        <w:tc>
          <w:tcPr>
            <w:tcW w:w="642" w:type="dxa"/>
          </w:tcPr>
          <w:p>
            <w:pPr>
              <w:pStyle w:val="TableParagraph"/>
              <w:ind w:left="143" w:right="143"/>
              <w:rPr>
                <w:sz w:val="18"/>
              </w:rPr>
            </w:pPr>
            <w:r>
              <w:rPr>
                <w:sz w:val="18"/>
              </w:rPr>
              <w:t>56.8</w:t>
            </w:r>
          </w:p>
        </w:tc>
      </w:tr>
      <w:tr>
        <w:trPr>
          <w:trHeight w:val="329" w:hRule="atLeast"/>
        </w:trPr>
        <w:tc>
          <w:tcPr>
            <w:tcW w:w="1756" w:type="dxa"/>
          </w:tcPr>
          <w:p>
            <w:pPr>
              <w:pStyle w:val="TableParagraph"/>
              <w:spacing w:before="57"/>
              <w:ind w:left="174" w:right="140"/>
              <w:rPr>
                <w:sz w:val="18"/>
              </w:rPr>
            </w:pPr>
            <w:r>
              <w:rPr>
                <w:sz w:val="18"/>
              </w:rPr>
              <w:t>YOLOv10n</w:t>
            </w:r>
          </w:p>
        </w:tc>
        <w:tc>
          <w:tcPr>
            <w:tcW w:w="1054" w:type="dxa"/>
          </w:tcPr>
          <w:p>
            <w:pPr>
              <w:pStyle w:val="TableParagraph"/>
              <w:spacing w:before="57"/>
              <w:ind w:left="144" w:right="118"/>
              <w:rPr>
                <w:sz w:val="18"/>
              </w:rPr>
            </w:pPr>
            <w:r>
              <w:rPr>
                <w:sz w:val="18"/>
              </w:rPr>
              <w:t>2.26</w:t>
            </w:r>
          </w:p>
        </w:tc>
        <w:tc>
          <w:tcPr>
            <w:tcW w:w="1226" w:type="dxa"/>
          </w:tcPr>
          <w:p>
            <w:pPr>
              <w:pStyle w:val="TableParagraph"/>
              <w:spacing w:before="57"/>
              <w:ind w:left="122" w:right="130"/>
              <w:rPr>
                <w:sz w:val="18"/>
              </w:rPr>
            </w:pPr>
            <w:r>
              <w:rPr>
                <w:sz w:val="18"/>
              </w:rPr>
              <w:t>6.5</w:t>
            </w:r>
          </w:p>
        </w:tc>
        <w:tc>
          <w:tcPr>
            <w:tcW w:w="763" w:type="dxa"/>
          </w:tcPr>
          <w:p>
            <w:pPr>
              <w:pStyle w:val="TableParagraph"/>
              <w:spacing w:before="57"/>
              <w:ind w:left="158"/>
              <w:jc w:val="left"/>
              <w:rPr>
                <w:sz w:val="18"/>
              </w:rPr>
            </w:pPr>
            <w:r>
              <w:rPr>
                <w:sz w:val="18"/>
              </w:rPr>
              <w:t>0.916</w:t>
            </w:r>
          </w:p>
        </w:tc>
        <w:tc>
          <w:tcPr>
            <w:tcW w:w="794" w:type="dxa"/>
          </w:tcPr>
          <w:p>
            <w:pPr>
              <w:pStyle w:val="TableParagraph"/>
              <w:spacing w:before="57"/>
              <w:ind w:left="204"/>
              <w:jc w:val="left"/>
              <w:rPr>
                <w:sz w:val="18"/>
              </w:rPr>
            </w:pPr>
            <w:r>
              <w:rPr>
                <w:sz w:val="18"/>
              </w:rPr>
              <w:t>0.618</w:t>
            </w:r>
          </w:p>
        </w:tc>
        <w:tc>
          <w:tcPr>
            <w:tcW w:w="1091" w:type="dxa"/>
          </w:tcPr>
          <w:p>
            <w:pPr>
              <w:pStyle w:val="TableParagraph"/>
              <w:spacing w:before="57"/>
              <w:ind w:left="169" w:right="120"/>
              <w:rPr>
                <w:sz w:val="18"/>
              </w:rPr>
            </w:pPr>
            <w:r>
              <w:rPr>
                <w:sz w:val="18"/>
              </w:rPr>
              <w:t>0.725</w:t>
            </w:r>
          </w:p>
        </w:tc>
        <w:tc>
          <w:tcPr>
            <w:tcW w:w="1427" w:type="dxa"/>
          </w:tcPr>
          <w:p>
            <w:pPr>
              <w:pStyle w:val="TableParagraph"/>
              <w:spacing w:before="57"/>
              <w:ind w:left="128" w:right="130"/>
              <w:rPr>
                <w:sz w:val="18"/>
              </w:rPr>
            </w:pPr>
            <w:r>
              <w:rPr>
                <w:sz w:val="18"/>
              </w:rPr>
              <w:t>0.596</w:t>
            </w:r>
          </w:p>
        </w:tc>
        <w:tc>
          <w:tcPr>
            <w:tcW w:w="642" w:type="dxa"/>
          </w:tcPr>
          <w:p>
            <w:pPr>
              <w:pStyle w:val="TableParagraph"/>
              <w:spacing w:before="57"/>
              <w:ind w:left="143" w:right="143"/>
              <w:rPr>
                <w:sz w:val="18"/>
              </w:rPr>
            </w:pPr>
            <w:r>
              <w:rPr>
                <w:sz w:val="18"/>
              </w:rPr>
              <w:t>72.4</w:t>
            </w:r>
          </w:p>
        </w:tc>
      </w:tr>
      <w:tr>
        <w:trPr>
          <w:trHeight w:val="320" w:hRule="atLeast"/>
        </w:trPr>
        <w:tc>
          <w:tcPr>
            <w:tcW w:w="1756" w:type="dxa"/>
          </w:tcPr>
          <w:p>
            <w:pPr>
              <w:pStyle w:val="TableParagraph"/>
              <w:spacing w:before="57"/>
              <w:ind w:left="173" w:right="140"/>
              <w:rPr>
                <w:sz w:val="18"/>
              </w:rPr>
            </w:pPr>
            <w:r>
              <w:rPr>
                <w:sz w:val="18"/>
              </w:rPr>
              <w:t>YOLO11m</w:t>
            </w:r>
          </w:p>
        </w:tc>
        <w:tc>
          <w:tcPr>
            <w:tcW w:w="1054" w:type="dxa"/>
          </w:tcPr>
          <w:p>
            <w:pPr>
              <w:pStyle w:val="TableParagraph"/>
              <w:spacing w:before="57"/>
              <w:ind w:left="144" w:right="120"/>
              <w:rPr>
                <w:sz w:val="18"/>
              </w:rPr>
            </w:pPr>
            <w:r>
              <w:rPr>
                <w:sz w:val="18"/>
              </w:rPr>
              <w:t>20.03</w:t>
            </w:r>
          </w:p>
        </w:tc>
        <w:tc>
          <w:tcPr>
            <w:tcW w:w="1226" w:type="dxa"/>
          </w:tcPr>
          <w:p>
            <w:pPr>
              <w:pStyle w:val="TableParagraph"/>
              <w:spacing w:before="57"/>
              <w:ind w:left="122" w:right="129"/>
              <w:rPr>
                <w:sz w:val="18"/>
              </w:rPr>
            </w:pPr>
            <w:r>
              <w:rPr>
                <w:sz w:val="18"/>
              </w:rPr>
              <w:t>67.7</w:t>
            </w:r>
          </w:p>
        </w:tc>
        <w:tc>
          <w:tcPr>
            <w:tcW w:w="763" w:type="dxa"/>
          </w:tcPr>
          <w:p>
            <w:pPr>
              <w:pStyle w:val="TableParagraph"/>
              <w:spacing w:before="57"/>
              <w:ind w:left="158"/>
              <w:jc w:val="left"/>
              <w:rPr>
                <w:sz w:val="18"/>
              </w:rPr>
            </w:pPr>
            <w:r>
              <w:rPr>
                <w:sz w:val="18"/>
              </w:rPr>
              <w:t>0.953</w:t>
            </w:r>
          </w:p>
        </w:tc>
        <w:tc>
          <w:tcPr>
            <w:tcW w:w="794" w:type="dxa"/>
          </w:tcPr>
          <w:p>
            <w:pPr>
              <w:pStyle w:val="TableParagraph"/>
              <w:spacing w:before="57"/>
              <w:ind w:left="204"/>
              <w:jc w:val="left"/>
              <w:rPr>
                <w:sz w:val="18"/>
              </w:rPr>
            </w:pPr>
            <w:r>
              <w:rPr>
                <w:sz w:val="18"/>
              </w:rPr>
              <w:t>0.661</w:t>
            </w:r>
          </w:p>
        </w:tc>
        <w:tc>
          <w:tcPr>
            <w:tcW w:w="1091" w:type="dxa"/>
          </w:tcPr>
          <w:p>
            <w:pPr>
              <w:pStyle w:val="TableParagraph"/>
              <w:spacing w:before="57"/>
              <w:ind w:left="169" w:right="120"/>
              <w:rPr>
                <w:sz w:val="18"/>
              </w:rPr>
            </w:pPr>
            <w:r>
              <w:rPr>
                <w:sz w:val="18"/>
              </w:rPr>
              <w:t>0.785</w:t>
            </w:r>
          </w:p>
        </w:tc>
        <w:tc>
          <w:tcPr>
            <w:tcW w:w="1427" w:type="dxa"/>
          </w:tcPr>
          <w:p>
            <w:pPr>
              <w:pStyle w:val="TableParagraph"/>
              <w:spacing w:before="57"/>
              <w:ind w:left="128" w:right="133"/>
              <w:rPr>
                <w:sz w:val="18"/>
              </w:rPr>
            </w:pPr>
            <w:r>
              <w:rPr>
                <w:sz w:val="18"/>
              </w:rPr>
              <w:t>0.716</w:t>
            </w:r>
          </w:p>
        </w:tc>
        <w:tc>
          <w:tcPr>
            <w:tcW w:w="642" w:type="dxa"/>
          </w:tcPr>
          <w:p>
            <w:pPr>
              <w:pStyle w:val="TableParagraph"/>
              <w:spacing w:before="57"/>
              <w:ind w:left="143" w:right="143"/>
              <w:rPr>
                <w:sz w:val="18"/>
              </w:rPr>
            </w:pPr>
            <w:r>
              <w:rPr>
                <w:sz w:val="18"/>
              </w:rPr>
              <w:t>52.1</w:t>
            </w:r>
          </w:p>
        </w:tc>
      </w:tr>
      <w:tr>
        <w:trPr>
          <w:trHeight w:val="311" w:hRule="atLeast"/>
        </w:trPr>
        <w:tc>
          <w:tcPr>
            <w:tcW w:w="1756" w:type="dxa"/>
          </w:tcPr>
          <w:p>
            <w:pPr>
              <w:pStyle w:val="TableParagraph"/>
              <w:ind w:left="174" w:right="140"/>
              <w:rPr>
                <w:sz w:val="18"/>
              </w:rPr>
            </w:pPr>
            <w:r>
              <w:rPr>
                <w:sz w:val="18"/>
              </w:rPr>
              <w:t>YOLO11s</w:t>
            </w:r>
          </w:p>
        </w:tc>
        <w:tc>
          <w:tcPr>
            <w:tcW w:w="1054" w:type="dxa"/>
          </w:tcPr>
          <w:p>
            <w:pPr>
              <w:pStyle w:val="TableParagraph"/>
              <w:ind w:left="144" w:right="118"/>
              <w:rPr>
                <w:sz w:val="18"/>
              </w:rPr>
            </w:pPr>
            <w:r>
              <w:rPr>
                <w:sz w:val="18"/>
              </w:rPr>
              <w:t>9.41</w:t>
            </w:r>
          </w:p>
        </w:tc>
        <w:tc>
          <w:tcPr>
            <w:tcW w:w="1226" w:type="dxa"/>
          </w:tcPr>
          <w:p>
            <w:pPr>
              <w:pStyle w:val="TableParagraph"/>
              <w:ind w:left="122" w:right="129"/>
              <w:rPr>
                <w:sz w:val="18"/>
              </w:rPr>
            </w:pPr>
            <w:r>
              <w:rPr>
                <w:sz w:val="18"/>
              </w:rPr>
              <w:t>21.3</w:t>
            </w:r>
          </w:p>
        </w:tc>
        <w:tc>
          <w:tcPr>
            <w:tcW w:w="763" w:type="dxa"/>
          </w:tcPr>
          <w:p>
            <w:pPr>
              <w:pStyle w:val="TableParagraph"/>
              <w:ind w:left="158"/>
              <w:jc w:val="left"/>
              <w:rPr>
                <w:sz w:val="18"/>
              </w:rPr>
            </w:pPr>
            <w:r>
              <w:rPr>
                <w:sz w:val="18"/>
              </w:rPr>
              <w:t>0.965</w:t>
            </w:r>
          </w:p>
        </w:tc>
        <w:tc>
          <w:tcPr>
            <w:tcW w:w="794" w:type="dxa"/>
          </w:tcPr>
          <w:p>
            <w:pPr>
              <w:pStyle w:val="TableParagraph"/>
              <w:ind w:left="249"/>
              <w:jc w:val="left"/>
              <w:rPr>
                <w:sz w:val="18"/>
              </w:rPr>
            </w:pPr>
            <w:r>
              <w:rPr>
                <w:sz w:val="18"/>
              </w:rPr>
              <w:t>0.68</w:t>
            </w:r>
          </w:p>
        </w:tc>
        <w:tc>
          <w:tcPr>
            <w:tcW w:w="1091" w:type="dxa"/>
          </w:tcPr>
          <w:p>
            <w:pPr>
              <w:pStyle w:val="TableParagraph"/>
              <w:ind w:left="169" w:right="120"/>
              <w:rPr>
                <w:sz w:val="18"/>
              </w:rPr>
            </w:pPr>
            <w:r>
              <w:rPr>
                <w:sz w:val="18"/>
              </w:rPr>
              <w:t>0.785</w:t>
            </w:r>
          </w:p>
        </w:tc>
        <w:tc>
          <w:tcPr>
            <w:tcW w:w="1427" w:type="dxa"/>
          </w:tcPr>
          <w:p>
            <w:pPr>
              <w:pStyle w:val="TableParagraph"/>
              <w:ind w:left="128" w:right="130"/>
              <w:rPr>
                <w:sz w:val="18"/>
              </w:rPr>
            </w:pPr>
            <w:r>
              <w:rPr>
                <w:sz w:val="18"/>
              </w:rPr>
              <w:t>0.705</w:t>
            </w:r>
          </w:p>
        </w:tc>
        <w:tc>
          <w:tcPr>
            <w:tcW w:w="642" w:type="dxa"/>
          </w:tcPr>
          <w:p>
            <w:pPr>
              <w:pStyle w:val="TableParagraph"/>
              <w:ind w:left="143" w:right="143"/>
              <w:rPr>
                <w:sz w:val="18"/>
              </w:rPr>
            </w:pPr>
            <w:r>
              <w:rPr>
                <w:sz w:val="18"/>
              </w:rPr>
              <w:t>54.9</w:t>
            </w:r>
          </w:p>
        </w:tc>
      </w:tr>
      <w:tr>
        <w:trPr>
          <w:trHeight w:val="308" w:hRule="atLeast"/>
        </w:trPr>
        <w:tc>
          <w:tcPr>
            <w:tcW w:w="1756" w:type="dxa"/>
          </w:tcPr>
          <w:p>
            <w:pPr>
              <w:pStyle w:val="TableParagraph"/>
              <w:ind w:left="173" w:right="140"/>
              <w:rPr>
                <w:sz w:val="18"/>
              </w:rPr>
            </w:pPr>
            <w:r>
              <w:rPr>
                <w:sz w:val="18"/>
              </w:rPr>
              <w:t>YOLO11n</w:t>
            </w:r>
          </w:p>
        </w:tc>
        <w:tc>
          <w:tcPr>
            <w:tcW w:w="1054" w:type="dxa"/>
          </w:tcPr>
          <w:p>
            <w:pPr>
              <w:pStyle w:val="TableParagraph"/>
              <w:ind w:left="144" w:right="118"/>
              <w:rPr>
                <w:sz w:val="18"/>
              </w:rPr>
            </w:pPr>
            <w:r>
              <w:rPr>
                <w:sz w:val="18"/>
              </w:rPr>
              <w:t>2.58</w:t>
            </w:r>
          </w:p>
        </w:tc>
        <w:tc>
          <w:tcPr>
            <w:tcW w:w="1226" w:type="dxa"/>
          </w:tcPr>
          <w:p>
            <w:pPr>
              <w:pStyle w:val="TableParagraph"/>
              <w:ind w:left="122" w:right="130"/>
              <w:rPr>
                <w:sz w:val="18"/>
              </w:rPr>
            </w:pPr>
            <w:r>
              <w:rPr>
                <w:sz w:val="18"/>
              </w:rPr>
              <w:t>6.3</w:t>
            </w:r>
          </w:p>
        </w:tc>
        <w:tc>
          <w:tcPr>
            <w:tcW w:w="763" w:type="dxa"/>
          </w:tcPr>
          <w:p>
            <w:pPr>
              <w:pStyle w:val="TableParagraph"/>
              <w:ind w:left="158"/>
              <w:jc w:val="left"/>
              <w:rPr>
                <w:sz w:val="18"/>
              </w:rPr>
            </w:pPr>
            <w:r>
              <w:rPr>
                <w:sz w:val="18"/>
              </w:rPr>
              <w:t>0.942</w:t>
            </w:r>
          </w:p>
        </w:tc>
        <w:tc>
          <w:tcPr>
            <w:tcW w:w="794" w:type="dxa"/>
          </w:tcPr>
          <w:p>
            <w:pPr>
              <w:pStyle w:val="TableParagraph"/>
              <w:ind w:left="204"/>
              <w:jc w:val="left"/>
              <w:rPr>
                <w:sz w:val="18"/>
              </w:rPr>
            </w:pPr>
            <w:r>
              <w:rPr>
                <w:sz w:val="18"/>
              </w:rPr>
              <w:t>0.678</w:t>
            </w:r>
          </w:p>
        </w:tc>
        <w:tc>
          <w:tcPr>
            <w:tcW w:w="1091" w:type="dxa"/>
          </w:tcPr>
          <w:p>
            <w:pPr>
              <w:pStyle w:val="TableParagraph"/>
              <w:ind w:left="169" w:right="120"/>
              <w:rPr>
                <w:sz w:val="18"/>
              </w:rPr>
            </w:pPr>
            <w:r>
              <w:rPr>
                <w:sz w:val="18"/>
              </w:rPr>
              <w:t>0.765</w:t>
            </w:r>
          </w:p>
        </w:tc>
        <w:tc>
          <w:tcPr>
            <w:tcW w:w="1427" w:type="dxa"/>
          </w:tcPr>
          <w:p>
            <w:pPr>
              <w:pStyle w:val="TableParagraph"/>
              <w:ind w:left="128" w:right="130"/>
              <w:rPr>
                <w:sz w:val="18"/>
              </w:rPr>
            </w:pPr>
            <w:r>
              <w:rPr>
                <w:sz w:val="18"/>
              </w:rPr>
              <w:t>0.641</w:t>
            </w:r>
          </w:p>
        </w:tc>
        <w:tc>
          <w:tcPr>
            <w:tcW w:w="642" w:type="dxa"/>
          </w:tcPr>
          <w:p>
            <w:pPr>
              <w:pStyle w:val="TableParagraph"/>
              <w:ind w:left="143" w:right="143"/>
              <w:rPr>
                <w:sz w:val="18"/>
              </w:rPr>
            </w:pPr>
            <w:r>
              <w:rPr>
                <w:sz w:val="18"/>
              </w:rPr>
              <w:t>65.4</w:t>
            </w:r>
          </w:p>
        </w:tc>
      </w:tr>
      <w:tr>
        <w:trPr>
          <w:trHeight w:val="312" w:hRule="atLeast"/>
        </w:trPr>
        <w:tc>
          <w:tcPr>
            <w:tcW w:w="1756" w:type="dxa"/>
          </w:tcPr>
          <w:p>
            <w:pPr>
              <w:pStyle w:val="TableParagraph"/>
              <w:ind w:left="175" w:right="140"/>
              <w:rPr>
                <w:sz w:val="12"/>
              </w:rPr>
            </w:pPr>
            <w:r>
              <w:rPr>
                <w:sz w:val="18"/>
              </w:rPr>
              <w:t>FESI-YOLO11n</w:t>
            </w:r>
            <w:r>
              <w:rPr>
                <w:position w:val="6"/>
                <w:sz w:val="12"/>
              </w:rPr>
              <w:t>[13]</w:t>
            </w:r>
          </w:p>
        </w:tc>
        <w:tc>
          <w:tcPr>
            <w:tcW w:w="1054" w:type="dxa"/>
          </w:tcPr>
          <w:p>
            <w:pPr>
              <w:pStyle w:val="TableParagraph"/>
              <w:spacing w:before="52"/>
              <w:ind w:left="144" w:right="118"/>
              <w:rPr>
                <w:sz w:val="18"/>
              </w:rPr>
            </w:pPr>
            <w:r>
              <w:rPr>
                <w:sz w:val="18"/>
              </w:rPr>
              <w:t>2.17</w:t>
            </w:r>
          </w:p>
        </w:tc>
        <w:tc>
          <w:tcPr>
            <w:tcW w:w="1226" w:type="dxa"/>
          </w:tcPr>
          <w:p>
            <w:pPr>
              <w:pStyle w:val="TableParagraph"/>
              <w:spacing w:before="52"/>
              <w:ind w:left="122" w:right="130"/>
              <w:rPr>
                <w:sz w:val="18"/>
              </w:rPr>
            </w:pPr>
            <w:r>
              <w:rPr>
                <w:sz w:val="18"/>
              </w:rPr>
              <w:t>4.9</w:t>
            </w:r>
          </w:p>
        </w:tc>
        <w:tc>
          <w:tcPr>
            <w:tcW w:w="763" w:type="dxa"/>
          </w:tcPr>
          <w:p>
            <w:pPr>
              <w:pStyle w:val="TableParagraph"/>
              <w:spacing w:before="52"/>
              <w:ind w:left="202"/>
              <w:jc w:val="left"/>
              <w:rPr>
                <w:sz w:val="18"/>
              </w:rPr>
            </w:pPr>
            <w:r>
              <w:rPr>
                <w:sz w:val="18"/>
              </w:rPr>
              <w:t>0.92</w:t>
            </w:r>
          </w:p>
        </w:tc>
        <w:tc>
          <w:tcPr>
            <w:tcW w:w="794" w:type="dxa"/>
          </w:tcPr>
          <w:p>
            <w:pPr>
              <w:pStyle w:val="TableParagraph"/>
              <w:spacing w:before="52"/>
              <w:ind w:left="204"/>
              <w:jc w:val="left"/>
              <w:rPr>
                <w:sz w:val="18"/>
              </w:rPr>
            </w:pPr>
            <w:r>
              <w:rPr>
                <w:sz w:val="18"/>
              </w:rPr>
              <w:t>0.646</w:t>
            </w:r>
          </w:p>
        </w:tc>
        <w:tc>
          <w:tcPr>
            <w:tcW w:w="1091" w:type="dxa"/>
          </w:tcPr>
          <w:p>
            <w:pPr>
              <w:pStyle w:val="TableParagraph"/>
              <w:spacing w:before="52"/>
              <w:ind w:left="169" w:right="120"/>
              <w:rPr>
                <w:sz w:val="18"/>
              </w:rPr>
            </w:pPr>
            <w:r>
              <w:rPr>
                <w:sz w:val="18"/>
              </w:rPr>
              <w:t>0.729</w:t>
            </w:r>
          </w:p>
        </w:tc>
        <w:tc>
          <w:tcPr>
            <w:tcW w:w="1427" w:type="dxa"/>
          </w:tcPr>
          <w:p>
            <w:pPr>
              <w:pStyle w:val="TableParagraph"/>
              <w:spacing w:before="52"/>
              <w:ind w:left="128" w:right="130"/>
              <w:rPr>
                <w:sz w:val="18"/>
              </w:rPr>
            </w:pPr>
            <w:r>
              <w:rPr>
                <w:sz w:val="18"/>
              </w:rPr>
              <w:t>0.595</w:t>
            </w:r>
          </w:p>
        </w:tc>
        <w:tc>
          <w:tcPr>
            <w:tcW w:w="642" w:type="dxa"/>
          </w:tcPr>
          <w:p>
            <w:pPr>
              <w:pStyle w:val="TableParagraph"/>
              <w:spacing w:before="52"/>
              <w:ind w:left="143" w:right="143"/>
              <w:rPr>
                <w:sz w:val="18"/>
              </w:rPr>
            </w:pPr>
            <w:r>
              <w:rPr>
                <w:sz w:val="18"/>
              </w:rPr>
              <w:t>48.8</w:t>
            </w:r>
          </w:p>
        </w:tc>
      </w:tr>
      <w:tr>
        <w:trPr>
          <w:trHeight w:val="311" w:hRule="atLeast"/>
        </w:trPr>
        <w:tc>
          <w:tcPr>
            <w:tcW w:w="1756" w:type="dxa"/>
          </w:tcPr>
          <w:p>
            <w:pPr>
              <w:pStyle w:val="TableParagraph"/>
              <w:ind w:left="174" w:right="140"/>
              <w:rPr>
                <w:sz w:val="12"/>
              </w:rPr>
            </w:pPr>
            <w:r>
              <w:rPr>
                <w:sz w:val="18"/>
              </w:rPr>
              <w:t>SDS-YOLO</w:t>
            </w:r>
            <w:r>
              <w:rPr>
                <w:position w:val="6"/>
                <w:sz w:val="12"/>
              </w:rPr>
              <w:t>[14]</w:t>
            </w:r>
          </w:p>
        </w:tc>
        <w:tc>
          <w:tcPr>
            <w:tcW w:w="1054" w:type="dxa"/>
          </w:tcPr>
          <w:p>
            <w:pPr>
              <w:pStyle w:val="TableParagraph"/>
              <w:spacing w:before="52"/>
              <w:ind w:left="144" w:right="118"/>
              <w:rPr>
                <w:sz w:val="18"/>
              </w:rPr>
            </w:pPr>
            <w:r>
              <w:rPr>
                <w:sz w:val="18"/>
              </w:rPr>
              <w:t>2.34</w:t>
            </w:r>
          </w:p>
        </w:tc>
        <w:tc>
          <w:tcPr>
            <w:tcW w:w="1226" w:type="dxa"/>
          </w:tcPr>
          <w:p>
            <w:pPr>
              <w:pStyle w:val="TableParagraph"/>
              <w:spacing w:before="52"/>
              <w:ind w:left="122" w:right="130"/>
              <w:rPr>
                <w:sz w:val="18"/>
              </w:rPr>
            </w:pPr>
            <w:r>
              <w:rPr>
                <w:sz w:val="18"/>
              </w:rPr>
              <w:t>6.1</w:t>
            </w:r>
          </w:p>
        </w:tc>
        <w:tc>
          <w:tcPr>
            <w:tcW w:w="763" w:type="dxa"/>
          </w:tcPr>
          <w:p>
            <w:pPr>
              <w:pStyle w:val="TableParagraph"/>
              <w:spacing w:before="52"/>
              <w:ind w:left="158"/>
              <w:jc w:val="left"/>
              <w:rPr>
                <w:sz w:val="18"/>
              </w:rPr>
            </w:pPr>
            <w:r>
              <w:rPr>
                <w:sz w:val="18"/>
              </w:rPr>
              <w:t>0.955</w:t>
            </w:r>
          </w:p>
        </w:tc>
        <w:tc>
          <w:tcPr>
            <w:tcW w:w="794" w:type="dxa"/>
          </w:tcPr>
          <w:p>
            <w:pPr>
              <w:pStyle w:val="TableParagraph"/>
              <w:spacing w:before="52"/>
              <w:ind w:left="204"/>
              <w:jc w:val="left"/>
              <w:rPr>
                <w:sz w:val="18"/>
              </w:rPr>
            </w:pPr>
            <w:r>
              <w:rPr>
                <w:sz w:val="18"/>
              </w:rPr>
              <w:t>0.667</w:t>
            </w:r>
          </w:p>
        </w:tc>
        <w:tc>
          <w:tcPr>
            <w:tcW w:w="1091" w:type="dxa"/>
          </w:tcPr>
          <w:p>
            <w:pPr>
              <w:pStyle w:val="TableParagraph"/>
              <w:spacing w:before="52"/>
              <w:ind w:left="169" w:right="120"/>
              <w:rPr>
                <w:sz w:val="18"/>
              </w:rPr>
            </w:pPr>
            <w:r>
              <w:rPr>
                <w:sz w:val="18"/>
              </w:rPr>
              <w:t>0.774</w:t>
            </w:r>
          </w:p>
        </w:tc>
        <w:tc>
          <w:tcPr>
            <w:tcW w:w="1427" w:type="dxa"/>
          </w:tcPr>
          <w:p>
            <w:pPr>
              <w:pStyle w:val="TableParagraph"/>
              <w:spacing w:before="52"/>
              <w:ind w:left="128" w:right="130"/>
              <w:rPr>
                <w:sz w:val="18"/>
              </w:rPr>
            </w:pPr>
            <w:r>
              <w:rPr>
                <w:sz w:val="18"/>
              </w:rPr>
              <w:t>0.648</w:t>
            </w:r>
          </w:p>
        </w:tc>
        <w:tc>
          <w:tcPr>
            <w:tcW w:w="642" w:type="dxa"/>
          </w:tcPr>
          <w:p>
            <w:pPr>
              <w:pStyle w:val="TableParagraph"/>
              <w:spacing w:before="52"/>
              <w:ind w:left="143" w:right="143"/>
              <w:rPr>
                <w:sz w:val="18"/>
              </w:rPr>
            </w:pPr>
            <w:r>
              <w:rPr>
                <w:sz w:val="18"/>
              </w:rPr>
              <w:t>66.2</w:t>
            </w:r>
          </w:p>
        </w:tc>
      </w:tr>
      <w:tr>
        <w:trPr>
          <w:trHeight w:val="314" w:hRule="atLeast"/>
        </w:trPr>
        <w:tc>
          <w:tcPr>
            <w:tcW w:w="1756" w:type="dxa"/>
            <w:tcBorders>
              <w:bottom w:val="single" w:sz="8" w:space="0" w:color="000000"/>
            </w:tcBorders>
          </w:tcPr>
          <w:p>
            <w:pPr>
              <w:pStyle w:val="TableParagraph"/>
              <w:ind w:left="175" w:right="140"/>
              <w:rPr>
                <w:sz w:val="12"/>
              </w:rPr>
            </w:pPr>
            <w:r>
              <w:rPr>
                <w:sz w:val="18"/>
              </w:rPr>
              <w:t>GCB-YOLO11n</w:t>
            </w:r>
            <w:r>
              <w:rPr>
                <w:position w:val="6"/>
                <w:sz w:val="12"/>
              </w:rPr>
              <w:t>[15]</w:t>
            </w:r>
          </w:p>
        </w:tc>
        <w:tc>
          <w:tcPr>
            <w:tcW w:w="1054" w:type="dxa"/>
            <w:tcBorders>
              <w:bottom w:val="single" w:sz="8" w:space="0" w:color="000000"/>
            </w:tcBorders>
          </w:tcPr>
          <w:p>
            <w:pPr>
              <w:pStyle w:val="TableParagraph"/>
              <w:spacing w:before="52"/>
              <w:ind w:left="144" w:right="118"/>
              <w:rPr>
                <w:sz w:val="18"/>
              </w:rPr>
            </w:pPr>
            <w:r>
              <w:rPr>
                <w:sz w:val="18"/>
              </w:rPr>
              <w:t>1.55</w:t>
            </w:r>
          </w:p>
        </w:tc>
        <w:tc>
          <w:tcPr>
            <w:tcW w:w="1226" w:type="dxa"/>
            <w:tcBorders>
              <w:bottom w:val="single" w:sz="8" w:space="0" w:color="000000"/>
            </w:tcBorders>
          </w:tcPr>
          <w:p>
            <w:pPr>
              <w:pStyle w:val="TableParagraph"/>
              <w:spacing w:before="52"/>
              <w:ind w:left="122" w:right="130"/>
              <w:rPr>
                <w:sz w:val="18"/>
              </w:rPr>
            </w:pPr>
            <w:r>
              <w:rPr>
                <w:sz w:val="18"/>
              </w:rPr>
              <w:t>5.4</w:t>
            </w:r>
          </w:p>
        </w:tc>
        <w:tc>
          <w:tcPr>
            <w:tcW w:w="763" w:type="dxa"/>
            <w:tcBorders>
              <w:bottom w:val="single" w:sz="8" w:space="0" w:color="000000"/>
            </w:tcBorders>
          </w:tcPr>
          <w:p>
            <w:pPr>
              <w:pStyle w:val="TableParagraph"/>
              <w:spacing w:before="52"/>
              <w:ind w:left="158"/>
              <w:jc w:val="left"/>
              <w:rPr>
                <w:sz w:val="18"/>
              </w:rPr>
            </w:pPr>
            <w:r>
              <w:rPr>
                <w:sz w:val="18"/>
              </w:rPr>
              <w:t>0.926</w:t>
            </w:r>
          </w:p>
        </w:tc>
        <w:tc>
          <w:tcPr>
            <w:tcW w:w="794" w:type="dxa"/>
            <w:tcBorders>
              <w:bottom w:val="single" w:sz="8" w:space="0" w:color="000000"/>
            </w:tcBorders>
          </w:tcPr>
          <w:p>
            <w:pPr>
              <w:pStyle w:val="TableParagraph"/>
              <w:spacing w:before="52"/>
              <w:ind w:left="204"/>
              <w:jc w:val="left"/>
              <w:rPr>
                <w:sz w:val="18"/>
              </w:rPr>
            </w:pPr>
            <w:r>
              <w:rPr>
                <w:sz w:val="18"/>
              </w:rPr>
              <w:t>0.713</w:t>
            </w:r>
          </w:p>
        </w:tc>
        <w:tc>
          <w:tcPr>
            <w:tcW w:w="1091" w:type="dxa"/>
            <w:tcBorders>
              <w:bottom w:val="single" w:sz="8" w:space="0" w:color="000000"/>
            </w:tcBorders>
          </w:tcPr>
          <w:p>
            <w:pPr>
              <w:pStyle w:val="TableParagraph"/>
              <w:spacing w:before="52"/>
              <w:ind w:left="169" w:right="120"/>
              <w:rPr>
                <w:sz w:val="18"/>
              </w:rPr>
            </w:pPr>
            <w:r>
              <w:rPr>
                <w:sz w:val="18"/>
              </w:rPr>
              <w:t>0.798</w:t>
            </w:r>
          </w:p>
        </w:tc>
        <w:tc>
          <w:tcPr>
            <w:tcW w:w="1427" w:type="dxa"/>
            <w:tcBorders>
              <w:bottom w:val="single" w:sz="8" w:space="0" w:color="000000"/>
            </w:tcBorders>
          </w:tcPr>
          <w:p>
            <w:pPr>
              <w:pStyle w:val="TableParagraph"/>
              <w:spacing w:before="52"/>
              <w:ind w:left="128" w:right="130"/>
              <w:rPr>
                <w:sz w:val="18"/>
              </w:rPr>
            </w:pPr>
            <w:r>
              <w:rPr>
                <w:sz w:val="18"/>
              </w:rPr>
              <w:t>0.647</w:t>
            </w:r>
          </w:p>
        </w:tc>
        <w:tc>
          <w:tcPr>
            <w:tcW w:w="642" w:type="dxa"/>
            <w:tcBorders>
              <w:bottom w:val="single" w:sz="8" w:space="0" w:color="000000"/>
            </w:tcBorders>
          </w:tcPr>
          <w:p>
            <w:pPr>
              <w:pStyle w:val="TableParagraph"/>
              <w:spacing w:before="52"/>
              <w:ind w:left="143" w:right="143"/>
              <w:rPr>
                <w:sz w:val="18"/>
              </w:rPr>
            </w:pPr>
            <w:r>
              <w:rPr>
                <w:sz w:val="18"/>
              </w:rPr>
              <w:t>42.6</w:t>
            </w:r>
          </w:p>
        </w:tc>
      </w:tr>
    </w:tbl>
    <w:p>
      <w:pPr>
        <w:spacing w:after="0"/>
        <w:rPr>
          <w:sz w:val="18"/>
        </w:rPr>
        <w:sectPr>
          <w:type w:val="continuous"/>
          <w:pgSz w:w="11910" w:h="16840"/>
          <w:pgMar w:top="1400" w:bottom="280" w:left="300" w:right="520"/>
        </w:sectPr>
      </w:pPr>
    </w:p>
    <w:p>
      <w:pPr>
        <w:pStyle w:val="BodyText"/>
        <w:spacing w:before="10"/>
        <w:rPr>
          <w:sz w:val="16"/>
        </w:rPr>
      </w:pPr>
    </w:p>
    <w:p>
      <w:pPr>
        <w:pStyle w:val="BodyText"/>
        <w:spacing w:line="20" w:lineRule="exact"/>
        <w:ind w:left="1438"/>
        <w:rPr>
          <w:sz w:val="2"/>
        </w:rPr>
      </w:pPr>
      <w:r>
        <w:rPr>
          <w:sz w:val="2"/>
        </w:rPr>
        <w:pict>
          <v:group style="width:437.6pt;height:1pt;mso-position-horizontal-relative:char;mso-position-vertical-relative:line" coordorigin="0,0" coordsize="8752,20">
            <v:line style="position:absolute" from="0,10" to="1777,10" stroked="true" strokeweight=".96pt" strokecolor="#000000">
              <v:stroke dashstyle="solid"/>
            </v:line>
            <v:rect style="position:absolute;left:1777;top:0;width:20;height:20" filled="true" fillcolor="#000000" stroked="false">
              <v:fill type="solid"/>
            </v:rect>
            <v:line style="position:absolute" from="1796,10" to="2802,10" stroked="true" strokeweight=".96pt" strokecolor="#000000">
              <v:stroke dashstyle="solid"/>
            </v:line>
            <v:rect style="position:absolute;left:2802;top:0;width:20;height:20" filled="true" fillcolor="#000000" stroked="false">
              <v:fill type="solid"/>
            </v:rect>
            <v:line style="position:absolute" from="2821,10" to="4019,10" stroked="true" strokeweight=".96pt" strokecolor="#000000">
              <v:stroke dashstyle="solid"/>
            </v:line>
            <v:rect style="position:absolute;left:4019;top:0;width:20;height:20" filled="true" fillcolor="#000000" stroked="false">
              <v:fill type="solid"/>
            </v:rect>
            <v:line style="position:absolute" from="4038,10" to="4760,10" stroked="true" strokeweight=".96pt" strokecolor="#000000">
              <v:stroke dashstyle="solid"/>
            </v:line>
            <v:rect style="position:absolute;left:4759;top:0;width:20;height:20" filled="true" fillcolor="#000000" stroked="false">
              <v:fill type="solid"/>
            </v:rect>
            <v:line style="position:absolute" from="4779,10" to="5639,10" stroked="true" strokeweight=".96pt" strokecolor="#000000">
              <v:stroke dashstyle="solid"/>
            </v:line>
            <v:rect style="position:absolute;left:5639;top:0;width:20;height:20" filled="true" fillcolor="#000000" stroked="false">
              <v:fill type="solid"/>
            </v:rect>
            <v:line style="position:absolute" from="5658,10" to="6676,10" stroked="true" strokeweight=".96pt" strokecolor="#000000">
              <v:stroke dashstyle="solid"/>
            </v:line>
            <v:rect style="position:absolute;left:6676;top:0;width:20;height:20" filled="true" fillcolor="#000000" stroked="false">
              <v:fill type="solid"/>
            </v:rect>
            <v:line style="position:absolute" from="6696,10" to="8100,10" stroked="true" strokeweight=".96pt" strokecolor="#000000">
              <v:stroke dashstyle="solid"/>
            </v:line>
            <v:rect style="position:absolute;left:8099;top:0;width:20;height:20" filled="true" fillcolor="#000000" stroked="false">
              <v:fill type="solid"/>
            </v:rect>
            <v:line style="position:absolute" from="8119,10" to="8751,10" stroked="true" strokeweight=".96pt" strokecolor="#000000">
              <v:stroke dashstyle="solid"/>
            </v:line>
          </v:group>
        </w:pict>
      </w:r>
      <w:r>
        <w:rPr>
          <w:sz w:val="2"/>
        </w:rPr>
      </w:r>
    </w:p>
    <w:p>
      <w:pPr>
        <w:tabs>
          <w:tab w:pos="3579" w:val="left" w:leader="none"/>
          <w:tab w:pos="4746" w:val="left" w:leader="none"/>
          <w:tab w:pos="5635" w:val="left" w:leader="none"/>
          <w:tab w:pos="6444" w:val="left" w:leader="none"/>
          <w:tab w:pos="7402" w:val="left" w:leader="none"/>
          <w:tab w:pos="8633" w:val="left" w:leader="none"/>
          <w:tab w:pos="10031" w:val="right" w:leader="none"/>
        </w:tabs>
        <w:spacing w:before="50"/>
        <w:ind w:left="2162" w:right="0" w:firstLine="0"/>
        <w:jc w:val="left"/>
        <w:rPr>
          <w:rFonts w:ascii="Times New Roman"/>
          <w:sz w:val="18"/>
        </w:rPr>
      </w:pPr>
      <w:r>
        <w:rPr/>
        <w:pict>
          <v:group style="position:absolute;margin-left:86.720001pt;margin-top:15.642351pt;width:438.3pt;height:1pt;mso-position-horizontal-relative:page;mso-position-vertical-relative:paragraph;z-index:-251637760;mso-wrap-distance-left:0;mso-wrap-distance-right:0" coordorigin="1734,313" coordsize="8766,20">
            <v:line style="position:absolute" from="1734,322" to="3526,322" stroked="true" strokeweight=".96pt" strokecolor="#000000">
              <v:stroke dashstyle="solid"/>
            </v:line>
            <v:rect style="position:absolute;left:3511;top:312;width:20;height:20" filled="true" fillcolor="#000000" stroked="false">
              <v:fill type="solid"/>
            </v:rect>
            <v:line style="position:absolute" from="3531,322" to="4551,322" stroked="true" strokeweight=".96pt" strokecolor="#000000">
              <v:stroke dashstyle="solid"/>
            </v:line>
            <v:rect style="position:absolute;left:4536;top:312;width:20;height:20" filled="true" fillcolor="#000000" stroked="false">
              <v:fill type="solid"/>
            </v:rect>
            <v:line style="position:absolute" from="4556,322" to="5768,322" stroked="true" strokeweight=".96pt" strokecolor="#000000">
              <v:stroke dashstyle="solid"/>
            </v:line>
            <v:rect style="position:absolute;left:5753;top:312;width:20;height:20" filled="true" fillcolor="#000000" stroked="false">
              <v:fill type="solid"/>
            </v:rect>
            <v:line style="position:absolute" from="5773,322" to="6508,322" stroked="true" strokeweight=".96pt" strokecolor="#000000">
              <v:stroke dashstyle="solid"/>
            </v:line>
            <v:rect style="position:absolute;left:6494;top:312;width:20;height:20" filled="true" fillcolor="#000000" stroked="false">
              <v:fill type="solid"/>
            </v:rect>
            <v:line style="position:absolute" from="6513,322" to="7388,322" stroked="true" strokeweight=".96pt" strokecolor="#000000">
              <v:stroke dashstyle="solid"/>
            </v:line>
            <v:rect style="position:absolute;left:7373;top:312;width:20;height:20" filled="true" fillcolor="#000000" stroked="false">
              <v:fill type="solid"/>
            </v:rect>
            <v:line style="position:absolute" from="7393,322" to="8425,322" stroked="true" strokeweight=".96pt" strokecolor="#000000">
              <v:stroke dashstyle="solid"/>
            </v:line>
            <v:rect style="position:absolute;left:8410;top:312;width:20;height:20" filled="true" fillcolor="#000000" stroked="false">
              <v:fill type="solid"/>
            </v:rect>
            <v:line style="position:absolute" from="8430,322" to="9848,322" stroked="true" strokeweight=".96pt" strokecolor="#000000">
              <v:stroke dashstyle="solid"/>
            </v:line>
            <v:rect style="position:absolute;left:9834;top:312;width:20;height:20" filled="true" fillcolor="#000000" stroked="false">
              <v:fill type="solid"/>
            </v:rect>
            <v:line style="position:absolute" from="9853,322" to="10500,322" stroked="true" strokeweight=".96pt" strokecolor="#000000">
              <v:stroke dashstyle="solid"/>
            </v:line>
            <w10:wrap type="topAndBottom"/>
          </v:group>
        </w:pict>
      </w:r>
      <w:r>
        <w:rPr/>
        <w:drawing>
          <wp:anchor distT="0" distB="0" distL="0" distR="0" allowOverlap="1" layoutInCell="1" locked="0" behindDoc="0" simplePos="0" relativeHeight="251680768">
            <wp:simplePos x="0" y="0"/>
            <wp:positionH relativeFrom="page">
              <wp:posOffset>4429572</wp:posOffset>
            </wp:positionH>
            <wp:positionV relativeFrom="paragraph">
              <wp:posOffset>320538</wp:posOffset>
            </wp:positionV>
            <wp:extent cx="1898484" cy="1605260"/>
            <wp:effectExtent l="0" t="0" r="0" b="0"/>
            <wp:wrapNone/>
            <wp:docPr id="17" name="image21.jpeg"/>
            <wp:cNvGraphicFramePr>
              <a:graphicFrameLocks noChangeAspect="1"/>
            </wp:cNvGraphicFramePr>
            <a:graphic>
              <a:graphicData uri="http://schemas.openxmlformats.org/drawingml/2006/picture">
                <pic:pic>
                  <pic:nvPicPr>
                    <pic:cNvPr id="18" name="image21.jpeg"/>
                    <pic:cNvPicPr/>
                  </pic:nvPicPr>
                  <pic:blipFill>
                    <a:blip r:embed="rId29" cstate="print"/>
                    <a:stretch>
                      <a:fillRect/>
                    </a:stretch>
                  </pic:blipFill>
                  <pic:spPr>
                    <a:xfrm>
                      <a:off x="0" y="0"/>
                      <a:ext cx="1898484" cy="1605260"/>
                    </a:xfrm>
                    <a:prstGeom prst="rect">
                      <a:avLst/>
                    </a:prstGeom>
                  </pic:spPr>
                </pic:pic>
              </a:graphicData>
            </a:graphic>
          </wp:anchor>
        </w:drawing>
      </w:r>
      <w:r>
        <w:rPr>
          <w:rFonts w:ascii="Times New Roman"/>
          <w:sz w:val="18"/>
        </w:rPr>
        <w:t>Ours</w:t>
        <w:tab/>
        <w:t>1.39</w:t>
        <w:tab/>
        <w:t>4.9</w:t>
        <w:tab/>
        <w:t>0.917</w:t>
        <w:tab/>
        <w:t>0.724</w:t>
        <w:tab/>
        <w:t>0.799</w:t>
        <w:tab/>
        <w:t>0.672</w:t>
        <w:tab/>
        <w:t>66.7</w:t>
      </w:r>
    </w:p>
    <w:p>
      <w:pPr>
        <w:pStyle w:val="BodyText"/>
        <w:spacing w:line="278" w:lineRule="auto"/>
        <w:ind w:left="834" w:right="5644" w:firstLine="630"/>
        <w:rPr>
          <w:rFonts w:ascii="Times New Roman" w:eastAsia="Times New Roman"/>
        </w:rPr>
      </w:pPr>
      <w:r>
        <w:rPr>
          <w:spacing w:val="-4"/>
        </w:rPr>
        <w:t>实验结果表明，改进模型在检测性能上优于</w:t>
      </w:r>
      <w:r>
        <w:rPr>
          <w:rFonts w:ascii="Times New Roman" w:eastAsia="Times New Roman"/>
        </w:rPr>
        <w:t>YOLO11n </w:t>
      </w:r>
      <w:r>
        <w:rPr>
          <w:spacing w:val="51"/>
        </w:rPr>
        <w:t>和</w:t>
      </w:r>
      <w:r>
        <w:rPr>
          <w:rFonts w:ascii="Times New Roman" w:eastAsia="Times New Roman"/>
        </w:rPr>
        <w:t>YOLOv11s</w:t>
      </w:r>
      <w:r>
        <w:rPr/>
        <w:t>，且参数量和计算成本更</w:t>
      </w:r>
      <w:r>
        <w:rPr>
          <w:spacing w:val="-9"/>
        </w:rPr>
        <w:t>低。模型的 </w:t>
      </w:r>
      <w:hyperlink r:id="rId9">
        <w:r>
          <w:rPr>
            <w:rFonts w:ascii="Times New Roman" w:eastAsia="Times New Roman"/>
          </w:rPr>
          <w:t>mAP@0.5 </w:t>
        </w:r>
      </w:hyperlink>
      <w:r>
        <w:rPr>
          <w:spacing w:val="51"/>
        </w:rPr>
        <w:t>和</w:t>
      </w:r>
      <w:r>
        <w:rPr>
          <w:rFonts w:ascii="Times New Roman" w:eastAsia="Times New Roman"/>
        </w:rPr>
        <w:t>mAP@0.5:0.95 </w:t>
      </w:r>
      <w:r>
        <w:rPr/>
        <w:t>相较于</w:t>
      </w:r>
      <w:r>
        <w:rPr>
          <w:rFonts w:ascii="Times New Roman" w:eastAsia="Times New Roman"/>
        </w:rPr>
        <w:t>YOLOv11n </w:t>
      </w:r>
      <w:r>
        <w:rPr>
          <w:spacing w:val="-12"/>
        </w:rPr>
        <w:t>分别提升 </w:t>
      </w:r>
      <w:r>
        <w:rPr>
          <w:rFonts w:ascii="Times New Roman" w:eastAsia="Times New Roman"/>
        </w:rPr>
        <w:t>3.4%</w:t>
      </w:r>
      <w:r>
        <w:rPr>
          <w:spacing w:val="-28"/>
        </w:rPr>
        <w:t>和 </w:t>
      </w:r>
      <w:r>
        <w:rPr>
          <w:rFonts w:ascii="Times New Roman" w:eastAsia="Times New Roman"/>
        </w:rPr>
        <w:t>3.1%</w:t>
      </w:r>
      <w:r>
        <w:rPr/>
        <w:t>，参数量和计算</w:t>
      </w:r>
      <w:r>
        <w:rPr>
          <w:spacing w:val="-14"/>
        </w:rPr>
        <w:t>量减少 </w:t>
      </w:r>
      <w:r>
        <w:rPr>
          <w:rFonts w:ascii="Times New Roman" w:eastAsia="Times New Roman"/>
        </w:rPr>
        <w:t>46.1%</w:t>
      </w:r>
      <w:r>
        <w:rPr>
          <w:spacing w:val="-27"/>
        </w:rPr>
        <w:t>和 </w:t>
      </w:r>
      <w:r>
        <w:rPr>
          <w:rFonts w:ascii="Times New Roman" w:eastAsia="Times New Roman"/>
        </w:rPr>
        <w:t>22.2%</w:t>
      </w:r>
      <w:r>
        <w:rPr/>
        <w:t>，</w:t>
      </w:r>
      <w:r>
        <w:rPr>
          <w:rFonts w:ascii="Times New Roman" w:eastAsia="Times New Roman"/>
        </w:rPr>
        <w:t>FPS </w:t>
      </w:r>
      <w:r>
        <w:rPr>
          <w:spacing w:val="-27"/>
        </w:rPr>
        <w:t>达 </w:t>
      </w:r>
      <w:r>
        <w:rPr>
          <w:rFonts w:ascii="Times New Roman" w:eastAsia="Times New Roman"/>
        </w:rPr>
        <w:t>66.7</w:t>
      </w:r>
      <w:r>
        <w:rPr/>
        <w:t>。相较于</w:t>
      </w:r>
      <w:r>
        <w:rPr>
          <w:rFonts w:ascii="Times New Roman" w:eastAsia="Times New Roman"/>
        </w:rPr>
        <w:t>YOLOv11s</w:t>
      </w:r>
      <w:r>
        <w:rPr/>
        <w:t>，</w:t>
      </w:r>
      <w:hyperlink r:id="rId9">
        <w:r>
          <w:rPr>
            <w:rFonts w:ascii="Times New Roman" w:eastAsia="Times New Roman"/>
          </w:rPr>
          <w:t>mAP@0.5 </w:t>
        </w:r>
      </w:hyperlink>
      <w:r>
        <w:rPr>
          <w:spacing w:val="-20"/>
        </w:rPr>
        <w:t>提升 </w:t>
      </w:r>
      <w:r>
        <w:rPr>
          <w:rFonts w:ascii="Times New Roman" w:eastAsia="Times New Roman"/>
        </w:rPr>
        <w:t>1.4%</w:t>
      </w:r>
      <w:r>
        <w:rPr>
          <w:spacing w:val="-30"/>
        </w:rPr>
        <w:t>但 </w:t>
      </w:r>
      <w:r>
        <w:rPr>
          <w:rFonts w:ascii="Times New Roman" w:eastAsia="Times New Roman"/>
        </w:rPr>
        <w:t>mAP@0.5:0.95</w:t>
      </w:r>
    </w:p>
    <w:p>
      <w:pPr>
        <w:pStyle w:val="BodyText"/>
        <w:spacing w:line="228" w:lineRule="auto" w:before="10"/>
        <w:ind w:left="834" w:right="5698"/>
        <w:jc w:val="both"/>
      </w:pPr>
      <w:r>
        <w:rPr/>
        <w:drawing>
          <wp:anchor distT="0" distB="0" distL="0" distR="0" allowOverlap="1" layoutInCell="1" locked="0" behindDoc="1" simplePos="0" relativeHeight="250448896">
            <wp:simplePos x="0" y="0"/>
            <wp:positionH relativeFrom="page">
              <wp:posOffset>1148241</wp:posOffset>
            </wp:positionH>
            <wp:positionV relativeFrom="paragraph">
              <wp:posOffset>612742</wp:posOffset>
            </wp:positionV>
            <wp:extent cx="2069105" cy="1695798"/>
            <wp:effectExtent l="0" t="0" r="0" b="0"/>
            <wp:wrapNone/>
            <wp:docPr id="19" name="image22.jpeg"/>
            <wp:cNvGraphicFramePr>
              <a:graphicFrameLocks noChangeAspect="1"/>
            </wp:cNvGraphicFramePr>
            <a:graphic>
              <a:graphicData uri="http://schemas.openxmlformats.org/drawingml/2006/picture">
                <pic:pic>
                  <pic:nvPicPr>
                    <pic:cNvPr id="20" name="image22.jpeg"/>
                    <pic:cNvPicPr/>
                  </pic:nvPicPr>
                  <pic:blipFill>
                    <a:blip r:embed="rId30" cstate="print"/>
                    <a:stretch>
                      <a:fillRect/>
                    </a:stretch>
                  </pic:blipFill>
                  <pic:spPr>
                    <a:xfrm>
                      <a:off x="0" y="0"/>
                      <a:ext cx="2069105" cy="1695798"/>
                    </a:xfrm>
                    <a:prstGeom prst="rect">
                      <a:avLst/>
                    </a:prstGeom>
                  </pic:spPr>
                </pic:pic>
              </a:graphicData>
            </a:graphic>
          </wp:anchor>
        </w:drawing>
      </w:r>
      <w:r>
        <w:rPr/>
        <w:pict>
          <v:group style="position:absolute;margin-left:57.049999pt;margin-top:47.454979pt;width:481.2pt;height:526.4pt;mso-position-horizontal-relative:page;mso-position-vertical-relative:paragraph;z-index:-252865536" coordorigin="1141,949" coordsize="9624,10528">
            <v:shape style="position:absolute;left:1141;top:5248;width:9624;height:6228" type="#_x0000_t75" stroked="false">
              <v:imagedata r:id="rId31" o:title=""/>
            </v:shape>
            <v:shape style="position:absolute;left:2660;top:959;width:6511;height:6580" coordorigin="2660,959" coordsize="6511,6580" path="m2660,6479l3160,5979,3080,5879,3300,5659,3380,5759,3900,5259,4780,6139,4830,6209,4858,6273,4861,6333,4836,6389,4780,6439,4420,6799,4520,6899,4320,7119,4220,7019,3700,7539,2660,6479xm3360,6159l3060,6459,3740,7159,4060,6859,3360,6159xm4260,6639l4540,6359,4548,6355,4545,6344,4534,6325,4520,6299,3860,5659,3560,5959,4260,6639xm3960,4959l5160,3739,6300,4879,6345,4936,6360,4989,6345,5042,6300,5099,5200,6199,3960,4959xm4300,4919l5240,5859,6020,5059,6042,5044,6050,5027,6042,5006,6020,4979,5140,4099,4300,4919xm4600,5119l4440,4959,5160,4239,5320,4399,5040,4679,5160,4819,5440,4519,5600,4679,5320,4979,5500,5159,5600,5059,5611,5047,5615,5037,5611,5023,5600,4999,5500,4919,5680,4759,5840,4919,5885,4979,5900,5037,5885,5091,5840,5139,5240,5739,5080,5579,5320,5339,5140,5159,4880,5399,4740,5239,4980,4999,4840,4879,4600,5119xm5540,3779l5560,3759,5583,3744,5592,3729,5591,3714,5580,3699,5480,3479,5680,3299,5720,3359,6040,3039,6200,3199,6000,3379,6320,3699,6540,3479,6700,3639,6460,3859,6520,3939,6640,3819,7060,4019,7086,4030,7105,4034,7116,4030,7120,4019,7120,4019,6080,2959,6620,2399,7680,3459,7725,3519,7740,3579,7725,3639,7680,3699,7280,4099,7300,4119,7120,4299,7089,4322,7055,4329,7013,4322,6960,4299,6640,4139,6640,4159,6820,4519,6827,4564,6817,4612,6789,4663,6740,4719,6620,4839,6460,4679,6500,4639,6512,4624,6517,4612,6520,4603,6520,4599,6260,4059,6040,4279,5880,4119,6120,3879,5880,3639,5860,3659,5868,3727,5862,3782,5846,3825,5820,3859,5720,3959,5540,3779xm6580,2759l6440,2919,7300,3779,7420,3639,7420,3635,7417,3624,7412,3605,7400,3579,6580,2759xm6760,2159l7940,959,9080,2099,9138,2157,9168,2212,9171,2266,9148,2321,9100,2379,8900,2579,8740,2439,8860,2319,8871,2301,8872,2277,8863,2249,8840,2219,7940,1319,7120,2159,8200,3239,8020,3419,6760,2159xm7820,2599l7200,2219,7360,2079,7640,2259,7480,1959,7760,1699,8020,1839,7880,1579,8020,1419,8320,1999,8760,2279,8620,2419,8500,2339,8620,2559,8480,2719,8180,2139,7660,1859,7980,2459,8460,2719,8320,2879,8120,2759,8240,2959,8100,3099,7820,2599xm2660,6479l3160,5979,3080,5879,3300,5659,3380,5759,3900,5259,4780,6139,4830,6209,4858,6273,4861,6333,4836,6389,4780,6439,4420,6799,4520,6899,4320,7119,4220,7019,3700,7539,2660,6479xm3360,6159l3060,6459,3740,7159,4060,6859,3360,6159xm4260,6639l4540,6359,4548,6355,4545,6344,4534,6325,4520,6299,3860,5659,3560,5959,4260,6639xm3960,4959l5160,3739,6300,4879,6345,4936,6360,4989,6345,5042,6300,5099,5200,6199,3960,4959xm4300,4919l5240,5859,6020,5059,6042,5044,6050,5027,6042,5006,6020,4979,5140,4099,4300,4919xm4600,5119l4440,4959,5160,4239,5320,4399,5040,4679,5160,4819,5440,4519,5600,4679,5320,4979,5500,5159,5600,5059,5611,5047,5615,5037,5611,5023,5600,4999,5500,4919,5680,4759,5840,4919,5885,4979,5900,5037,5885,5091,5840,5139,5240,5739,5080,5579,5320,5339,5140,5159,4880,5399,4740,5239,4980,4999,4840,4879,4600,5119xm5540,3779l5560,3759,5583,3744,5592,3729,5591,3714,5580,3699,5480,3479,5680,3299,5720,3359,6040,3039,6200,3199,6000,3379,6320,3699,6540,3479,6700,3639,6460,3859,6520,3939,6640,3819,7060,4019,7086,4030,7105,4034,7116,4030,7120,4019,7120,4019,6080,2959,6620,2399,7680,3459,7725,3519,7740,3579,7725,3639,7680,3699,7280,4099,7300,4119,7120,4299,7089,4322,7055,4329,7013,4322,6960,4299,6640,4139,6640,4159,6820,4519,6827,4564,6817,4612,6789,4663,6740,4719,6620,4839,6460,4679,6500,4639,6512,4624,6517,4612,6520,4603,6520,4599,6260,4059,6040,4279,5880,4119,6120,3879,5880,3639,5860,3659,5868,3727,5862,3782,5846,3825,5820,3859,5720,3959,5540,3779xm6580,2759l6440,2919,7300,3779,7420,3639,7420,3635,7417,3624,7412,3605,7400,3579,6580,2759xm6760,2159l7940,959,9080,2099,9138,2157,9168,2212,9171,2266,9148,2321,9100,2379,8900,2579,8740,2439,8860,2319,8871,2301,8872,2277,8863,2249,8840,2219,7940,1319,7120,2159,8200,3239,8020,3419,6760,2159xm7820,2599l7200,2219,7360,2079,7640,2259,7480,1959,7760,1699,8020,1839,7880,1579,8020,1419,8320,1999,8760,2279,8620,2419,8500,2339,8620,2559,8480,2719,8180,2139,7660,1859,7980,2459,8460,2719,8320,2879,8120,2759,8240,2959,8100,3099,7820,2599xe" filled="false" stroked="true" strokeweight="1pt" strokecolor="#00ff00">
              <v:path arrowok="t"/>
              <v:stroke dashstyle="solid"/>
            </v:shape>
            <w10:wrap type="none"/>
          </v:group>
        </w:pict>
      </w:r>
      <w:r>
        <w:rPr>
          <w:spacing w:val="-14"/>
        </w:rPr>
        <w:t>下降了 </w:t>
      </w:r>
      <w:r>
        <w:rPr>
          <w:rFonts w:ascii="Times New Roman" w:eastAsia="Times New Roman"/>
        </w:rPr>
        <w:t>3.3%</w:t>
      </w:r>
      <w:r>
        <w:rPr>
          <w:spacing w:val="-6"/>
        </w:rPr>
        <w:t>，参数量和计算量仅为 </w:t>
      </w:r>
      <w:r>
        <w:rPr>
          <w:rFonts w:ascii="Times New Roman" w:eastAsia="Times New Roman"/>
        </w:rPr>
        <w:t>YOLOv11s </w:t>
      </w:r>
      <w:r>
        <w:rPr/>
        <w:t>的</w:t>
      </w:r>
      <w:r>
        <w:rPr>
          <w:rFonts w:ascii="Times New Roman" w:eastAsia="Times New Roman"/>
        </w:rPr>
        <w:t>14.7%</w:t>
      </w:r>
      <w:r>
        <w:rPr>
          <w:spacing w:val="-27"/>
        </w:rPr>
        <w:t>和 </w:t>
      </w:r>
      <w:r>
        <w:rPr>
          <w:rFonts w:ascii="Times New Roman" w:eastAsia="Times New Roman"/>
        </w:rPr>
        <w:t>23%</w:t>
      </w:r>
      <w:r>
        <w:rPr>
          <w:rFonts w:ascii="微软雅黑" w:eastAsia="微软雅黑" w:hint="eastAsia"/>
          <w:b/>
        </w:rPr>
        <w:t>。</w:t>
      </w:r>
      <w:r>
        <w:rPr>
          <w:spacing w:val="-1"/>
        </w:rPr>
        <w:t>为直观展示改进效果，将各项指标</w:t>
      </w:r>
      <w:r>
        <w:rPr/>
        <w:t>绘制成图，如下图所示。 </w:t>
      </w:r>
    </w:p>
    <w:p>
      <w:pPr>
        <w:pStyle w:val="BodyText"/>
        <w:spacing w:before="4"/>
        <w:rPr>
          <w:sz w:val="17"/>
        </w:rPr>
      </w:pPr>
    </w:p>
    <w:p>
      <w:pPr>
        <w:spacing w:before="0"/>
        <w:ind w:left="0" w:right="2101" w:firstLine="0"/>
        <w:jc w:val="right"/>
        <w:rPr>
          <w:sz w:val="11"/>
        </w:rPr>
      </w:pPr>
      <w:r>
        <w:rPr>
          <w:w w:val="95"/>
          <w:sz w:val="10"/>
        </w:rPr>
        <w:t>（b）</w:t>
      </w:r>
      <w:r>
        <w:rPr>
          <w:w w:val="95"/>
          <w:sz w:val="11"/>
        </w:rPr>
        <w:t>参数量与计算量对比</w:t>
      </w:r>
    </w:p>
    <w:p>
      <w:pPr>
        <w:pStyle w:val="BodyText"/>
        <w:spacing w:before="10"/>
        <w:rPr>
          <w:sz w:val="19"/>
        </w:rPr>
      </w:pPr>
    </w:p>
    <w:p>
      <w:pPr>
        <w:spacing w:after="0"/>
        <w:rPr>
          <w:sz w:val="19"/>
        </w:rPr>
        <w:sectPr>
          <w:pgSz w:w="11910" w:h="16840"/>
          <w:pgMar w:top="1580" w:bottom="280" w:left="300" w:right="520"/>
        </w:sect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spacing w:before="65"/>
        <w:ind w:left="2737" w:right="0" w:firstLine="0"/>
        <w:jc w:val="left"/>
        <w:rPr>
          <w:sz w:val="9"/>
        </w:rPr>
      </w:pPr>
      <w:r>
        <w:rPr>
          <w:w w:val="110"/>
          <w:sz w:val="9"/>
        </w:rPr>
        <w:t>（a）平均精度对比</w:t>
      </w:r>
    </w:p>
    <w:p>
      <w:pPr>
        <w:spacing w:before="75"/>
        <w:ind w:left="2395" w:right="0" w:firstLine="0"/>
        <w:jc w:val="left"/>
        <w:rPr>
          <w:sz w:val="18"/>
        </w:rPr>
      </w:pPr>
      <w:r>
        <w:rPr/>
        <w:br w:type="column"/>
      </w:r>
      <w:r>
        <w:rPr>
          <w:sz w:val="18"/>
        </w:rPr>
        <w:t>图 14 改进前后模型对比 </w:t>
      </w:r>
    </w:p>
    <w:p>
      <w:pPr>
        <w:pStyle w:val="ListParagraph"/>
        <w:numPr>
          <w:ilvl w:val="1"/>
          <w:numId w:val="3"/>
        </w:numPr>
        <w:tabs>
          <w:tab w:pos="1532" w:val="left" w:leader="none"/>
          <w:tab w:pos="1533" w:val="left" w:leader="none"/>
        </w:tabs>
        <w:spacing w:line="240" w:lineRule="auto" w:before="40" w:after="0"/>
        <w:ind w:left="1532" w:right="0" w:hanging="474"/>
        <w:jc w:val="left"/>
        <w:rPr>
          <w:rFonts w:ascii="宋体" w:eastAsia="宋体" w:hint="eastAsia"/>
          <w:sz w:val="21"/>
        </w:rPr>
      </w:pPr>
      <w:r>
        <w:rPr>
          <w:rFonts w:ascii="宋体" w:eastAsia="宋体" w:hint="eastAsia"/>
          <w:sz w:val="21"/>
        </w:rPr>
        <w:t>结果可视化分析</w:t>
      </w:r>
    </w:p>
    <w:p>
      <w:pPr>
        <w:pStyle w:val="BodyText"/>
        <w:spacing w:line="278" w:lineRule="auto" w:before="24"/>
        <w:ind w:left="1059" w:right="507" w:firstLine="420"/>
      </w:pPr>
      <w:r>
        <w:rPr/>
        <w:t>为了全面验证改进后模型在复杂实际场景下 </w:t>
      </w:r>
      <w:r>
        <w:rPr>
          <w:spacing w:val="-2"/>
        </w:rPr>
        <w:t>的鲁棒性与检测性能，在所采用的数据集上随机选</w:t>
      </w:r>
      <w:r>
        <w:rPr>
          <w:spacing w:val="-3"/>
        </w:rPr>
        <w:t>取若干具有代表性的图像样本进行实验。这些图像</w:t>
      </w:r>
      <w:r>
        <w:rPr>
          <w:spacing w:val="-12"/>
        </w:rPr>
        <w:t>涵盖多种典型的环境条件，包括晴天、阴天、降雨、</w:t>
      </w:r>
      <w:r>
        <w:rPr/>
        <w:t>降雪以及起雾等天气状况。随后分别采用</w:t>
      </w:r>
      <w:r>
        <w:rPr>
          <w:rFonts w:ascii="Times New Roman" w:eastAsia="Times New Roman"/>
        </w:rPr>
        <w:t>YOLO11n</w:t>
      </w:r>
      <w:r>
        <w:rPr/>
        <w:t>，</w:t>
      </w:r>
      <w:r>
        <w:rPr>
          <w:rFonts w:ascii="Times New Roman" w:eastAsia="Times New Roman"/>
        </w:rPr>
        <w:t>YOLOv10n</w:t>
      </w:r>
      <w:r>
        <w:rPr/>
        <w:t>，</w:t>
      </w:r>
      <w:r>
        <w:rPr>
          <w:rFonts w:ascii="Times New Roman" w:eastAsia="Times New Roman"/>
        </w:rPr>
        <w:t>YOLOv8n</w:t>
      </w:r>
      <w:r>
        <w:rPr>
          <w:rFonts w:ascii="Times New Roman" w:eastAsia="Times New Roman"/>
          <w:spacing w:val="-3"/>
        </w:rPr>
        <w:t> </w:t>
      </w:r>
      <w:r>
        <w:rPr/>
        <w:t>以及改进后的</w:t>
      </w:r>
      <w:r>
        <w:rPr>
          <w:rFonts w:ascii="Times New Roman" w:eastAsia="Times New Roman"/>
        </w:rPr>
        <w:t>YOLOv11n</w:t>
      </w:r>
      <w:r>
        <w:rPr>
          <w:rFonts w:ascii="Times New Roman" w:eastAsia="Times New Roman"/>
          <w:spacing w:val="-4"/>
        </w:rPr>
        <w:t> </w:t>
      </w:r>
      <w:r>
        <w:rPr>
          <w:spacing w:val="-2"/>
        </w:rPr>
        <w:t>算法进行检测试验，并对检测结果进行</w:t>
      </w:r>
      <w:r>
        <w:rPr>
          <w:spacing w:val="-3"/>
        </w:rPr>
        <w:t>可视化处理，以实现直观对比。检测结果如图 </w:t>
      </w:r>
      <w:r>
        <w:rPr/>
        <w:t>15 所示。 </w:t>
      </w:r>
    </w:p>
    <w:p>
      <w:pPr>
        <w:spacing w:after="0" w:line="278" w:lineRule="auto"/>
        <w:sectPr>
          <w:type w:val="continuous"/>
          <w:pgSz w:w="11910" w:h="16840"/>
          <w:pgMar w:top="1400" w:bottom="280" w:left="300" w:right="520"/>
          <w:cols w:num="2" w:equalWidth="0">
            <w:col w:w="4767" w:space="40"/>
            <w:col w:w="628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7"/>
        </w:rPr>
      </w:pPr>
    </w:p>
    <w:p>
      <w:pPr>
        <w:spacing w:before="75"/>
        <w:ind w:left="905" w:right="594" w:firstLine="0"/>
        <w:jc w:val="center"/>
        <w:rPr>
          <w:sz w:val="18"/>
        </w:rPr>
      </w:pPr>
      <w:r>
        <w:rPr>
          <w:sz w:val="18"/>
        </w:rPr>
        <w:t>图 15 检测效果对比 </w:t>
      </w:r>
    </w:p>
    <w:p>
      <w:pPr>
        <w:spacing w:after="0"/>
        <w:jc w:val="center"/>
        <w:rPr>
          <w:sz w:val="18"/>
        </w:rPr>
        <w:sectPr>
          <w:type w:val="continuous"/>
          <w:pgSz w:w="11910" w:h="16840"/>
          <w:pgMar w:top="1400" w:bottom="280" w:left="300" w:right="520"/>
        </w:sectPr>
      </w:pPr>
    </w:p>
    <w:p>
      <w:pPr>
        <w:pStyle w:val="BodyText"/>
        <w:tabs>
          <w:tab w:pos="4611" w:val="left" w:leader="none"/>
        </w:tabs>
        <w:spacing w:before="53"/>
        <w:ind w:right="78"/>
        <w:jc w:val="center"/>
      </w:pPr>
      <w:r>
        <w:rPr/>
        <w:t>为了更直观地感受可视化结果的对比效果</w:t>
      </w:r>
      <w:r>
        <w:rPr>
          <w:spacing w:val="-15"/>
        </w:rPr>
        <w:t>，</w:t>
      </w:r>
      <w:r>
        <w:rPr/>
        <w:t>将</w:t>
        <w:tab/>
        <w:t>四种算法的检测效果绘制成表格</w:t>
      </w:r>
      <w:r>
        <w:rPr>
          <w:spacing w:val="-53"/>
        </w:rPr>
        <w:t> </w:t>
      </w:r>
      <w:r>
        <w:rPr>
          <w:rFonts w:ascii="Times New Roman" w:eastAsia="Times New Roman"/>
        </w:rPr>
        <w:t>4</w:t>
      </w:r>
      <w:r>
        <w:rPr>
          <w:rFonts w:ascii="Times New Roman" w:eastAsia="Times New Roman"/>
          <w:spacing w:val="-1"/>
        </w:rPr>
        <w:t> </w:t>
      </w:r>
      <w:r>
        <w:rPr/>
        <w:t>所示。 </w:t>
      </w:r>
    </w:p>
    <w:p>
      <w:pPr>
        <w:spacing w:before="40" w:after="35"/>
        <w:ind w:left="905" w:right="326" w:firstLine="0"/>
        <w:jc w:val="center"/>
        <w:rPr>
          <w:sz w:val="18"/>
        </w:rPr>
      </w:pPr>
      <w:r>
        <w:rPr/>
        <w:pict>
          <v:line style="position:absolute;mso-position-horizontal-relative:page;mso-position-vertical-relative:paragraph;z-index:-252864512" from="84.260002pt,15.500025pt" to="151.940002pt,29.900025pt" stroked="true" strokeweight=".48pt" strokecolor="#000000">
            <v:stroke dashstyle="solid"/>
            <w10:wrap type="none"/>
          </v:line>
        </w:pict>
      </w:r>
      <w:r>
        <w:rPr>
          <w:sz w:val="18"/>
        </w:rPr>
        <w:t>表 </w:t>
      </w:r>
      <w:r>
        <w:rPr>
          <w:rFonts w:ascii="Times New Roman" w:eastAsia="Times New Roman"/>
          <w:sz w:val="18"/>
        </w:rPr>
        <w:t>4 </w:t>
      </w:r>
      <w:r>
        <w:rPr>
          <w:sz w:val="18"/>
        </w:rPr>
        <w:t>四种算法检测目标的平均准确率</w:t>
      </w:r>
    </w:p>
    <w:tbl>
      <w:tblPr>
        <w:tblW w:w="0" w:type="auto"/>
        <w:jc w:val="left"/>
        <w:tblInd w:w="1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1207"/>
        <w:gridCol w:w="1340"/>
        <w:gridCol w:w="1340"/>
        <w:gridCol w:w="1460"/>
        <w:gridCol w:w="1702"/>
      </w:tblGrid>
      <w:tr>
        <w:trPr>
          <w:trHeight w:val="288" w:hRule="atLeast"/>
        </w:trPr>
        <w:tc>
          <w:tcPr>
            <w:tcW w:w="1495" w:type="dxa"/>
            <w:tcBorders>
              <w:top w:val="single" w:sz="4" w:space="0" w:color="000000"/>
              <w:bottom w:val="single" w:sz="8" w:space="0" w:color="000000"/>
            </w:tcBorders>
          </w:tcPr>
          <w:p>
            <w:pPr>
              <w:pStyle w:val="TableParagraph"/>
              <w:spacing w:line="129" w:lineRule="exact" w:before="0"/>
              <w:ind w:right="386"/>
              <w:jc w:val="right"/>
              <w:rPr>
                <w:rFonts w:ascii="宋体" w:eastAsia="宋体" w:hint="eastAsia"/>
                <w:sz w:val="11"/>
              </w:rPr>
            </w:pPr>
            <w:r>
              <w:rPr>
                <w:rFonts w:ascii="宋体" w:eastAsia="宋体" w:hint="eastAsia"/>
                <w:sz w:val="11"/>
              </w:rPr>
              <w:t>平均准确率</w:t>
            </w:r>
          </w:p>
          <w:p>
            <w:pPr>
              <w:pStyle w:val="TableParagraph"/>
              <w:tabs>
                <w:tab w:pos="989" w:val="left" w:leader="none"/>
              </w:tabs>
              <w:spacing w:line="130" w:lineRule="exact" w:before="0"/>
              <w:ind w:right="332"/>
              <w:jc w:val="right"/>
              <w:rPr>
                <w:rFonts w:ascii="宋体" w:eastAsia="宋体" w:hint="eastAsia"/>
                <w:sz w:val="11"/>
              </w:rPr>
            </w:pPr>
            <w:r>
              <w:rPr>
                <w:rFonts w:ascii="宋体" w:eastAsia="宋体" w:hint="eastAsia"/>
                <w:sz w:val="11"/>
              </w:rPr>
              <w:t>网络架构</w:t>
              <w:tab/>
            </w:r>
            <w:r>
              <w:rPr>
                <w:rFonts w:ascii="宋体" w:eastAsia="宋体" w:hint="eastAsia"/>
                <w:w w:val="100"/>
                <w:sz w:val="11"/>
              </w:rPr>
              <w:t> </w:t>
            </w:r>
          </w:p>
        </w:tc>
        <w:tc>
          <w:tcPr>
            <w:tcW w:w="1207" w:type="dxa"/>
            <w:tcBorders>
              <w:top w:val="single" w:sz="4" w:space="0" w:color="000000"/>
              <w:bottom w:val="single" w:sz="8" w:space="0" w:color="000000"/>
            </w:tcBorders>
          </w:tcPr>
          <w:p>
            <w:pPr>
              <w:pStyle w:val="TableParagraph"/>
              <w:spacing w:before="38"/>
              <w:ind w:left="107" w:right="240"/>
              <w:rPr>
                <w:sz w:val="18"/>
              </w:rPr>
            </w:pPr>
            <w:r>
              <w:rPr>
                <w:sz w:val="18"/>
              </w:rPr>
              <w:t>Window/%</w:t>
            </w:r>
          </w:p>
        </w:tc>
        <w:tc>
          <w:tcPr>
            <w:tcW w:w="1340" w:type="dxa"/>
            <w:tcBorders>
              <w:top w:val="single" w:sz="4" w:space="0" w:color="000000"/>
              <w:bottom w:val="single" w:sz="8" w:space="0" w:color="000000"/>
            </w:tcBorders>
          </w:tcPr>
          <w:p>
            <w:pPr>
              <w:pStyle w:val="TableParagraph"/>
              <w:spacing w:before="38"/>
              <w:ind w:left="334" w:right="335"/>
              <w:rPr>
                <w:sz w:val="18"/>
              </w:rPr>
            </w:pPr>
            <w:r>
              <w:rPr>
                <w:sz w:val="18"/>
              </w:rPr>
              <w:t>Door/%</w:t>
            </w:r>
          </w:p>
        </w:tc>
        <w:tc>
          <w:tcPr>
            <w:tcW w:w="1340" w:type="dxa"/>
            <w:tcBorders>
              <w:top w:val="single" w:sz="4" w:space="0" w:color="000000"/>
              <w:bottom w:val="single" w:sz="8" w:space="0" w:color="000000"/>
            </w:tcBorders>
          </w:tcPr>
          <w:p>
            <w:pPr>
              <w:pStyle w:val="TableParagraph"/>
              <w:spacing w:before="38"/>
              <w:ind w:left="334" w:right="335"/>
              <w:rPr>
                <w:sz w:val="18"/>
              </w:rPr>
            </w:pPr>
            <w:r>
              <w:rPr>
                <w:sz w:val="18"/>
              </w:rPr>
              <w:t>Crack/%</w:t>
            </w:r>
          </w:p>
        </w:tc>
        <w:tc>
          <w:tcPr>
            <w:tcW w:w="1460" w:type="dxa"/>
            <w:tcBorders>
              <w:top w:val="single" w:sz="4" w:space="0" w:color="000000"/>
              <w:bottom w:val="single" w:sz="8" w:space="0" w:color="000000"/>
            </w:tcBorders>
          </w:tcPr>
          <w:p>
            <w:pPr>
              <w:pStyle w:val="TableParagraph"/>
              <w:spacing w:before="38"/>
              <w:ind w:left="250" w:right="369"/>
              <w:rPr>
                <w:sz w:val="18"/>
              </w:rPr>
            </w:pPr>
            <w:r>
              <w:rPr>
                <w:sz w:val="18"/>
              </w:rPr>
              <w:t>Balcony/%</w:t>
            </w:r>
          </w:p>
        </w:tc>
        <w:tc>
          <w:tcPr>
            <w:tcW w:w="1702" w:type="dxa"/>
            <w:tcBorders>
              <w:top w:val="single" w:sz="4" w:space="0" w:color="000000"/>
              <w:bottom w:val="single" w:sz="8" w:space="0" w:color="000000"/>
            </w:tcBorders>
          </w:tcPr>
          <w:p>
            <w:pPr>
              <w:pStyle w:val="TableParagraph"/>
              <w:spacing w:before="38"/>
              <w:ind w:left="117" w:right="239"/>
              <w:rPr>
                <w:sz w:val="18"/>
              </w:rPr>
            </w:pPr>
            <w:r>
              <w:rPr>
                <w:sz w:val="18"/>
              </w:rPr>
              <w:t>Air conditioner/%</w:t>
            </w:r>
          </w:p>
        </w:tc>
      </w:tr>
      <w:tr>
        <w:trPr>
          <w:trHeight w:val="291" w:hRule="atLeast"/>
        </w:trPr>
        <w:tc>
          <w:tcPr>
            <w:tcW w:w="1495" w:type="dxa"/>
            <w:tcBorders>
              <w:top w:val="single" w:sz="8" w:space="0" w:color="000000"/>
            </w:tcBorders>
          </w:tcPr>
          <w:p>
            <w:pPr>
              <w:pStyle w:val="TableParagraph"/>
              <w:spacing w:before="39"/>
              <w:ind w:left="234" w:right="360"/>
              <w:rPr>
                <w:sz w:val="18"/>
              </w:rPr>
            </w:pPr>
            <w:r>
              <w:rPr>
                <w:sz w:val="18"/>
              </w:rPr>
              <w:t>YOLOv8n</w:t>
            </w:r>
          </w:p>
        </w:tc>
        <w:tc>
          <w:tcPr>
            <w:tcW w:w="1207" w:type="dxa"/>
            <w:tcBorders>
              <w:top w:val="single" w:sz="8" w:space="0" w:color="000000"/>
            </w:tcBorders>
          </w:tcPr>
          <w:p>
            <w:pPr>
              <w:pStyle w:val="TableParagraph"/>
              <w:spacing w:before="39"/>
              <w:ind w:left="107" w:right="239"/>
              <w:rPr>
                <w:sz w:val="18"/>
              </w:rPr>
            </w:pPr>
            <w:r>
              <w:rPr>
                <w:sz w:val="18"/>
              </w:rPr>
              <w:t>0.949</w:t>
            </w:r>
          </w:p>
        </w:tc>
        <w:tc>
          <w:tcPr>
            <w:tcW w:w="1340" w:type="dxa"/>
            <w:tcBorders>
              <w:top w:val="single" w:sz="8" w:space="0" w:color="000000"/>
            </w:tcBorders>
          </w:tcPr>
          <w:p>
            <w:pPr>
              <w:pStyle w:val="TableParagraph"/>
              <w:spacing w:before="39"/>
              <w:ind w:left="334" w:right="335"/>
              <w:rPr>
                <w:sz w:val="18"/>
              </w:rPr>
            </w:pPr>
            <w:r>
              <w:rPr>
                <w:sz w:val="18"/>
              </w:rPr>
              <w:t>0.759</w:t>
            </w:r>
          </w:p>
        </w:tc>
        <w:tc>
          <w:tcPr>
            <w:tcW w:w="1340" w:type="dxa"/>
            <w:tcBorders>
              <w:top w:val="single" w:sz="8" w:space="0" w:color="000000"/>
            </w:tcBorders>
          </w:tcPr>
          <w:p>
            <w:pPr>
              <w:pStyle w:val="TableParagraph"/>
              <w:spacing w:before="39"/>
              <w:ind w:left="334" w:right="335"/>
              <w:rPr>
                <w:sz w:val="18"/>
              </w:rPr>
            </w:pPr>
            <w:r>
              <w:rPr>
                <w:sz w:val="18"/>
              </w:rPr>
              <w:t>0.564</w:t>
            </w:r>
          </w:p>
        </w:tc>
        <w:tc>
          <w:tcPr>
            <w:tcW w:w="1460" w:type="dxa"/>
            <w:tcBorders>
              <w:top w:val="single" w:sz="8" w:space="0" w:color="000000"/>
            </w:tcBorders>
          </w:tcPr>
          <w:p>
            <w:pPr>
              <w:pStyle w:val="TableParagraph"/>
              <w:spacing w:before="39"/>
              <w:ind w:left="250" w:right="368"/>
              <w:rPr>
                <w:sz w:val="18"/>
              </w:rPr>
            </w:pPr>
            <w:r>
              <w:rPr>
                <w:sz w:val="18"/>
              </w:rPr>
              <w:t>0.721</w:t>
            </w:r>
          </w:p>
        </w:tc>
        <w:tc>
          <w:tcPr>
            <w:tcW w:w="1702" w:type="dxa"/>
            <w:tcBorders>
              <w:top w:val="single" w:sz="8" w:space="0" w:color="000000"/>
            </w:tcBorders>
          </w:tcPr>
          <w:p>
            <w:pPr>
              <w:pStyle w:val="TableParagraph"/>
              <w:spacing w:before="39"/>
              <w:ind w:left="117" w:right="238"/>
              <w:rPr>
                <w:sz w:val="18"/>
              </w:rPr>
            </w:pPr>
            <w:r>
              <w:rPr>
                <w:sz w:val="18"/>
              </w:rPr>
              <w:t>0.706</w:t>
            </w:r>
          </w:p>
        </w:tc>
      </w:tr>
      <w:tr>
        <w:trPr>
          <w:trHeight w:val="289" w:hRule="atLeast"/>
        </w:trPr>
        <w:tc>
          <w:tcPr>
            <w:tcW w:w="1495" w:type="dxa"/>
          </w:tcPr>
          <w:p>
            <w:pPr>
              <w:pStyle w:val="TableParagraph"/>
              <w:spacing w:before="37"/>
              <w:ind w:left="234" w:right="361"/>
              <w:rPr>
                <w:sz w:val="18"/>
              </w:rPr>
            </w:pPr>
            <w:r>
              <w:rPr>
                <w:sz w:val="18"/>
              </w:rPr>
              <w:t>YOLOv10n</w:t>
            </w:r>
          </w:p>
        </w:tc>
        <w:tc>
          <w:tcPr>
            <w:tcW w:w="1207" w:type="dxa"/>
          </w:tcPr>
          <w:p>
            <w:pPr>
              <w:pStyle w:val="TableParagraph"/>
              <w:spacing w:before="37"/>
              <w:ind w:left="107" w:right="239"/>
              <w:rPr>
                <w:sz w:val="18"/>
              </w:rPr>
            </w:pPr>
            <w:r>
              <w:rPr>
                <w:sz w:val="18"/>
              </w:rPr>
              <w:t>0.954</w:t>
            </w:r>
          </w:p>
        </w:tc>
        <w:tc>
          <w:tcPr>
            <w:tcW w:w="1340" w:type="dxa"/>
          </w:tcPr>
          <w:p>
            <w:pPr>
              <w:pStyle w:val="TableParagraph"/>
              <w:spacing w:before="37"/>
              <w:ind w:left="334" w:right="335"/>
              <w:rPr>
                <w:sz w:val="18"/>
              </w:rPr>
            </w:pPr>
            <w:r>
              <w:rPr>
                <w:sz w:val="18"/>
              </w:rPr>
              <w:t>0.756</w:t>
            </w:r>
          </w:p>
        </w:tc>
        <w:tc>
          <w:tcPr>
            <w:tcW w:w="1340" w:type="dxa"/>
          </w:tcPr>
          <w:p>
            <w:pPr>
              <w:pStyle w:val="TableParagraph"/>
              <w:spacing w:before="37"/>
              <w:ind w:left="334" w:right="334"/>
              <w:rPr>
                <w:sz w:val="18"/>
              </w:rPr>
            </w:pPr>
            <w:r>
              <w:rPr>
                <w:sz w:val="18"/>
              </w:rPr>
              <w:t>0.54</w:t>
            </w:r>
          </w:p>
        </w:tc>
        <w:tc>
          <w:tcPr>
            <w:tcW w:w="1460" w:type="dxa"/>
          </w:tcPr>
          <w:p>
            <w:pPr>
              <w:pStyle w:val="TableParagraph"/>
              <w:spacing w:before="37"/>
              <w:ind w:left="250" w:right="368"/>
              <w:rPr>
                <w:sz w:val="18"/>
              </w:rPr>
            </w:pPr>
            <w:r>
              <w:rPr>
                <w:sz w:val="18"/>
              </w:rPr>
              <w:t>0.715</w:t>
            </w:r>
          </w:p>
        </w:tc>
        <w:tc>
          <w:tcPr>
            <w:tcW w:w="1702" w:type="dxa"/>
          </w:tcPr>
          <w:p>
            <w:pPr>
              <w:pStyle w:val="TableParagraph"/>
              <w:spacing w:before="37"/>
              <w:ind w:left="117" w:right="238"/>
              <w:rPr>
                <w:sz w:val="18"/>
              </w:rPr>
            </w:pPr>
            <w:r>
              <w:rPr>
                <w:sz w:val="18"/>
              </w:rPr>
              <w:t>0.663</w:t>
            </w:r>
          </w:p>
        </w:tc>
      </w:tr>
      <w:tr>
        <w:trPr>
          <w:trHeight w:val="288" w:hRule="atLeast"/>
        </w:trPr>
        <w:tc>
          <w:tcPr>
            <w:tcW w:w="1495" w:type="dxa"/>
          </w:tcPr>
          <w:p>
            <w:pPr>
              <w:pStyle w:val="TableParagraph"/>
              <w:spacing w:before="37"/>
              <w:ind w:left="234" w:right="361"/>
              <w:rPr>
                <w:sz w:val="18"/>
              </w:rPr>
            </w:pPr>
            <w:r>
              <w:rPr>
                <w:sz w:val="18"/>
              </w:rPr>
              <w:t>YOLOv11n</w:t>
            </w:r>
          </w:p>
        </w:tc>
        <w:tc>
          <w:tcPr>
            <w:tcW w:w="1207" w:type="dxa"/>
          </w:tcPr>
          <w:p>
            <w:pPr>
              <w:pStyle w:val="TableParagraph"/>
              <w:spacing w:before="37"/>
              <w:ind w:left="107" w:right="239"/>
              <w:rPr>
                <w:sz w:val="18"/>
              </w:rPr>
            </w:pPr>
            <w:r>
              <w:rPr>
                <w:sz w:val="18"/>
              </w:rPr>
              <w:t>0.962</w:t>
            </w:r>
          </w:p>
        </w:tc>
        <w:tc>
          <w:tcPr>
            <w:tcW w:w="1340" w:type="dxa"/>
          </w:tcPr>
          <w:p>
            <w:pPr>
              <w:pStyle w:val="TableParagraph"/>
              <w:spacing w:before="37"/>
              <w:ind w:left="334" w:right="335"/>
              <w:rPr>
                <w:sz w:val="18"/>
              </w:rPr>
            </w:pPr>
            <w:r>
              <w:rPr>
                <w:sz w:val="18"/>
              </w:rPr>
              <w:t>0.793</w:t>
            </w:r>
          </w:p>
        </w:tc>
        <w:tc>
          <w:tcPr>
            <w:tcW w:w="1340" w:type="dxa"/>
          </w:tcPr>
          <w:p>
            <w:pPr>
              <w:pStyle w:val="TableParagraph"/>
              <w:spacing w:before="37"/>
              <w:ind w:left="334" w:right="335"/>
              <w:rPr>
                <w:sz w:val="18"/>
              </w:rPr>
            </w:pPr>
            <w:r>
              <w:rPr>
                <w:sz w:val="18"/>
              </w:rPr>
              <w:t>0.569</w:t>
            </w:r>
          </w:p>
        </w:tc>
        <w:tc>
          <w:tcPr>
            <w:tcW w:w="1460" w:type="dxa"/>
          </w:tcPr>
          <w:p>
            <w:pPr>
              <w:pStyle w:val="TableParagraph"/>
              <w:spacing w:before="37"/>
              <w:ind w:left="250" w:right="368"/>
              <w:rPr>
                <w:sz w:val="18"/>
              </w:rPr>
            </w:pPr>
            <w:r>
              <w:rPr>
                <w:sz w:val="18"/>
              </w:rPr>
              <w:t>0.741</w:t>
            </w:r>
          </w:p>
        </w:tc>
        <w:tc>
          <w:tcPr>
            <w:tcW w:w="1702" w:type="dxa"/>
          </w:tcPr>
          <w:p>
            <w:pPr>
              <w:pStyle w:val="TableParagraph"/>
              <w:spacing w:before="37"/>
              <w:ind w:left="117" w:right="238"/>
              <w:rPr>
                <w:sz w:val="18"/>
              </w:rPr>
            </w:pPr>
            <w:r>
              <w:rPr>
                <w:sz w:val="18"/>
              </w:rPr>
              <w:t>0.751</w:t>
            </w:r>
          </w:p>
        </w:tc>
      </w:tr>
      <w:tr>
        <w:trPr>
          <w:trHeight w:val="288" w:hRule="atLeast"/>
        </w:trPr>
        <w:tc>
          <w:tcPr>
            <w:tcW w:w="1495" w:type="dxa"/>
            <w:tcBorders>
              <w:bottom w:val="single" w:sz="4" w:space="0" w:color="000000"/>
            </w:tcBorders>
          </w:tcPr>
          <w:p>
            <w:pPr>
              <w:pStyle w:val="TableParagraph"/>
              <w:spacing w:before="36"/>
              <w:ind w:left="234" w:right="359"/>
              <w:rPr>
                <w:sz w:val="18"/>
              </w:rPr>
            </w:pPr>
            <w:r>
              <w:rPr>
                <w:sz w:val="18"/>
              </w:rPr>
              <w:t>Ours</w:t>
            </w:r>
          </w:p>
        </w:tc>
        <w:tc>
          <w:tcPr>
            <w:tcW w:w="1207" w:type="dxa"/>
            <w:tcBorders>
              <w:bottom w:val="single" w:sz="4" w:space="0" w:color="000000"/>
            </w:tcBorders>
          </w:tcPr>
          <w:p>
            <w:pPr>
              <w:pStyle w:val="TableParagraph"/>
              <w:spacing w:before="36"/>
              <w:ind w:left="107" w:right="239"/>
              <w:rPr>
                <w:sz w:val="18"/>
              </w:rPr>
            </w:pPr>
            <w:r>
              <w:rPr>
                <w:sz w:val="18"/>
              </w:rPr>
              <w:t>0.967</w:t>
            </w:r>
          </w:p>
        </w:tc>
        <w:tc>
          <w:tcPr>
            <w:tcW w:w="1340" w:type="dxa"/>
            <w:tcBorders>
              <w:bottom w:val="single" w:sz="4" w:space="0" w:color="000000"/>
            </w:tcBorders>
          </w:tcPr>
          <w:p>
            <w:pPr>
              <w:pStyle w:val="TableParagraph"/>
              <w:spacing w:before="36"/>
              <w:ind w:left="334" w:right="335"/>
              <w:rPr>
                <w:sz w:val="18"/>
              </w:rPr>
            </w:pPr>
            <w:r>
              <w:rPr>
                <w:sz w:val="18"/>
              </w:rPr>
              <w:t>0.803</w:t>
            </w:r>
          </w:p>
        </w:tc>
        <w:tc>
          <w:tcPr>
            <w:tcW w:w="1340" w:type="dxa"/>
            <w:tcBorders>
              <w:bottom w:val="single" w:sz="4" w:space="0" w:color="000000"/>
            </w:tcBorders>
          </w:tcPr>
          <w:p>
            <w:pPr>
              <w:pStyle w:val="TableParagraph"/>
              <w:spacing w:before="36"/>
              <w:ind w:left="334" w:right="335"/>
              <w:rPr>
                <w:sz w:val="18"/>
              </w:rPr>
            </w:pPr>
            <w:r>
              <w:rPr>
                <w:sz w:val="18"/>
              </w:rPr>
              <w:t>0.587</w:t>
            </w:r>
          </w:p>
        </w:tc>
        <w:tc>
          <w:tcPr>
            <w:tcW w:w="1460" w:type="dxa"/>
            <w:tcBorders>
              <w:bottom w:val="single" w:sz="4" w:space="0" w:color="000000"/>
            </w:tcBorders>
          </w:tcPr>
          <w:p>
            <w:pPr>
              <w:pStyle w:val="TableParagraph"/>
              <w:spacing w:before="36"/>
              <w:ind w:left="250" w:right="368"/>
              <w:rPr>
                <w:sz w:val="18"/>
              </w:rPr>
            </w:pPr>
            <w:r>
              <w:rPr>
                <w:sz w:val="18"/>
              </w:rPr>
              <w:t>0.826</w:t>
            </w:r>
          </w:p>
        </w:tc>
        <w:tc>
          <w:tcPr>
            <w:tcW w:w="1702" w:type="dxa"/>
            <w:tcBorders>
              <w:bottom w:val="single" w:sz="4" w:space="0" w:color="000000"/>
            </w:tcBorders>
          </w:tcPr>
          <w:p>
            <w:pPr>
              <w:pStyle w:val="TableParagraph"/>
              <w:spacing w:before="36"/>
              <w:ind w:left="117" w:right="238"/>
              <w:rPr>
                <w:sz w:val="18"/>
              </w:rPr>
            </w:pPr>
            <w:r>
              <w:rPr>
                <w:sz w:val="18"/>
              </w:rPr>
              <w:t>0.813</w:t>
            </w:r>
          </w:p>
        </w:tc>
      </w:tr>
    </w:tbl>
    <w:p>
      <w:pPr>
        <w:spacing w:after="0"/>
        <w:rPr>
          <w:sz w:val="18"/>
        </w:rPr>
        <w:sectPr>
          <w:pgSz w:w="11910" w:h="16840"/>
          <w:pgMar w:top="1440" w:bottom="280" w:left="300" w:right="520"/>
        </w:sectPr>
      </w:pPr>
    </w:p>
    <w:p>
      <w:pPr>
        <w:pStyle w:val="BodyText"/>
        <w:spacing w:line="256" w:lineRule="auto" w:before="5"/>
        <w:ind w:left="834" w:right="101" w:firstLine="420"/>
        <w:jc w:val="both"/>
      </w:pPr>
      <w:r>
        <w:rPr/>
        <w:pict>
          <v:shape style="position:absolute;margin-left:133pt;margin-top:72.349976pt;width:325.55pt;height:329pt;mso-position-horizontal-relative:page;mso-position-vertical-relative:paragraph;z-index:-252863488" coordorigin="2660,1447" coordsize="6511,6580" path="m2660,6967l3160,6467,3080,6367,3300,6147,3380,6247,3900,5747,4780,6627,4830,6697,4858,6761,4861,6821,4836,6877,4780,6927,4420,7287,4520,7387,4320,7607,4220,7507,3700,8027,2660,6967xm3360,6647l3060,6947,3740,7647,4060,7347,3360,6647xm4260,7127l4540,6847,4548,6843,4545,6832,4534,6813,4520,6787,3860,6147,3560,6447,4260,7127xm3960,5447l5160,4227,6300,5367,6345,5424,6360,5477,6345,5530,6300,5587,5200,6687,3960,5447xm4300,5407l5240,6347,6020,5547,6043,5532,6050,5514,6043,5494,6020,5467,5140,4587,4300,5407xm4600,5607l4440,5447,5160,4727,5320,4887,5040,5167,5160,5307,5440,5007,5600,5167,5320,5467,5500,5647,5600,5547,5611,5535,5615,5524,5611,5510,5600,5487,5500,5407,5680,5247,5840,5407,5885,5467,5900,5524,5885,5579,5840,5627,5240,6227,5080,6067,5320,5827,5140,5647,4880,5887,4740,5727,4980,5487,4840,5367,4600,5607xm5540,4267l5560,4247,5583,4232,5593,4217,5591,4202,5580,4187,5480,3967,5680,3787,5720,3847,6040,3527,6200,3687,6000,3867,6320,4187,6540,3967,6700,4127,6460,4347,6520,4427,6640,4307,7060,4507,7086,4518,7105,4522,7116,4518,7120,4507,7120,4507,6080,3447,6620,2887,7680,3947,7725,4007,7740,4067,7725,4127,7680,4187,7280,4587,7300,4607,7120,4787,7089,4809,7055,4817,7013,4809,6960,4787,6640,4627,6640,4647,6820,5007,6827,5052,6818,5099,6789,5150,6740,5207,6620,5327,6460,5167,6500,5127,6512,5112,6518,5099,6520,5090,6520,5087,6260,4547,6040,4767,5880,4607,6120,4367,5880,4127,5860,4147,5868,4215,5863,4269,5846,4313,5820,4347,5720,4447,5540,4267xm6580,3247l6440,3407,7300,4267,7420,4127,7420,4123,7418,4112,7412,4093,7400,4067,6580,3247xm6760,2647l7940,1447,9080,2587,9138,2645,9168,2700,9171,2754,9148,2809,9100,2867,8900,3067,8740,2927,8860,2807,8871,2789,8873,2764,8863,2737,8840,2707,7940,1807,7120,2647,8200,3727,8020,3907,6760,2647xm7820,3087l7200,2707,7360,2567,7640,2747,7480,2447,7760,2187,8020,2327,7880,2067,8020,1907,8320,2487,8760,2767,8620,2907,8500,2827,8620,3047,8480,3207,8180,2627,7660,2347,7980,2947,8460,3207,8320,3367,8120,3247,8240,3447,8100,3587,7820,3087xm2660,6967l3160,6467,3080,6367,3300,6147,3380,6247,3900,5747,4780,6627,4830,6697,4858,6761,4861,6821,4836,6877,4780,6927,4420,7287,4520,7387,4320,7607,4220,7507,3700,8027,2660,6967xm3360,6647l3060,6947,3740,7647,4060,7347,3360,6647xm4260,7127l4540,6847,4548,6843,4545,6832,4534,6813,4520,6787,3860,6147,3560,6447,4260,7127xm3960,5447l5160,4227,6300,5367,6345,5424,6360,5477,6345,5530,6300,5587,5200,6687,3960,5447xm4300,5407l5240,6347,6020,5547,6043,5532,6050,5514,6043,5494,6020,5467,5140,4587,4300,5407xm4600,5607l4440,5447,5160,4727,5320,4887,5040,5167,5160,5307,5440,5007,5600,5167,5320,5467,5500,5647,5600,5547,5611,5535,5615,5524,5611,5510,5600,5487,5500,5407,5680,5247,5840,5407,5885,5467,5900,5524,5885,5579,5840,5627,5240,6227,5080,6067,5320,5827,5140,5647,4880,5887,4740,5727,4980,5487,4840,5367,4600,5607xm5540,4267l5560,4247,5583,4232,5593,4217,5591,4202,5580,4187,5480,3967,5680,3787,5720,3847,6040,3527,6200,3687,6000,3867,6320,4187,6540,3967,6700,4127,6460,4347,6520,4427,6640,4307,7060,4507,7086,4518,7105,4522,7116,4518,7120,4507,7120,4507,6080,3447,6620,2887,7680,3947,7725,4007,7740,4067,7725,4127,7680,4187,7280,4587,7300,4607,7120,4787,7089,4809,7055,4817,7013,4809,6960,4787,6640,4627,6640,4647,6820,5007,6827,5052,6818,5099,6789,5150,6740,5207,6620,5327,6460,5167,6500,5127,6512,5112,6518,5099,6520,5090,6520,5087,6260,4547,6040,4767,5880,4607,6120,4367,5880,4127,5860,4147,5868,4215,5863,4269,5846,4313,5820,4347,5720,4447,5540,4267xm6580,3247l6440,3407,7300,4267,7420,4127,7420,4123,7418,4112,7412,4093,7400,4067,6580,3247xm6760,2647l7940,1447,9080,2587,9138,2645,9168,2700,9171,2754,9148,2809,9100,2867,8900,3067,8740,2927,8860,2807,8871,2789,8873,2764,8863,2737,8840,2707,7940,1807,7120,2647,8200,3727,8020,3907,6760,2647xm7820,3087l7200,2707,7360,2567,7640,2747,7480,2447,7760,2187,8020,2327,7880,2067,8020,1907,8320,2487,8760,2767,8620,2907,8500,2827,8620,3047,8480,3207,8180,2627,7660,2347,7980,2947,8460,3207,8320,3367,8120,3247,8240,3447,8100,3587,7820,3087xe" filled="false" stroked="true" strokeweight="1pt" strokecolor="#00ff00">
            <v:path arrowok="t"/>
            <v:stroke dashstyle="solid"/>
            <w10:wrap type="none"/>
          </v:shape>
        </w:pict>
      </w:r>
      <w:r>
        <w:rPr>
          <w:spacing w:val="-4"/>
        </w:rPr>
        <w:t>经过对比后，能够发现改进后的 </w:t>
      </w:r>
      <w:r>
        <w:rPr>
          <w:rFonts w:ascii="Times New Roman" w:eastAsia="Times New Roman"/>
        </w:rPr>
        <w:t>YOLO11n </w:t>
      </w:r>
      <w:r>
        <w:rPr/>
        <w:t>算</w:t>
      </w:r>
      <w:r>
        <w:rPr>
          <w:spacing w:val="-1"/>
        </w:rPr>
        <w:t>法检测效果优于其他几种算法，即使是在背景复杂和极端天气的干扰下也能够准确识别建筑外墙上的各种目标，并且具有较高的置信度。充分证明了改进后的模型在建筑外墙多尺度检测任务时的优势。</w:t>
      </w:r>
    </w:p>
    <w:p>
      <w:pPr>
        <w:pStyle w:val="Heading1"/>
        <w:spacing w:line="406" w:lineRule="exact"/>
        <w:ind w:left="834"/>
        <w:rPr>
          <w:rFonts w:ascii="微软雅黑" w:eastAsia="微软雅黑" w:hint="eastAsia"/>
        </w:rPr>
      </w:pPr>
      <w:r>
        <w:rPr>
          <w:rFonts w:ascii="微软雅黑" w:eastAsia="微软雅黑" w:hint="eastAsia"/>
        </w:rPr>
        <w:t>4 结 论</w:t>
      </w:r>
      <w:r>
        <w:rPr>
          <w:rFonts w:ascii="微软雅黑" w:eastAsia="微软雅黑" w:hint="eastAsia"/>
          <w:w w:val="167"/>
        </w:rPr>
        <w:t> </w:t>
      </w:r>
    </w:p>
    <w:p>
      <w:pPr>
        <w:pStyle w:val="ListParagraph"/>
        <w:numPr>
          <w:ilvl w:val="0"/>
          <w:numId w:val="4"/>
        </w:numPr>
        <w:tabs>
          <w:tab w:pos="1571" w:val="left" w:leader="none"/>
        </w:tabs>
        <w:spacing w:line="252" w:lineRule="exact" w:before="0" w:after="0"/>
        <w:ind w:left="1571" w:right="0" w:hanging="317"/>
        <w:jc w:val="left"/>
        <w:rPr>
          <w:rFonts w:ascii="宋体" w:eastAsia="宋体" w:hint="eastAsia"/>
          <w:sz w:val="21"/>
        </w:rPr>
      </w:pPr>
      <w:r>
        <w:rPr>
          <w:rFonts w:ascii="宋体" w:eastAsia="宋体" w:hint="eastAsia"/>
          <w:spacing w:val="-4"/>
          <w:sz w:val="21"/>
        </w:rPr>
        <w:t>针对建筑外墙检测受环境干扰的情况，提出</w:t>
      </w:r>
    </w:p>
    <w:p>
      <w:pPr>
        <w:pStyle w:val="BodyText"/>
        <w:spacing w:line="266" w:lineRule="auto" w:before="30"/>
        <w:ind w:left="834" w:right="103"/>
        <w:jc w:val="both"/>
      </w:pPr>
      <w:r>
        <w:rPr>
          <w:rFonts w:ascii="Times New Roman" w:eastAsia="Times New Roman"/>
        </w:rPr>
        <w:t>C3k2-S </w:t>
      </w:r>
      <w:r>
        <w:rPr/>
        <w:t>模块，将 </w:t>
      </w:r>
      <w:r>
        <w:rPr>
          <w:rFonts w:ascii="Times New Roman" w:eastAsia="Times New Roman"/>
        </w:rPr>
        <w:t>C3k2 </w:t>
      </w:r>
      <w:r>
        <w:rPr/>
        <w:t>多尺度特征提取能力跟</w:t>
      </w:r>
      <w:r>
        <w:rPr>
          <w:rFonts w:ascii="Times New Roman" w:eastAsia="Times New Roman"/>
        </w:rPr>
        <w:t>StarBlock </w:t>
      </w:r>
      <w:r>
        <w:rPr/>
        <w:t>高维特征映射能力结合，提升模型的特征建模水平。</w:t>
      </w:r>
    </w:p>
    <w:p>
      <w:pPr>
        <w:pStyle w:val="ListParagraph"/>
        <w:numPr>
          <w:ilvl w:val="0"/>
          <w:numId w:val="4"/>
        </w:numPr>
        <w:tabs>
          <w:tab w:pos="1571" w:val="left" w:leader="none"/>
        </w:tabs>
        <w:spacing w:line="266" w:lineRule="auto" w:before="4" w:after="0"/>
        <w:ind w:left="834" w:right="101" w:firstLine="420"/>
        <w:jc w:val="both"/>
        <w:rPr>
          <w:rFonts w:ascii="宋体" w:eastAsia="宋体" w:hint="eastAsia"/>
          <w:sz w:val="21"/>
        </w:rPr>
      </w:pPr>
      <w:r>
        <w:rPr>
          <w:rFonts w:ascii="宋体" w:eastAsia="宋体" w:hint="eastAsia"/>
          <w:spacing w:val="-11"/>
          <w:sz w:val="21"/>
        </w:rPr>
        <w:t>引入 </w:t>
      </w:r>
      <w:r>
        <w:rPr>
          <w:sz w:val="21"/>
        </w:rPr>
        <w:t>ADown</w:t>
      </w:r>
      <w:r>
        <w:rPr>
          <w:spacing w:val="23"/>
          <w:sz w:val="21"/>
        </w:rPr>
        <w:t> </w:t>
      </w:r>
      <w:r>
        <w:rPr>
          <w:rFonts w:ascii="宋体" w:eastAsia="宋体" w:hint="eastAsia"/>
          <w:spacing w:val="-7"/>
          <w:sz w:val="21"/>
        </w:rPr>
        <w:t>机制以及 </w:t>
      </w:r>
      <w:r>
        <w:rPr>
          <w:sz w:val="21"/>
        </w:rPr>
        <w:t>LSDECD</w:t>
      </w:r>
      <w:r>
        <w:rPr>
          <w:spacing w:val="24"/>
          <w:sz w:val="21"/>
        </w:rPr>
        <w:t> </w:t>
      </w:r>
      <w:r>
        <w:rPr>
          <w:rFonts w:ascii="宋体" w:eastAsia="宋体" w:hint="eastAsia"/>
          <w:spacing w:val="-4"/>
          <w:sz w:val="21"/>
        </w:rPr>
        <w:t>型轻量化</w:t>
      </w:r>
      <w:r>
        <w:rPr>
          <w:rFonts w:ascii="宋体" w:eastAsia="宋体" w:hint="eastAsia"/>
          <w:spacing w:val="-1"/>
          <w:sz w:val="21"/>
        </w:rPr>
        <w:t>检测头，降低计算量与参数量的同时提高小目标检</w:t>
      </w:r>
      <w:r>
        <w:rPr>
          <w:rFonts w:ascii="宋体" w:eastAsia="宋体" w:hint="eastAsia"/>
          <w:sz w:val="21"/>
        </w:rPr>
        <w:t>测的性能与推理速度。</w:t>
      </w:r>
    </w:p>
    <w:p>
      <w:pPr>
        <w:pStyle w:val="ListParagraph"/>
        <w:numPr>
          <w:ilvl w:val="0"/>
          <w:numId w:val="4"/>
        </w:numPr>
        <w:tabs>
          <w:tab w:pos="1571" w:val="left" w:leader="none"/>
        </w:tabs>
        <w:spacing w:line="268" w:lineRule="auto" w:before="4" w:after="0"/>
        <w:ind w:left="834" w:right="0" w:firstLine="420"/>
        <w:jc w:val="both"/>
        <w:rPr>
          <w:rFonts w:ascii="宋体" w:eastAsia="宋体" w:hint="eastAsia"/>
          <w:sz w:val="21"/>
        </w:rPr>
      </w:pPr>
      <w:r>
        <w:rPr>
          <w:rFonts w:ascii="宋体" w:eastAsia="宋体" w:hint="eastAsia"/>
          <w:spacing w:val="-18"/>
          <w:sz w:val="21"/>
        </w:rPr>
        <w:t>提出 </w:t>
      </w:r>
      <w:r>
        <w:rPr>
          <w:spacing w:val="-4"/>
          <w:sz w:val="21"/>
        </w:rPr>
        <w:t>HSPAN-C</w:t>
      </w:r>
      <w:r>
        <w:rPr>
          <w:spacing w:val="1"/>
          <w:sz w:val="21"/>
        </w:rPr>
        <w:t> </w:t>
      </w:r>
      <w:r>
        <w:rPr>
          <w:rFonts w:ascii="宋体" w:eastAsia="宋体" w:hint="eastAsia"/>
          <w:spacing w:val="-4"/>
          <w:sz w:val="21"/>
        </w:rPr>
        <w:t>轻量化结构，采用空间金字</w:t>
      </w:r>
      <w:r>
        <w:rPr>
          <w:rFonts w:ascii="宋体" w:eastAsia="宋体" w:hint="eastAsia"/>
          <w:spacing w:val="-11"/>
          <w:sz w:val="21"/>
        </w:rPr>
        <w:t>塔注意力并与 </w:t>
      </w:r>
      <w:r>
        <w:rPr>
          <w:sz w:val="21"/>
        </w:rPr>
        <w:t>CARAFE</w:t>
      </w:r>
      <w:r>
        <w:rPr>
          <w:spacing w:val="-1"/>
          <w:sz w:val="21"/>
        </w:rPr>
        <w:t> </w:t>
      </w:r>
      <w:r>
        <w:rPr>
          <w:rFonts w:ascii="宋体" w:eastAsia="宋体" w:hint="eastAsia"/>
          <w:spacing w:val="-10"/>
          <w:sz w:val="21"/>
        </w:rPr>
        <w:t>上采样算子结合，提高多尺</w:t>
      </w:r>
      <w:r>
        <w:rPr>
          <w:rFonts w:ascii="宋体" w:eastAsia="宋体" w:hint="eastAsia"/>
          <w:spacing w:val="-15"/>
          <w:sz w:val="21"/>
        </w:rPr>
        <w:t>度特征的融合水平，提高模型适应复杂背景的水平。</w:t>
      </w:r>
    </w:p>
    <w:p>
      <w:pPr>
        <w:pStyle w:val="ListParagraph"/>
        <w:numPr>
          <w:ilvl w:val="0"/>
          <w:numId w:val="4"/>
        </w:numPr>
        <w:tabs>
          <w:tab w:pos="1571" w:val="left" w:leader="none"/>
        </w:tabs>
        <w:spacing w:line="245" w:lineRule="exact" w:before="0" w:after="0"/>
        <w:ind w:left="1571" w:right="0" w:hanging="317"/>
        <w:jc w:val="left"/>
        <w:rPr>
          <w:rFonts w:ascii="宋体" w:eastAsia="宋体" w:hint="eastAsia"/>
          <w:sz w:val="21"/>
        </w:rPr>
      </w:pPr>
      <w:r>
        <w:rPr>
          <w:rFonts w:ascii="宋体" w:eastAsia="宋体" w:hint="eastAsia"/>
          <w:spacing w:val="-7"/>
          <w:sz w:val="21"/>
        </w:rPr>
        <w:t>实验结果表明，改进后的模型平均准确度为</w:t>
      </w:r>
    </w:p>
    <w:p>
      <w:pPr>
        <w:pStyle w:val="BodyText"/>
        <w:spacing w:line="256" w:lineRule="auto" w:before="21"/>
        <w:ind w:left="834"/>
      </w:pPr>
      <w:r>
        <w:rPr>
          <w:rFonts w:ascii="Times New Roman" w:eastAsia="Times New Roman"/>
        </w:rPr>
        <w:t>79.9%</w:t>
      </w:r>
      <w:r>
        <w:rPr/>
        <w:t>，</w:t>
      </w:r>
      <w:r>
        <w:rPr>
          <w:rFonts w:ascii="Times New Roman" w:eastAsia="Times New Roman"/>
        </w:rPr>
        <w:t>FPS </w:t>
      </w:r>
      <w:r>
        <w:rPr>
          <w:spacing w:val="-14"/>
        </w:rPr>
        <w:t>值为 </w:t>
      </w:r>
      <w:r>
        <w:rPr>
          <w:rFonts w:ascii="Times New Roman" w:eastAsia="Times New Roman"/>
        </w:rPr>
        <w:t>66.7</w:t>
      </w:r>
      <w:r>
        <w:rPr>
          <w:spacing w:val="-14"/>
        </w:rPr>
        <w:t>，较 </w:t>
      </w:r>
      <w:r>
        <w:rPr>
          <w:rFonts w:ascii="Times New Roman" w:eastAsia="Times New Roman"/>
        </w:rPr>
        <w:t>YOLOv11n </w:t>
      </w:r>
      <w:r>
        <w:rPr/>
        <w:t>的平均准确</w:t>
      </w:r>
      <w:r>
        <w:rPr>
          <w:spacing w:val="-11"/>
        </w:rPr>
        <w:t>率提升了 </w:t>
      </w:r>
      <w:r>
        <w:rPr>
          <w:rFonts w:ascii="Times New Roman" w:eastAsia="Times New Roman"/>
          <w:spacing w:val="-15"/>
        </w:rPr>
        <w:t>3.4%</w:t>
      </w:r>
      <w:r>
        <w:rPr>
          <w:spacing w:val="-4"/>
        </w:rPr>
        <w:t>，参数量与计算量较原模型各自降低</w:t>
      </w:r>
      <w:r>
        <w:rPr>
          <w:spacing w:val="-30"/>
        </w:rPr>
        <w:t>了 </w:t>
      </w:r>
      <w:r>
        <w:rPr>
          <w:rFonts w:ascii="Times New Roman" w:eastAsia="Times New Roman"/>
        </w:rPr>
        <w:t>46.1%</w:t>
      </w:r>
      <w:r>
        <w:rPr>
          <w:spacing w:val="-27"/>
        </w:rPr>
        <w:t>和 </w:t>
      </w:r>
      <w:r>
        <w:rPr>
          <w:rFonts w:ascii="Times New Roman" w:eastAsia="Times New Roman"/>
          <w:spacing w:val="-6"/>
        </w:rPr>
        <w:t>22.2%</w:t>
      </w:r>
      <w:r>
        <w:rPr>
          <w:spacing w:val="-3"/>
        </w:rPr>
        <w:t>，应用到嵌入式设备时更有优势， </w:t>
      </w:r>
      <w:r>
        <w:rPr/>
        <w:t>能够有效满足无人机目标检测任务的需求。</w:t>
      </w:r>
    </w:p>
    <w:p>
      <w:pPr>
        <w:spacing w:before="36"/>
        <w:ind w:left="834" w:right="0" w:firstLine="0"/>
        <w:jc w:val="left"/>
        <w:rPr>
          <w:rFonts w:ascii="Times New Roman" w:eastAsia="Times New Roman"/>
          <w:b/>
          <w:sz w:val="28"/>
        </w:rPr>
      </w:pPr>
      <w:r>
        <w:rPr>
          <w:sz w:val="28"/>
        </w:rPr>
        <w:t>参考文献</w:t>
      </w:r>
      <w:r>
        <w:rPr>
          <w:rFonts w:ascii="Times New Roman" w:eastAsia="Times New Roman"/>
          <w:b/>
          <w:sz w:val="28"/>
        </w:rPr>
        <w:t>:</w:t>
      </w:r>
    </w:p>
    <w:p>
      <w:pPr>
        <w:pStyle w:val="ListParagraph"/>
        <w:numPr>
          <w:ilvl w:val="0"/>
          <w:numId w:val="5"/>
        </w:numPr>
        <w:tabs>
          <w:tab w:pos="1146" w:val="left" w:leader="none"/>
        </w:tabs>
        <w:spacing w:line="336" w:lineRule="auto" w:before="38" w:after="0"/>
        <w:ind w:left="1194" w:right="100" w:hanging="360"/>
        <w:jc w:val="both"/>
        <w:rPr>
          <w:sz w:val="18"/>
        </w:rPr>
      </w:pPr>
      <w:r>
        <w:rPr>
          <w:spacing w:val="-4"/>
          <w:sz w:val="18"/>
        </w:rPr>
        <w:t>TANG </w:t>
      </w:r>
      <w:r>
        <w:rPr>
          <w:sz w:val="18"/>
        </w:rPr>
        <w:t>H, FENG </w:t>
      </w:r>
      <w:r>
        <w:rPr>
          <w:spacing w:val="-12"/>
          <w:sz w:val="18"/>
        </w:rPr>
        <w:t>Y, </w:t>
      </w:r>
      <w:r>
        <w:rPr>
          <w:spacing w:val="-6"/>
          <w:sz w:val="18"/>
        </w:rPr>
        <w:t>WANG </w:t>
      </w:r>
      <w:r>
        <w:rPr>
          <w:sz w:val="18"/>
        </w:rPr>
        <w:t>D, et al. Application of Object Detection Algorithm for Efficient Damages Identification of the Conservation of Heritage Buildings[J]. Archaeological Prospection, 2024, 31(3):</w:t>
      </w:r>
      <w:r>
        <w:rPr>
          <w:spacing w:val="-4"/>
          <w:sz w:val="18"/>
        </w:rPr>
        <w:t> </w:t>
      </w:r>
      <w:r>
        <w:rPr>
          <w:sz w:val="18"/>
        </w:rPr>
        <w:t>233-247.</w:t>
      </w:r>
    </w:p>
    <w:p>
      <w:pPr>
        <w:pStyle w:val="ListParagraph"/>
        <w:numPr>
          <w:ilvl w:val="0"/>
          <w:numId w:val="5"/>
        </w:numPr>
        <w:tabs>
          <w:tab w:pos="312" w:val="left" w:leader="none"/>
        </w:tabs>
        <w:spacing w:line="218" w:lineRule="exact" w:before="0" w:after="0"/>
        <w:ind w:left="1146" w:right="103" w:hanging="1146"/>
        <w:jc w:val="right"/>
        <w:rPr>
          <w:rFonts w:ascii="宋体" w:eastAsia="宋体" w:hint="eastAsia"/>
          <w:sz w:val="18"/>
        </w:rPr>
      </w:pPr>
      <w:r>
        <w:rPr>
          <w:rFonts w:ascii="宋体" w:eastAsia="宋体" w:hint="eastAsia"/>
          <w:sz w:val="18"/>
        </w:rPr>
        <w:t>薛继伟</w:t>
      </w:r>
      <w:r>
        <w:rPr>
          <w:spacing w:val="21"/>
          <w:sz w:val="18"/>
        </w:rPr>
        <w:t>, </w:t>
      </w:r>
      <w:r>
        <w:rPr>
          <w:rFonts w:ascii="宋体" w:eastAsia="宋体" w:hint="eastAsia"/>
          <w:sz w:val="18"/>
        </w:rPr>
        <w:t>薛鹏杰</w:t>
      </w:r>
      <w:r>
        <w:rPr>
          <w:spacing w:val="22"/>
          <w:sz w:val="18"/>
        </w:rPr>
        <w:t>, </w:t>
      </w:r>
      <w:r>
        <w:rPr>
          <w:rFonts w:ascii="宋体" w:eastAsia="宋体" w:hint="eastAsia"/>
          <w:sz w:val="18"/>
        </w:rPr>
        <w:t>胡馨元</w:t>
      </w:r>
      <w:r>
        <w:rPr>
          <w:spacing w:val="22"/>
          <w:sz w:val="18"/>
        </w:rPr>
        <w:t>. </w:t>
      </w:r>
      <w:r>
        <w:rPr>
          <w:rFonts w:ascii="宋体" w:eastAsia="宋体" w:hint="eastAsia"/>
          <w:spacing w:val="-2"/>
          <w:sz w:val="18"/>
        </w:rPr>
        <w:t>基于改进 </w:t>
      </w:r>
      <w:r>
        <w:rPr>
          <w:sz w:val="18"/>
        </w:rPr>
        <w:t>YOLOv5</w:t>
      </w:r>
      <w:r>
        <w:rPr>
          <w:spacing w:val="36"/>
          <w:sz w:val="18"/>
        </w:rPr>
        <w:t> </w:t>
      </w:r>
      <w:r>
        <w:rPr>
          <w:rFonts w:ascii="宋体" w:eastAsia="宋体" w:hint="eastAsia"/>
          <w:sz w:val="18"/>
        </w:rPr>
        <w:t>的行人检</w:t>
      </w:r>
    </w:p>
    <w:p>
      <w:pPr>
        <w:spacing w:before="59"/>
        <w:ind w:left="0" w:right="100" w:firstLine="0"/>
        <w:jc w:val="right"/>
        <w:rPr>
          <w:rFonts w:ascii="Times New Roman" w:eastAsia="Times New Roman"/>
          <w:sz w:val="18"/>
        </w:rPr>
      </w:pPr>
      <w:r>
        <w:rPr>
          <w:spacing w:val="10"/>
          <w:sz w:val="18"/>
        </w:rPr>
        <w:t>测方法研究</w:t>
      </w:r>
      <w:r>
        <w:rPr>
          <w:rFonts w:ascii="Times New Roman" w:eastAsia="Times New Roman"/>
          <w:sz w:val="18"/>
        </w:rPr>
        <w:t>[J</w:t>
      </w:r>
      <w:r>
        <w:rPr>
          <w:rFonts w:ascii="Times New Roman" w:eastAsia="Times New Roman"/>
          <w:spacing w:val="2"/>
          <w:sz w:val="18"/>
        </w:rPr>
        <w:t>].  </w:t>
      </w:r>
      <w:r>
        <w:rPr>
          <w:spacing w:val="10"/>
          <w:sz w:val="18"/>
        </w:rPr>
        <w:t>重庆理工大学学报</w:t>
      </w:r>
      <w:r>
        <w:rPr>
          <w:rFonts w:ascii="Times New Roman" w:eastAsia="Times New Roman"/>
          <w:spacing w:val="10"/>
          <w:sz w:val="18"/>
        </w:rPr>
        <w:t>(</w:t>
      </w:r>
      <w:r>
        <w:rPr>
          <w:spacing w:val="10"/>
          <w:sz w:val="18"/>
        </w:rPr>
        <w:t>自然科学</w:t>
      </w:r>
      <w:r>
        <w:rPr>
          <w:rFonts w:ascii="Times New Roman" w:eastAsia="Times New Roman"/>
          <w:spacing w:val="2"/>
          <w:sz w:val="18"/>
        </w:rPr>
        <w:t>),  </w:t>
      </w:r>
      <w:r>
        <w:rPr>
          <w:rFonts w:ascii="Times New Roman" w:eastAsia="Times New Roman"/>
          <w:sz w:val="18"/>
        </w:rPr>
        <w:t>2024,</w:t>
      </w:r>
    </w:p>
    <w:p>
      <w:pPr>
        <w:spacing w:before="68"/>
        <w:ind w:left="1194" w:right="0" w:firstLine="0"/>
        <w:jc w:val="left"/>
        <w:rPr>
          <w:rFonts w:ascii="Times New Roman"/>
          <w:sz w:val="18"/>
        </w:rPr>
      </w:pPr>
      <w:r>
        <w:rPr>
          <w:rFonts w:ascii="Times New Roman"/>
          <w:sz w:val="18"/>
        </w:rPr>
        <w:t>38(07): 101-109.</w:t>
      </w:r>
    </w:p>
    <w:p>
      <w:pPr>
        <w:pStyle w:val="ListParagraph"/>
        <w:numPr>
          <w:ilvl w:val="0"/>
          <w:numId w:val="5"/>
        </w:numPr>
        <w:tabs>
          <w:tab w:pos="1146" w:val="left" w:leader="none"/>
        </w:tabs>
        <w:spacing w:line="333" w:lineRule="auto" w:before="82" w:after="0"/>
        <w:ind w:left="1194" w:right="103" w:hanging="360"/>
        <w:jc w:val="both"/>
        <w:rPr>
          <w:sz w:val="18"/>
        </w:rPr>
      </w:pPr>
      <w:r>
        <w:rPr>
          <w:sz w:val="18"/>
        </w:rPr>
        <w:t>CHENG S, HAN </w:t>
      </w:r>
      <w:r>
        <w:rPr>
          <w:spacing w:val="-12"/>
          <w:sz w:val="18"/>
        </w:rPr>
        <w:t>Y, </w:t>
      </w:r>
      <w:r>
        <w:rPr>
          <w:spacing w:val="-6"/>
          <w:sz w:val="18"/>
        </w:rPr>
        <w:t>WANG </w:t>
      </w:r>
      <w:r>
        <w:rPr>
          <w:sz w:val="18"/>
        </w:rPr>
        <w:t>Z, et al. An Underwater Object Recognition System Based on Improved YOL-Ov11[J]. Electronics, 2025, 14(1):</w:t>
      </w:r>
      <w:r>
        <w:rPr>
          <w:spacing w:val="-2"/>
          <w:sz w:val="18"/>
        </w:rPr>
        <w:t> </w:t>
      </w:r>
      <w:r>
        <w:rPr>
          <w:sz w:val="18"/>
        </w:rPr>
        <w:t>201-201.</w:t>
      </w:r>
    </w:p>
    <w:p>
      <w:pPr>
        <w:pStyle w:val="ListParagraph"/>
        <w:numPr>
          <w:ilvl w:val="0"/>
          <w:numId w:val="5"/>
        </w:numPr>
        <w:tabs>
          <w:tab w:pos="1146" w:val="left" w:leader="none"/>
        </w:tabs>
        <w:spacing w:line="300" w:lineRule="auto" w:before="0" w:after="0"/>
        <w:ind w:left="1194" w:right="102" w:hanging="360"/>
        <w:jc w:val="both"/>
        <w:rPr>
          <w:sz w:val="18"/>
        </w:rPr>
      </w:pPr>
      <w:r>
        <w:rPr>
          <w:rFonts w:ascii="宋体" w:eastAsia="宋体" w:hint="eastAsia"/>
          <w:sz w:val="18"/>
        </w:rPr>
        <w:t>李彬</w:t>
      </w:r>
      <w:r>
        <w:rPr>
          <w:spacing w:val="21"/>
          <w:sz w:val="18"/>
        </w:rPr>
        <w:t>, </w:t>
      </w:r>
      <w:r>
        <w:rPr>
          <w:rFonts w:ascii="宋体" w:eastAsia="宋体" w:hint="eastAsia"/>
          <w:sz w:val="18"/>
        </w:rPr>
        <w:t>李生林</w:t>
      </w:r>
      <w:r>
        <w:rPr>
          <w:spacing w:val="21"/>
          <w:sz w:val="18"/>
        </w:rPr>
        <w:t>. </w:t>
      </w:r>
      <w:r>
        <w:rPr>
          <w:rFonts w:ascii="宋体" w:eastAsia="宋体" w:hint="eastAsia"/>
          <w:spacing w:val="-10"/>
          <w:sz w:val="18"/>
        </w:rPr>
        <w:t>改进 </w:t>
      </w:r>
      <w:r>
        <w:rPr>
          <w:sz w:val="18"/>
        </w:rPr>
        <w:t>YOLOv11n</w:t>
      </w:r>
      <w:r>
        <w:rPr>
          <w:spacing w:val="16"/>
          <w:sz w:val="18"/>
        </w:rPr>
        <w:t> </w:t>
      </w:r>
      <w:r>
        <w:rPr>
          <w:rFonts w:ascii="宋体" w:eastAsia="宋体" w:hint="eastAsia"/>
          <w:spacing w:val="-2"/>
          <w:sz w:val="18"/>
        </w:rPr>
        <w:t>的无人机小目标检测算</w:t>
      </w:r>
      <w:r>
        <w:rPr>
          <w:rFonts w:ascii="宋体" w:eastAsia="宋体" w:hint="eastAsia"/>
          <w:sz w:val="18"/>
        </w:rPr>
        <w:t>法</w:t>
      </w:r>
      <w:r>
        <w:rPr>
          <w:sz w:val="18"/>
        </w:rPr>
        <w:t>[J</w:t>
      </w:r>
      <w:r>
        <w:rPr>
          <w:spacing w:val="14"/>
          <w:sz w:val="18"/>
        </w:rPr>
        <w:t>]. </w:t>
      </w:r>
      <w:r>
        <w:rPr>
          <w:rFonts w:ascii="宋体" w:eastAsia="宋体" w:hint="eastAsia"/>
          <w:sz w:val="18"/>
        </w:rPr>
        <w:t>计算机工程与应用</w:t>
      </w:r>
      <w:r>
        <w:rPr>
          <w:sz w:val="18"/>
        </w:rPr>
        <w:t>, 2025, 61(07): 96-104.</w:t>
      </w:r>
    </w:p>
    <w:p>
      <w:pPr>
        <w:pStyle w:val="ListParagraph"/>
        <w:numPr>
          <w:ilvl w:val="0"/>
          <w:numId w:val="5"/>
        </w:numPr>
        <w:tabs>
          <w:tab w:pos="1146" w:val="left" w:leader="none"/>
        </w:tabs>
        <w:spacing w:line="336" w:lineRule="auto" w:before="6" w:after="0"/>
        <w:ind w:left="1194" w:right="102" w:hanging="360"/>
        <w:jc w:val="both"/>
        <w:rPr>
          <w:sz w:val="18"/>
        </w:rPr>
      </w:pPr>
      <w:r>
        <w:rPr>
          <w:sz w:val="18"/>
        </w:rPr>
        <w:t>HE L, ZHOU </w:t>
      </w:r>
      <w:r>
        <w:rPr>
          <w:spacing w:val="-12"/>
          <w:sz w:val="18"/>
        </w:rPr>
        <w:t>Y, </w:t>
      </w:r>
      <w:r>
        <w:rPr>
          <w:sz w:val="18"/>
        </w:rPr>
        <w:t>LIU L, et al. Research and Application of YOLOv11-Based Object Segmentation in Intelligent Recognition at Construction Sites[J]. Buildings, </w:t>
      </w:r>
      <w:r>
        <w:rPr>
          <w:spacing w:val="-3"/>
          <w:sz w:val="18"/>
        </w:rPr>
        <w:t>2024, </w:t>
      </w:r>
      <w:r>
        <w:rPr>
          <w:sz w:val="18"/>
        </w:rPr>
        <w:t>14(12):</w:t>
      </w:r>
      <w:r>
        <w:rPr>
          <w:spacing w:val="-1"/>
          <w:sz w:val="18"/>
        </w:rPr>
        <w:t> </w:t>
      </w:r>
      <w:r>
        <w:rPr>
          <w:sz w:val="18"/>
        </w:rPr>
        <w:t>3777-3777.</w:t>
      </w:r>
    </w:p>
    <w:p>
      <w:pPr>
        <w:pStyle w:val="ListParagraph"/>
        <w:numPr>
          <w:ilvl w:val="0"/>
          <w:numId w:val="5"/>
        </w:numPr>
        <w:tabs>
          <w:tab w:pos="593" w:val="left" w:leader="none"/>
        </w:tabs>
        <w:spacing w:line="333" w:lineRule="auto" w:before="33" w:after="0"/>
        <w:ind w:left="640" w:right="612" w:hanging="360"/>
        <w:jc w:val="both"/>
        <w:rPr>
          <w:sz w:val="18"/>
        </w:rPr>
      </w:pPr>
      <w:r>
        <w:rPr>
          <w:w w:val="99"/>
          <w:sz w:val="18"/>
        </w:rPr>
        <w:br w:type="column"/>
      </w:r>
      <w:r>
        <w:rPr>
          <w:sz w:val="18"/>
        </w:rPr>
        <w:t>CHEN </w:t>
      </w:r>
      <w:r>
        <w:rPr>
          <w:spacing w:val="-9"/>
          <w:sz w:val="18"/>
        </w:rPr>
        <w:t>W, </w:t>
      </w:r>
      <w:r>
        <w:rPr>
          <w:sz w:val="18"/>
        </w:rPr>
        <w:t>CHEN C, LIU M, et al. </w:t>
      </w:r>
      <w:r>
        <w:rPr>
          <w:spacing w:val="-4"/>
          <w:sz w:val="18"/>
        </w:rPr>
        <w:t>Wall </w:t>
      </w:r>
      <w:r>
        <w:rPr>
          <w:sz w:val="18"/>
        </w:rPr>
        <w:t>Cracks Detection in Aerial Images Using Improved Mask R-CNN[J]. Computers, Materials &amp; Continua, 2022, 73(1):</w:t>
      </w:r>
      <w:r>
        <w:rPr>
          <w:spacing w:val="-5"/>
          <w:sz w:val="18"/>
        </w:rPr>
        <w:t> </w:t>
      </w:r>
      <w:r>
        <w:rPr>
          <w:sz w:val="18"/>
        </w:rPr>
        <w:t>767-782.</w:t>
      </w:r>
    </w:p>
    <w:p>
      <w:pPr>
        <w:pStyle w:val="ListParagraph"/>
        <w:numPr>
          <w:ilvl w:val="0"/>
          <w:numId w:val="5"/>
        </w:numPr>
        <w:tabs>
          <w:tab w:pos="593" w:val="left" w:leader="none"/>
        </w:tabs>
        <w:spacing w:line="336" w:lineRule="auto" w:before="4" w:after="0"/>
        <w:ind w:left="640" w:right="611" w:hanging="360"/>
        <w:jc w:val="both"/>
        <w:rPr>
          <w:sz w:val="18"/>
        </w:rPr>
      </w:pPr>
      <w:r>
        <w:rPr>
          <w:spacing w:val="-6"/>
          <w:sz w:val="18"/>
        </w:rPr>
        <w:t>YANG </w:t>
      </w:r>
      <w:r>
        <w:rPr>
          <w:sz w:val="18"/>
        </w:rPr>
        <w:t>K, BAO </w:t>
      </w:r>
      <w:r>
        <w:rPr>
          <w:spacing w:val="-12"/>
          <w:sz w:val="18"/>
        </w:rPr>
        <w:t>Y, </w:t>
      </w:r>
      <w:r>
        <w:rPr>
          <w:sz w:val="18"/>
        </w:rPr>
        <w:t>LI J, et al. Deep learning-based </w:t>
      </w:r>
      <w:r>
        <w:rPr>
          <w:spacing w:val="-5"/>
          <w:sz w:val="18"/>
        </w:rPr>
        <w:t>Y-OLO </w:t>
      </w:r>
      <w:r>
        <w:rPr>
          <w:sz w:val="18"/>
        </w:rPr>
        <w:t>for crack segmentation and measurement in metro tunnels[J]. Automation in Construction, 2024, </w:t>
      </w:r>
      <w:r>
        <w:rPr>
          <w:spacing w:val="-3"/>
          <w:sz w:val="18"/>
        </w:rPr>
        <w:t>168(PA): </w:t>
      </w:r>
      <w:r>
        <w:rPr>
          <w:sz w:val="18"/>
        </w:rPr>
        <w:t>105818-105818.</w:t>
      </w:r>
    </w:p>
    <w:p>
      <w:pPr>
        <w:pStyle w:val="ListParagraph"/>
        <w:numPr>
          <w:ilvl w:val="0"/>
          <w:numId w:val="5"/>
        </w:numPr>
        <w:tabs>
          <w:tab w:pos="593" w:val="left" w:leader="none"/>
        </w:tabs>
        <w:spacing w:line="218" w:lineRule="exact" w:before="0" w:after="0"/>
        <w:ind w:left="592" w:right="0" w:hanging="313"/>
        <w:jc w:val="left"/>
        <w:rPr>
          <w:rFonts w:ascii="宋体" w:eastAsia="宋体" w:hint="eastAsia"/>
          <w:sz w:val="18"/>
        </w:rPr>
      </w:pPr>
      <w:r>
        <w:rPr>
          <w:rFonts w:ascii="宋体" w:eastAsia="宋体" w:hint="eastAsia"/>
          <w:sz w:val="18"/>
        </w:rPr>
        <w:t>唐心亮</w:t>
      </w:r>
      <w:r>
        <w:rPr>
          <w:spacing w:val="21"/>
          <w:sz w:val="18"/>
        </w:rPr>
        <w:t>, </w:t>
      </w:r>
      <w:r>
        <w:rPr>
          <w:rFonts w:ascii="宋体" w:eastAsia="宋体" w:hint="eastAsia"/>
          <w:sz w:val="18"/>
        </w:rPr>
        <w:t>李少杰</w:t>
      </w:r>
      <w:r>
        <w:rPr>
          <w:spacing w:val="22"/>
          <w:sz w:val="18"/>
        </w:rPr>
        <w:t>, </w:t>
      </w:r>
      <w:r>
        <w:rPr>
          <w:rFonts w:ascii="宋体" w:eastAsia="宋体" w:hint="eastAsia"/>
          <w:sz w:val="18"/>
        </w:rPr>
        <w:t>王建超</w:t>
      </w:r>
      <w:r>
        <w:rPr>
          <w:spacing w:val="21"/>
          <w:sz w:val="18"/>
        </w:rPr>
        <w:t>, </w:t>
      </w:r>
      <w:r>
        <w:rPr>
          <w:rFonts w:ascii="宋体" w:eastAsia="宋体" w:hint="eastAsia"/>
          <w:sz w:val="18"/>
        </w:rPr>
        <w:t>等</w:t>
      </w:r>
      <w:r>
        <w:rPr>
          <w:spacing w:val="21"/>
          <w:sz w:val="18"/>
        </w:rPr>
        <w:t>. </w:t>
      </w:r>
      <w:r>
        <w:rPr>
          <w:rFonts w:ascii="宋体" w:eastAsia="宋体" w:hint="eastAsia"/>
          <w:spacing w:val="-6"/>
          <w:sz w:val="18"/>
        </w:rPr>
        <w:t>一种 </w:t>
      </w:r>
      <w:r>
        <w:rPr>
          <w:sz w:val="18"/>
        </w:rPr>
        <w:t>SSD-RTF</w:t>
      </w:r>
      <w:r>
        <w:rPr>
          <w:spacing w:val="29"/>
          <w:sz w:val="18"/>
        </w:rPr>
        <w:t> </w:t>
      </w:r>
      <w:r>
        <w:rPr>
          <w:rFonts w:ascii="宋体" w:eastAsia="宋体" w:hint="eastAsia"/>
          <w:sz w:val="18"/>
        </w:rPr>
        <w:t>输电线路</w:t>
      </w:r>
    </w:p>
    <w:p>
      <w:pPr>
        <w:spacing w:line="312" w:lineRule="auto" w:before="58"/>
        <w:ind w:left="640" w:right="566" w:firstLine="0"/>
        <w:jc w:val="both"/>
        <w:rPr>
          <w:rFonts w:ascii="Times New Roman" w:eastAsia="Times New Roman"/>
          <w:sz w:val="18"/>
        </w:rPr>
      </w:pPr>
      <w:r>
        <w:rPr>
          <w:sz w:val="18"/>
        </w:rPr>
        <w:t>小目标检测算法研究</w:t>
      </w:r>
      <w:r>
        <w:rPr>
          <w:rFonts w:ascii="Times New Roman" w:eastAsia="Times New Roman"/>
          <w:sz w:val="18"/>
        </w:rPr>
        <w:t>[J]. </w:t>
      </w:r>
      <w:r>
        <w:rPr>
          <w:sz w:val="18"/>
        </w:rPr>
        <w:t>重庆理工大学学报</w:t>
      </w:r>
      <w:r>
        <w:rPr>
          <w:rFonts w:ascii="Times New Roman" w:eastAsia="Times New Roman"/>
          <w:sz w:val="18"/>
        </w:rPr>
        <w:t>(</w:t>
      </w:r>
      <w:r>
        <w:rPr>
          <w:sz w:val="18"/>
        </w:rPr>
        <w:t>自然科学</w:t>
      </w:r>
      <w:r>
        <w:rPr>
          <w:rFonts w:ascii="Times New Roman" w:eastAsia="Times New Roman"/>
          <w:sz w:val="18"/>
        </w:rPr>
        <w:t>), 2024, 38(09): 150-157.</w:t>
      </w:r>
    </w:p>
    <w:p>
      <w:pPr>
        <w:pStyle w:val="ListParagraph"/>
        <w:numPr>
          <w:ilvl w:val="0"/>
          <w:numId w:val="5"/>
        </w:numPr>
        <w:tabs>
          <w:tab w:pos="593" w:val="left" w:leader="none"/>
        </w:tabs>
        <w:spacing w:line="304" w:lineRule="auto" w:before="10" w:after="0"/>
        <w:ind w:left="640" w:right="611" w:hanging="360"/>
        <w:jc w:val="both"/>
        <w:rPr>
          <w:sz w:val="18"/>
        </w:rPr>
      </w:pPr>
      <w:r>
        <w:rPr>
          <w:rFonts w:ascii="宋体" w:eastAsia="宋体" w:hint="eastAsia"/>
          <w:sz w:val="18"/>
        </w:rPr>
        <w:t>刘涛</w:t>
      </w:r>
      <w:r>
        <w:rPr>
          <w:spacing w:val="22"/>
          <w:sz w:val="18"/>
        </w:rPr>
        <w:t>, </w:t>
      </w:r>
      <w:r>
        <w:rPr>
          <w:rFonts w:ascii="宋体" w:eastAsia="宋体" w:hint="eastAsia"/>
          <w:sz w:val="18"/>
        </w:rPr>
        <w:t>鞠事宏</w:t>
      </w:r>
      <w:r>
        <w:rPr>
          <w:spacing w:val="21"/>
          <w:sz w:val="18"/>
        </w:rPr>
        <w:t>, </w:t>
      </w:r>
      <w:r>
        <w:rPr>
          <w:rFonts w:ascii="宋体" w:eastAsia="宋体" w:hint="eastAsia"/>
          <w:sz w:val="18"/>
        </w:rPr>
        <w:t>高一萌</w:t>
      </w:r>
      <w:r>
        <w:rPr>
          <w:sz w:val="18"/>
        </w:rPr>
        <w:t>.  </w:t>
      </w:r>
      <w:r>
        <w:rPr>
          <w:rFonts w:ascii="宋体" w:eastAsia="宋体" w:hint="eastAsia"/>
          <w:spacing w:val="5"/>
          <w:sz w:val="18"/>
        </w:rPr>
        <w:t>基于改进</w:t>
      </w:r>
      <w:r>
        <w:rPr>
          <w:sz w:val="18"/>
        </w:rPr>
        <w:t>YOLOv8n</w:t>
      </w:r>
      <w:r>
        <w:rPr>
          <w:spacing w:val="-23"/>
          <w:sz w:val="18"/>
        </w:rPr>
        <w:t> </w:t>
      </w:r>
      <w:r>
        <w:rPr>
          <w:rFonts w:ascii="宋体" w:eastAsia="宋体" w:hint="eastAsia"/>
          <w:spacing w:val="-3"/>
          <w:sz w:val="18"/>
        </w:rPr>
        <w:t>的无人机视</w:t>
      </w:r>
      <w:r>
        <w:rPr>
          <w:rFonts w:ascii="宋体" w:eastAsia="宋体" w:hint="eastAsia"/>
          <w:spacing w:val="12"/>
          <w:sz w:val="18"/>
        </w:rPr>
        <w:t>角下小目标检测算法</w:t>
      </w:r>
      <w:r>
        <w:rPr>
          <w:sz w:val="18"/>
        </w:rPr>
        <w:t>[J</w:t>
      </w:r>
      <w:r>
        <w:rPr>
          <w:spacing w:val="3"/>
          <w:sz w:val="18"/>
        </w:rPr>
        <w:t>]. </w:t>
      </w:r>
      <w:r>
        <w:rPr>
          <w:rFonts w:ascii="宋体" w:eastAsia="宋体" w:hint="eastAsia"/>
          <w:spacing w:val="12"/>
          <w:sz w:val="18"/>
        </w:rPr>
        <w:t>计算机应用</w:t>
      </w:r>
      <w:r>
        <w:rPr>
          <w:spacing w:val="4"/>
          <w:sz w:val="18"/>
        </w:rPr>
        <w:t>, </w:t>
      </w:r>
      <w:r>
        <w:rPr>
          <w:sz w:val="18"/>
        </w:rPr>
        <w:t>2024,</w:t>
      </w:r>
      <w:r>
        <w:rPr>
          <w:spacing w:val="11"/>
          <w:sz w:val="18"/>
        </w:rPr>
        <w:t> </w:t>
      </w:r>
      <w:r>
        <w:rPr>
          <w:sz w:val="18"/>
        </w:rPr>
        <w:t>44(11): 3603-3609.</w:t>
      </w:r>
    </w:p>
    <w:p>
      <w:pPr>
        <w:pStyle w:val="ListParagraph"/>
        <w:numPr>
          <w:ilvl w:val="0"/>
          <w:numId w:val="5"/>
        </w:numPr>
        <w:tabs>
          <w:tab w:pos="593" w:val="left" w:leader="none"/>
        </w:tabs>
        <w:spacing w:line="304" w:lineRule="auto" w:before="17" w:after="0"/>
        <w:ind w:left="640" w:right="611" w:hanging="360"/>
        <w:jc w:val="both"/>
        <w:rPr>
          <w:sz w:val="18"/>
        </w:rPr>
      </w:pPr>
      <w:r>
        <w:rPr>
          <w:rFonts w:ascii="宋体" w:eastAsia="宋体" w:hint="eastAsia"/>
          <w:sz w:val="18"/>
        </w:rPr>
        <w:t>牟家宇</w:t>
      </w:r>
      <w:r>
        <w:rPr>
          <w:spacing w:val="21"/>
          <w:sz w:val="18"/>
        </w:rPr>
        <w:t>, </w:t>
      </w:r>
      <w:r>
        <w:rPr>
          <w:rFonts w:ascii="宋体" w:eastAsia="宋体" w:hint="eastAsia"/>
          <w:sz w:val="18"/>
        </w:rPr>
        <w:t>南新元</w:t>
      </w:r>
      <w:r>
        <w:rPr>
          <w:spacing w:val="21"/>
          <w:sz w:val="18"/>
        </w:rPr>
        <w:t>. </w:t>
      </w:r>
      <w:r>
        <w:rPr>
          <w:rFonts w:ascii="宋体" w:eastAsia="宋体" w:hint="eastAsia"/>
          <w:spacing w:val="-12"/>
          <w:sz w:val="18"/>
        </w:rPr>
        <w:t>基于 </w:t>
      </w:r>
      <w:r>
        <w:rPr>
          <w:sz w:val="18"/>
        </w:rPr>
        <w:t>YOLOv7-tiny</w:t>
      </w:r>
      <w:r>
        <w:rPr>
          <w:spacing w:val="11"/>
          <w:sz w:val="18"/>
        </w:rPr>
        <w:t> </w:t>
      </w:r>
      <w:r>
        <w:rPr>
          <w:rFonts w:ascii="宋体" w:eastAsia="宋体" w:hint="eastAsia"/>
          <w:sz w:val="18"/>
        </w:rPr>
        <w:t>改进的交通标志小目标实时检测算法</w:t>
      </w:r>
      <w:r>
        <w:rPr>
          <w:sz w:val="18"/>
        </w:rPr>
        <w:t>[J</w:t>
      </w:r>
      <w:r>
        <w:rPr>
          <w:spacing w:val="3"/>
          <w:sz w:val="18"/>
        </w:rPr>
        <w:t>]. </w:t>
      </w:r>
      <w:r>
        <w:rPr>
          <w:rFonts w:ascii="宋体" w:eastAsia="宋体" w:hint="eastAsia"/>
          <w:sz w:val="18"/>
        </w:rPr>
        <w:t>科学技术与工程</w:t>
      </w:r>
      <w:r>
        <w:rPr>
          <w:spacing w:val="5"/>
          <w:sz w:val="18"/>
        </w:rPr>
        <w:t>, </w:t>
      </w:r>
      <w:r>
        <w:rPr>
          <w:sz w:val="18"/>
        </w:rPr>
        <w:t>2024,</w:t>
      </w:r>
      <w:r>
        <w:rPr>
          <w:spacing w:val="11"/>
          <w:sz w:val="18"/>
        </w:rPr>
        <w:t> </w:t>
      </w:r>
      <w:r>
        <w:rPr>
          <w:sz w:val="18"/>
        </w:rPr>
        <w:t>24(30): 13072-13079.</w:t>
      </w:r>
    </w:p>
    <w:p>
      <w:pPr>
        <w:pStyle w:val="ListParagraph"/>
        <w:numPr>
          <w:ilvl w:val="0"/>
          <w:numId w:val="5"/>
        </w:numPr>
        <w:tabs>
          <w:tab w:pos="593" w:val="left" w:leader="none"/>
        </w:tabs>
        <w:spacing w:line="336" w:lineRule="auto" w:before="29" w:after="0"/>
        <w:ind w:left="640" w:right="611" w:hanging="360"/>
        <w:jc w:val="both"/>
        <w:rPr>
          <w:sz w:val="18"/>
        </w:rPr>
      </w:pPr>
      <w:r>
        <w:rPr>
          <w:sz w:val="18"/>
        </w:rPr>
        <w:t>BAKIRCI M, </w:t>
      </w:r>
      <w:r>
        <w:rPr>
          <w:spacing w:val="-3"/>
          <w:sz w:val="18"/>
        </w:rPr>
        <w:t>Vehicular </w:t>
      </w:r>
      <w:r>
        <w:rPr>
          <w:sz w:val="18"/>
        </w:rPr>
        <w:t>mobility monitoring using re-mote sensing and deep learning on a </w:t>
      </w:r>
      <w:r>
        <w:rPr>
          <w:spacing w:val="-5"/>
          <w:sz w:val="18"/>
        </w:rPr>
        <w:t>UAV-based </w:t>
      </w:r>
      <w:r>
        <w:rPr>
          <w:sz w:val="18"/>
        </w:rPr>
        <w:t>mobile computing platform[J]. Measurement, 2025, 244116579-116579.</w:t>
      </w:r>
    </w:p>
    <w:p>
      <w:pPr>
        <w:pStyle w:val="ListParagraph"/>
        <w:numPr>
          <w:ilvl w:val="0"/>
          <w:numId w:val="5"/>
        </w:numPr>
        <w:tabs>
          <w:tab w:pos="593" w:val="left" w:leader="none"/>
        </w:tabs>
        <w:spacing w:line="218" w:lineRule="exact" w:before="0" w:after="0"/>
        <w:ind w:left="592" w:right="0" w:hanging="313"/>
        <w:jc w:val="left"/>
        <w:rPr>
          <w:sz w:val="18"/>
        </w:rPr>
      </w:pPr>
      <w:r>
        <w:rPr>
          <w:rFonts w:ascii="宋体" w:eastAsia="宋体" w:hint="eastAsia"/>
          <w:sz w:val="18"/>
        </w:rPr>
        <w:t>赵佰亭</w:t>
      </w:r>
      <w:r>
        <w:rPr>
          <w:spacing w:val="2"/>
          <w:sz w:val="18"/>
        </w:rPr>
        <w:t>, </w:t>
      </w:r>
      <w:r>
        <w:rPr>
          <w:rFonts w:ascii="宋体" w:eastAsia="宋体" w:hint="eastAsia"/>
          <w:sz w:val="18"/>
        </w:rPr>
        <w:t>程瑞丰</w:t>
      </w:r>
      <w:r>
        <w:rPr>
          <w:spacing w:val="3"/>
          <w:sz w:val="18"/>
        </w:rPr>
        <w:t>, </w:t>
      </w:r>
      <w:r>
        <w:rPr>
          <w:rFonts w:ascii="宋体" w:eastAsia="宋体" w:hint="eastAsia"/>
          <w:sz w:val="18"/>
        </w:rPr>
        <w:t>贾晓芬</w:t>
      </w:r>
      <w:r>
        <w:rPr>
          <w:spacing w:val="1"/>
          <w:sz w:val="18"/>
        </w:rPr>
        <w:t>. </w:t>
      </w:r>
      <w:r>
        <w:rPr>
          <w:rFonts w:ascii="宋体" w:eastAsia="宋体" w:hint="eastAsia"/>
          <w:sz w:val="18"/>
        </w:rPr>
        <w:t>融合多尺度特征的 </w:t>
      </w:r>
      <w:r>
        <w:rPr>
          <w:sz w:val="18"/>
        </w:rPr>
        <w:t>YOLOv8</w:t>
      </w:r>
    </w:p>
    <w:p>
      <w:pPr>
        <w:spacing w:before="59"/>
        <w:ind w:left="640" w:right="0" w:firstLine="0"/>
        <w:jc w:val="left"/>
        <w:rPr>
          <w:rFonts w:ascii="Times New Roman" w:eastAsia="Times New Roman"/>
          <w:sz w:val="18"/>
        </w:rPr>
      </w:pPr>
      <w:r>
        <w:rPr>
          <w:sz w:val="18"/>
        </w:rPr>
        <w:t>裂缝缺陷检测算法</w:t>
      </w:r>
      <w:r>
        <w:rPr>
          <w:rFonts w:ascii="Times New Roman" w:eastAsia="Times New Roman"/>
          <w:sz w:val="18"/>
        </w:rPr>
        <w:t>[J]. </w:t>
      </w:r>
      <w:r>
        <w:rPr>
          <w:sz w:val="18"/>
        </w:rPr>
        <w:t>计算机工程与应用</w:t>
      </w:r>
      <w:r>
        <w:rPr>
          <w:rFonts w:ascii="Times New Roman" w:eastAsia="Times New Roman"/>
          <w:sz w:val="18"/>
        </w:rPr>
        <w:t>, 2024, 60(22):</w:t>
      </w:r>
    </w:p>
    <w:p>
      <w:pPr>
        <w:spacing w:before="68"/>
        <w:ind w:left="640" w:right="0" w:firstLine="0"/>
        <w:jc w:val="left"/>
        <w:rPr>
          <w:rFonts w:ascii="Times New Roman"/>
          <w:sz w:val="18"/>
        </w:rPr>
      </w:pPr>
      <w:r>
        <w:rPr>
          <w:rFonts w:ascii="Times New Roman"/>
          <w:sz w:val="18"/>
        </w:rPr>
        <w:t>261-270.</w:t>
      </w:r>
    </w:p>
    <w:p>
      <w:pPr>
        <w:pStyle w:val="ListParagraph"/>
        <w:numPr>
          <w:ilvl w:val="0"/>
          <w:numId w:val="5"/>
        </w:numPr>
        <w:tabs>
          <w:tab w:pos="593" w:val="left" w:leader="none"/>
        </w:tabs>
        <w:spacing w:line="300" w:lineRule="auto" w:before="73" w:after="0"/>
        <w:ind w:left="640" w:right="612" w:hanging="360"/>
        <w:jc w:val="both"/>
        <w:rPr>
          <w:sz w:val="18"/>
        </w:rPr>
      </w:pPr>
      <w:r>
        <w:rPr>
          <w:rFonts w:ascii="宋体" w:eastAsia="宋体" w:hint="eastAsia"/>
          <w:spacing w:val="6"/>
          <w:sz w:val="18"/>
        </w:rPr>
        <w:t>岳有军</w:t>
      </w:r>
      <w:r>
        <w:rPr>
          <w:spacing w:val="3"/>
          <w:sz w:val="18"/>
        </w:rPr>
        <w:t>, </w:t>
      </w:r>
      <w:r>
        <w:rPr>
          <w:rFonts w:ascii="宋体" w:eastAsia="宋体" w:hint="eastAsia"/>
          <w:spacing w:val="4"/>
          <w:sz w:val="18"/>
        </w:rPr>
        <w:t>张远锟</w:t>
      </w:r>
      <w:r>
        <w:rPr>
          <w:spacing w:val="3"/>
          <w:sz w:val="18"/>
        </w:rPr>
        <w:t>, </w:t>
      </w:r>
      <w:r>
        <w:rPr>
          <w:rFonts w:ascii="宋体" w:eastAsia="宋体" w:hint="eastAsia"/>
          <w:spacing w:val="5"/>
          <w:sz w:val="18"/>
        </w:rPr>
        <w:t>赵辉</w:t>
      </w:r>
      <w:r>
        <w:rPr>
          <w:spacing w:val="3"/>
          <w:sz w:val="18"/>
        </w:rPr>
        <w:t>, </w:t>
      </w:r>
      <w:r>
        <w:rPr>
          <w:rFonts w:ascii="宋体" w:eastAsia="宋体" w:hint="eastAsia"/>
          <w:spacing w:val="4"/>
          <w:sz w:val="18"/>
        </w:rPr>
        <w:t>等</w:t>
      </w:r>
      <w:r>
        <w:rPr>
          <w:spacing w:val="1"/>
          <w:sz w:val="18"/>
        </w:rPr>
        <w:t>.  </w:t>
      </w:r>
      <w:r>
        <w:rPr>
          <w:rFonts w:ascii="宋体" w:eastAsia="宋体" w:hint="eastAsia"/>
          <w:spacing w:val="4"/>
          <w:sz w:val="18"/>
        </w:rPr>
        <w:t>一种针对室内关键目标检</w:t>
      </w:r>
      <w:r>
        <w:rPr>
          <w:rFonts w:ascii="宋体" w:eastAsia="宋体" w:hint="eastAsia"/>
          <w:spacing w:val="-5"/>
          <w:sz w:val="18"/>
        </w:rPr>
        <w:t>测的改进 </w:t>
      </w:r>
      <w:r>
        <w:rPr>
          <w:sz w:val="18"/>
        </w:rPr>
        <w:t>YOLOv8</w:t>
      </w:r>
      <w:r>
        <w:rPr>
          <w:spacing w:val="8"/>
          <w:sz w:val="18"/>
        </w:rPr>
        <w:t> </w:t>
      </w:r>
      <w:r>
        <w:rPr>
          <w:rFonts w:ascii="宋体" w:eastAsia="宋体" w:hint="eastAsia"/>
          <w:sz w:val="18"/>
        </w:rPr>
        <w:t>算法</w:t>
      </w:r>
      <w:r>
        <w:rPr>
          <w:sz w:val="18"/>
        </w:rPr>
        <w:t>[J</w:t>
      </w:r>
      <w:r>
        <w:rPr>
          <w:spacing w:val="14"/>
          <w:sz w:val="18"/>
        </w:rPr>
        <w:t>]. </w:t>
      </w:r>
      <w:r>
        <w:rPr>
          <w:rFonts w:ascii="宋体" w:eastAsia="宋体" w:hint="eastAsia"/>
          <w:sz w:val="18"/>
        </w:rPr>
        <w:t>重庆理工大学学报</w:t>
      </w:r>
      <w:r>
        <w:rPr>
          <w:sz w:val="18"/>
        </w:rPr>
        <w:t>(</w:t>
      </w:r>
      <w:r>
        <w:rPr>
          <w:rFonts w:ascii="宋体" w:eastAsia="宋体" w:hint="eastAsia"/>
          <w:spacing w:val="-5"/>
          <w:sz w:val="18"/>
        </w:rPr>
        <w:t>自然科</w:t>
      </w:r>
      <w:r>
        <w:rPr>
          <w:rFonts w:ascii="宋体" w:eastAsia="宋体" w:hint="eastAsia"/>
          <w:sz w:val="18"/>
        </w:rPr>
        <w:t>学</w:t>
      </w:r>
      <w:r>
        <w:rPr>
          <w:sz w:val="18"/>
        </w:rPr>
        <w:t>), 2024, 38(09): 143-149.</w:t>
      </w:r>
    </w:p>
    <w:p>
      <w:pPr>
        <w:pStyle w:val="ListParagraph"/>
        <w:numPr>
          <w:ilvl w:val="0"/>
          <w:numId w:val="5"/>
        </w:numPr>
        <w:tabs>
          <w:tab w:pos="593" w:val="left" w:leader="none"/>
        </w:tabs>
        <w:spacing w:line="336" w:lineRule="auto" w:before="11" w:after="0"/>
        <w:ind w:left="640" w:right="611" w:hanging="360"/>
        <w:jc w:val="both"/>
        <w:rPr>
          <w:sz w:val="18"/>
        </w:rPr>
      </w:pPr>
      <w:r>
        <w:rPr>
          <w:spacing w:val="-6"/>
          <w:sz w:val="18"/>
        </w:rPr>
        <w:t>WANG </w:t>
      </w:r>
      <w:r>
        <w:rPr>
          <w:sz w:val="18"/>
        </w:rPr>
        <w:t>D, </w:t>
      </w:r>
      <w:r>
        <w:rPr>
          <w:spacing w:val="-5"/>
          <w:sz w:val="18"/>
        </w:rPr>
        <w:t>TAN </w:t>
      </w:r>
      <w:r>
        <w:rPr>
          <w:sz w:val="18"/>
        </w:rPr>
        <w:t>J, </w:t>
      </w:r>
      <w:r>
        <w:rPr>
          <w:spacing w:val="-6"/>
          <w:sz w:val="18"/>
        </w:rPr>
        <w:t>WANG </w:t>
      </w:r>
      <w:r>
        <w:rPr>
          <w:sz w:val="18"/>
        </w:rPr>
        <w:t>H, et al. SDS-YOLO: An improved vibratory position detection algorithm based on YOLOv11[J]. Measurement, 2025,</w:t>
      </w:r>
      <w:r>
        <w:rPr>
          <w:spacing w:val="-11"/>
          <w:sz w:val="18"/>
        </w:rPr>
        <w:t> </w:t>
      </w:r>
      <w:r>
        <w:rPr>
          <w:sz w:val="18"/>
        </w:rPr>
        <w:t>244116518-116518.</w:t>
      </w:r>
    </w:p>
    <w:p>
      <w:pPr>
        <w:pStyle w:val="ListParagraph"/>
        <w:numPr>
          <w:ilvl w:val="0"/>
          <w:numId w:val="5"/>
        </w:numPr>
        <w:tabs>
          <w:tab w:pos="593" w:val="left" w:leader="none"/>
        </w:tabs>
        <w:spacing w:line="336" w:lineRule="auto" w:before="0" w:after="0"/>
        <w:ind w:left="640" w:right="611" w:hanging="360"/>
        <w:jc w:val="both"/>
        <w:rPr>
          <w:sz w:val="18"/>
        </w:rPr>
      </w:pPr>
      <w:r>
        <w:rPr>
          <w:sz w:val="18"/>
        </w:rPr>
        <w:t>ZHANG L, SUN Z, </w:t>
      </w:r>
      <w:r>
        <w:rPr>
          <w:spacing w:val="-5"/>
          <w:sz w:val="18"/>
        </w:rPr>
        <w:t>TAO </w:t>
      </w:r>
      <w:r>
        <w:rPr>
          <w:sz w:val="18"/>
        </w:rPr>
        <w:t>H, et al. Research on Mine-Personnel Helmet Detection Based </w:t>
      </w:r>
      <w:r>
        <w:rPr>
          <w:spacing w:val="-7"/>
          <w:sz w:val="18"/>
        </w:rPr>
        <w:t>on</w:t>
      </w:r>
      <w:r>
        <w:rPr>
          <w:spacing w:val="31"/>
          <w:sz w:val="18"/>
        </w:rPr>
        <w:t> </w:t>
      </w:r>
      <w:r>
        <w:rPr>
          <w:sz w:val="18"/>
        </w:rPr>
        <w:t>Multi-Strategy-Improved YOLOv11[J]. Sensors, 2024, 25(1):</w:t>
      </w:r>
      <w:r>
        <w:rPr>
          <w:spacing w:val="-1"/>
          <w:sz w:val="18"/>
        </w:rPr>
        <w:t> </w:t>
      </w:r>
      <w:r>
        <w:rPr>
          <w:sz w:val="18"/>
        </w:rPr>
        <w:t>170-170.</w:t>
      </w:r>
    </w:p>
    <w:p>
      <w:pPr>
        <w:pStyle w:val="ListParagraph"/>
        <w:numPr>
          <w:ilvl w:val="0"/>
          <w:numId w:val="5"/>
        </w:numPr>
        <w:tabs>
          <w:tab w:pos="593" w:val="left" w:leader="none"/>
        </w:tabs>
        <w:spacing w:line="336" w:lineRule="auto" w:before="0" w:after="0"/>
        <w:ind w:left="640" w:right="610" w:hanging="360"/>
        <w:jc w:val="both"/>
        <w:rPr>
          <w:sz w:val="18"/>
        </w:rPr>
      </w:pPr>
      <w:r>
        <w:rPr>
          <w:spacing w:val="-6"/>
          <w:sz w:val="18"/>
        </w:rPr>
        <w:t>WANG </w:t>
      </w:r>
      <w:r>
        <w:rPr>
          <w:sz w:val="18"/>
        </w:rPr>
        <w:t>Z, SU </w:t>
      </w:r>
      <w:r>
        <w:rPr>
          <w:spacing w:val="-12"/>
          <w:sz w:val="18"/>
        </w:rPr>
        <w:t>Y, </w:t>
      </w:r>
      <w:r>
        <w:rPr>
          <w:sz w:val="18"/>
        </w:rPr>
        <w:t>KANG </w:t>
      </w:r>
      <w:r>
        <w:rPr>
          <w:spacing w:val="-8"/>
          <w:sz w:val="18"/>
        </w:rPr>
        <w:t>F, </w:t>
      </w:r>
      <w:r>
        <w:rPr>
          <w:sz w:val="18"/>
        </w:rPr>
        <w:t>et al. PC-YOLO11s: A Light weight and Effective Feature Extraction Method for Small </w:t>
      </w:r>
      <w:r>
        <w:rPr>
          <w:spacing w:val="-3"/>
          <w:sz w:val="18"/>
        </w:rPr>
        <w:t>Target </w:t>
      </w:r>
      <w:r>
        <w:rPr>
          <w:sz w:val="18"/>
        </w:rPr>
        <w:t>Image Detection[J]. Sensors, 2025, 25(2):</w:t>
      </w:r>
      <w:r>
        <w:rPr>
          <w:spacing w:val="-5"/>
          <w:sz w:val="18"/>
        </w:rPr>
        <w:t> </w:t>
      </w:r>
      <w:r>
        <w:rPr>
          <w:sz w:val="18"/>
        </w:rPr>
        <w:t>348-348.</w:t>
      </w:r>
    </w:p>
    <w:sectPr>
      <w:type w:val="continuous"/>
      <w:pgSz w:w="11910" w:h="16840"/>
      <w:pgMar w:top="1400" w:bottom="280" w:left="300" w:right="520"/>
      <w:cols w:num="2" w:equalWidth="0">
        <w:col w:w="5559" w:space="40"/>
        <w:col w:w="549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微软雅黑">
    <w:altName w:val="微软雅黑"/>
    <w:charset w:val="86"/>
    <w:family w:val="swiss"/>
    <w:pitch w:val="variable"/>
  </w:font>
  <w:font w:name="Microsoft JhengHei">
    <w:altName w:val="Microsoft JhengHei"/>
    <w:charset w:val="0"/>
    <w:family w:val="swiss"/>
    <w:pitch w:val="variable"/>
  </w:font>
  <w:font w:name="等线">
    <w:altName w:val="等线"/>
    <w:charset w:val="86"/>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77" w:hanging="317"/>
        <w:jc w:val="right"/>
      </w:pPr>
      <w:rPr>
        <w:rFonts w:hint="default" w:ascii="Times New Roman" w:hAnsi="Times New Roman" w:eastAsia="Times New Roman" w:cs="Times New Roman"/>
        <w:spacing w:val="-13"/>
        <w:w w:val="99"/>
        <w:sz w:val="19"/>
        <w:szCs w:val="19"/>
      </w:rPr>
    </w:lvl>
    <w:lvl w:ilvl="1">
      <w:start w:val="0"/>
      <w:numFmt w:val="bullet"/>
      <w:lvlText w:val="•"/>
      <w:lvlJc w:val="left"/>
      <w:pPr>
        <w:ind w:left="1273" w:hanging="317"/>
      </w:pPr>
      <w:rPr>
        <w:rFonts w:hint="default"/>
      </w:rPr>
    </w:lvl>
    <w:lvl w:ilvl="2">
      <w:start w:val="0"/>
      <w:numFmt w:val="bullet"/>
      <w:lvlText w:val="•"/>
      <w:lvlJc w:val="left"/>
      <w:pPr>
        <w:ind w:left="1766" w:hanging="317"/>
      </w:pPr>
      <w:rPr>
        <w:rFonts w:hint="default"/>
      </w:rPr>
    </w:lvl>
    <w:lvl w:ilvl="3">
      <w:start w:val="0"/>
      <w:numFmt w:val="bullet"/>
      <w:lvlText w:val="•"/>
      <w:lvlJc w:val="left"/>
      <w:pPr>
        <w:ind w:left="2260" w:hanging="317"/>
      </w:pPr>
      <w:rPr>
        <w:rFonts w:hint="default"/>
      </w:rPr>
    </w:lvl>
    <w:lvl w:ilvl="4">
      <w:start w:val="0"/>
      <w:numFmt w:val="bullet"/>
      <w:lvlText w:val="•"/>
      <w:lvlJc w:val="left"/>
      <w:pPr>
        <w:ind w:left="2753" w:hanging="317"/>
      </w:pPr>
      <w:rPr>
        <w:rFonts w:hint="default"/>
      </w:rPr>
    </w:lvl>
    <w:lvl w:ilvl="5">
      <w:start w:val="0"/>
      <w:numFmt w:val="bullet"/>
      <w:lvlText w:val="•"/>
      <w:lvlJc w:val="left"/>
      <w:pPr>
        <w:ind w:left="3246" w:hanging="317"/>
      </w:pPr>
      <w:rPr>
        <w:rFonts w:hint="default"/>
      </w:rPr>
    </w:lvl>
    <w:lvl w:ilvl="6">
      <w:start w:val="0"/>
      <w:numFmt w:val="bullet"/>
      <w:lvlText w:val="•"/>
      <w:lvlJc w:val="left"/>
      <w:pPr>
        <w:ind w:left="3740" w:hanging="317"/>
      </w:pPr>
      <w:rPr>
        <w:rFonts w:hint="default"/>
      </w:rPr>
    </w:lvl>
    <w:lvl w:ilvl="7">
      <w:start w:val="0"/>
      <w:numFmt w:val="bullet"/>
      <w:lvlText w:val="•"/>
      <w:lvlJc w:val="left"/>
      <w:pPr>
        <w:ind w:left="4233" w:hanging="317"/>
      </w:pPr>
      <w:rPr>
        <w:rFonts w:hint="default"/>
      </w:rPr>
    </w:lvl>
    <w:lvl w:ilvl="8">
      <w:start w:val="0"/>
      <w:numFmt w:val="bullet"/>
      <w:lvlText w:val="•"/>
      <w:lvlJc w:val="left"/>
      <w:pPr>
        <w:ind w:left="4726" w:hanging="317"/>
      </w:pPr>
      <w:rPr>
        <w:rFonts w:hint="default"/>
      </w:rPr>
    </w:lvl>
  </w:abstractNum>
  <w:abstractNum w:abstractNumId="4">
    <w:multiLevelType w:val="hybridMultilevel"/>
    <w:lvl w:ilvl="0">
      <w:start w:val="1"/>
      <w:numFmt w:val="decimal"/>
      <w:lvlText w:val="[%1]"/>
      <w:lvlJc w:val="left"/>
      <w:pPr>
        <w:ind w:left="1194" w:hanging="312"/>
        <w:jc w:val="right"/>
      </w:pPr>
      <w:rPr>
        <w:rFonts w:hint="default" w:ascii="Times New Roman" w:hAnsi="Times New Roman" w:eastAsia="Times New Roman" w:cs="Times New Roman"/>
        <w:spacing w:val="-24"/>
        <w:w w:val="99"/>
        <w:sz w:val="18"/>
        <w:szCs w:val="18"/>
      </w:rPr>
    </w:lvl>
    <w:lvl w:ilvl="1">
      <w:start w:val="0"/>
      <w:numFmt w:val="bullet"/>
      <w:lvlText w:val="•"/>
      <w:lvlJc w:val="left"/>
      <w:pPr>
        <w:ind w:left="1635" w:hanging="312"/>
      </w:pPr>
      <w:rPr>
        <w:rFonts w:hint="default"/>
      </w:rPr>
    </w:lvl>
    <w:lvl w:ilvl="2">
      <w:start w:val="0"/>
      <w:numFmt w:val="bullet"/>
      <w:lvlText w:val="•"/>
      <w:lvlJc w:val="left"/>
      <w:pPr>
        <w:ind w:left="2071" w:hanging="312"/>
      </w:pPr>
      <w:rPr>
        <w:rFonts w:hint="default"/>
      </w:rPr>
    </w:lvl>
    <w:lvl w:ilvl="3">
      <w:start w:val="0"/>
      <w:numFmt w:val="bullet"/>
      <w:lvlText w:val="•"/>
      <w:lvlJc w:val="left"/>
      <w:pPr>
        <w:ind w:left="2507" w:hanging="312"/>
      </w:pPr>
      <w:rPr>
        <w:rFonts w:hint="default"/>
      </w:rPr>
    </w:lvl>
    <w:lvl w:ilvl="4">
      <w:start w:val="0"/>
      <w:numFmt w:val="bullet"/>
      <w:lvlText w:val="•"/>
      <w:lvlJc w:val="left"/>
      <w:pPr>
        <w:ind w:left="2943" w:hanging="312"/>
      </w:pPr>
      <w:rPr>
        <w:rFonts w:hint="default"/>
      </w:rPr>
    </w:lvl>
    <w:lvl w:ilvl="5">
      <w:start w:val="0"/>
      <w:numFmt w:val="bullet"/>
      <w:lvlText w:val="•"/>
      <w:lvlJc w:val="left"/>
      <w:pPr>
        <w:ind w:left="3379" w:hanging="312"/>
      </w:pPr>
      <w:rPr>
        <w:rFonts w:hint="default"/>
      </w:rPr>
    </w:lvl>
    <w:lvl w:ilvl="6">
      <w:start w:val="0"/>
      <w:numFmt w:val="bullet"/>
      <w:lvlText w:val="•"/>
      <w:lvlJc w:val="left"/>
      <w:pPr>
        <w:ind w:left="3815" w:hanging="312"/>
      </w:pPr>
      <w:rPr>
        <w:rFonts w:hint="default"/>
      </w:rPr>
    </w:lvl>
    <w:lvl w:ilvl="7">
      <w:start w:val="0"/>
      <w:numFmt w:val="bullet"/>
      <w:lvlText w:val="•"/>
      <w:lvlJc w:val="left"/>
      <w:pPr>
        <w:ind w:left="4251" w:hanging="312"/>
      </w:pPr>
      <w:rPr>
        <w:rFonts w:hint="default"/>
      </w:rPr>
    </w:lvl>
    <w:lvl w:ilvl="8">
      <w:start w:val="0"/>
      <w:numFmt w:val="bullet"/>
      <w:lvlText w:val="•"/>
      <w:lvlJc w:val="left"/>
      <w:pPr>
        <w:ind w:left="4686" w:hanging="312"/>
      </w:pPr>
      <w:rPr>
        <w:rFonts w:hint="default"/>
      </w:rPr>
    </w:lvl>
  </w:abstractNum>
  <w:abstractNum w:abstractNumId="3">
    <w:multiLevelType w:val="hybridMultilevel"/>
    <w:lvl w:ilvl="0">
      <w:start w:val="1"/>
      <w:numFmt w:val="decimal"/>
      <w:lvlText w:val="%1）"/>
      <w:lvlJc w:val="left"/>
      <w:pPr>
        <w:ind w:left="1571" w:hanging="317"/>
        <w:jc w:val="left"/>
      </w:pPr>
      <w:rPr>
        <w:rFonts w:hint="default" w:ascii="Times New Roman" w:hAnsi="Times New Roman" w:eastAsia="Times New Roman" w:cs="Times New Roman"/>
        <w:spacing w:val="-53"/>
        <w:w w:val="100"/>
        <w:sz w:val="19"/>
        <w:szCs w:val="19"/>
      </w:rPr>
    </w:lvl>
    <w:lvl w:ilvl="1">
      <w:start w:val="0"/>
      <w:numFmt w:val="bullet"/>
      <w:lvlText w:val="•"/>
      <w:lvlJc w:val="left"/>
      <w:pPr>
        <w:ind w:left="1977" w:hanging="317"/>
      </w:pPr>
      <w:rPr>
        <w:rFonts w:hint="default"/>
      </w:rPr>
    </w:lvl>
    <w:lvl w:ilvl="2">
      <w:start w:val="0"/>
      <w:numFmt w:val="bullet"/>
      <w:lvlText w:val="•"/>
      <w:lvlJc w:val="left"/>
      <w:pPr>
        <w:ind w:left="2375" w:hanging="317"/>
      </w:pPr>
      <w:rPr>
        <w:rFonts w:hint="default"/>
      </w:rPr>
    </w:lvl>
    <w:lvl w:ilvl="3">
      <w:start w:val="0"/>
      <w:numFmt w:val="bullet"/>
      <w:lvlText w:val="•"/>
      <w:lvlJc w:val="left"/>
      <w:pPr>
        <w:ind w:left="2773" w:hanging="317"/>
      </w:pPr>
      <w:rPr>
        <w:rFonts w:hint="default"/>
      </w:rPr>
    </w:lvl>
    <w:lvl w:ilvl="4">
      <w:start w:val="0"/>
      <w:numFmt w:val="bullet"/>
      <w:lvlText w:val="•"/>
      <w:lvlJc w:val="left"/>
      <w:pPr>
        <w:ind w:left="3171" w:hanging="317"/>
      </w:pPr>
      <w:rPr>
        <w:rFonts w:hint="default"/>
      </w:rPr>
    </w:lvl>
    <w:lvl w:ilvl="5">
      <w:start w:val="0"/>
      <w:numFmt w:val="bullet"/>
      <w:lvlText w:val="•"/>
      <w:lvlJc w:val="left"/>
      <w:pPr>
        <w:ind w:left="3569" w:hanging="317"/>
      </w:pPr>
      <w:rPr>
        <w:rFonts w:hint="default"/>
      </w:rPr>
    </w:lvl>
    <w:lvl w:ilvl="6">
      <w:start w:val="0"/>
      <w:numFmt w:val="bullet"/>
      <w:lvlText w:val="•"/>
      <w:lvlJc w:val="left"/>
      <w:pPr>
        <w:ind w:left="3967" w:hanging="317"/>
      </w:pPr>
      <w:rPr>
        <w:rFonts w:hint="default"/>
      </w:rPr>
    </w:lvl>
    <w:lvl w:ilvl="7">
      <w:start w:val="0"/>
      <w:numFmt w:val="bullet"/>
      <w:lvlText w:val="•"/>
      <w:lvlJc w:val="left"/>
      <w:pPr>
        <w:ind w:left="4365" w:hanging="317"/>
      </w:pPr>
      <w:rPr>
        <w:rFonts w:hint="default"/>
      </w:rPr>
    </w:lvl>
    <w:lvl w:ilvl="8">
      <w:start w:val="0"/>
      <w:numFmt w:val="bullet"/>
      <w:lvlText w:val="•"/>
      <w:lvlJc w:val="left"/>
      <w:pPr>
        <w:ind w:left="4762" w:hanging="317"/>
      </w:pPr>
      <w:rPr>
        <w:rFonts w:hint="default"/>
      </w:rPr>
    </w:lvl>
  </w:abstractNum>
  <w:abstractNum w:abstractNumId="2">
    <w:multiLevelType w:val="hybridMultilevel"/>
    <w:lvl w:ilvl="0">
      <w:start w:val="3"/>
      <w:numFmt w:val="decimal"/>
      <w:lvlText w:val="%1"/>
      <w:lvlJc w:val="left"/>
      <w:pPr>
        <w:ind w:left="1250" w:hanging="474"/>
        <w:jc w:val="left"/>
      </w:pPr>
      <w:rPr>
        <w:rFonts w:hint="default"/>
      </w:rPr>
    </w:lvl>
    <w:lvl w:ilvl="1">
      <w:start w:val="1"/>
      <w:numFmt w:val="decimal"/>
      <w:lvlText w:val="%1.%2"/>
      <w:lvlJc w:val="left"/>
      <w:pPr>
        <w:ind w:left="1250" w:hanging="474"/>
        <w:jc w:val="right"/>
      </w:pPr>
      <w:rPr>
        <w:rFonts w:hint="default" w:ascii="Times New Roman" w:hAnsi="Times New Roman" w:eastAsia="Times New Roman" w:cs="Times New Roman"/>
        <w:b/>
        <w:bCs/>
        <w:w w:val="100"/>
        <w:sz w:val="21"/>
        <w:szCs w:val="21"/>
      </w:rPr>
    </w:lvl>
    <w:lvl w:ilvl="2">
      <w:start w:val="1"/>
      <w:numFmt w:val="decimal"/>
      <w:lvlText w:val="%1.%2.%3"/>
      <w:lvlJc w:val="left"/>
      <w:pPr>
        <w:ind w:left="1408" w:hanging="631"/>
        <w:jc w:val="right"/>
      </w:pPr>
      <w:rPr>
        <w:rFonts w:hint="default" w:ascii="Times New Roman" w:hAnsi="Times New Roman" w:eastAsia="Times New Roman" w:cs="Times New Roman"/>
        <w:b/>
        <w:bCs/>
        <w:w w:val="100"/>
        <w:sz w:val="21"/>
        <w:szCs w:val="21"/>
      </w:rPr>
    </w:lvl>
    <w:lvl w:ilvl="3">
      <w:start w:val="0"/>
      <w:numFmt w:val="bullet"/>
      <w:lvlText w:val="•"/>
      <w:lvlJc w:val="left"/>
      <w:pPr>
        <w:ind w:left="2440" w:hanging="631"/>
      </w:pPr>
      <w:rPr>
        <w:rFonts w:hint="default"/>
      </w:rPr>
    </w:lvl>
    <w:lvl w:ilvl="4">
      <w:start w:val="0"/>
      <w:numFmt w:val="bullet"/>
      <w:lvlText w:val="•"/>
      <w:lvlJc w:val="left"/>
      <w:pPr>
        <w:ind w:left="2560" w:hanging="631"/>
      </w:pPr>
      <w:rPr>
        <w:rFonts w:hint="default"/>
      </w:rPr>
    </w:lvl>
    <w:lvl w:ilvl="5">
      <w:start w:val="0"/>
      <w:numFmt w:val="bullet"/>
      <w:lvlText w:val="•"/>
      <w:lvlJc w:val="left"/>
      <w:pPr>
        <w:ind w:left="2660" w:hanging="631"/>
      </w:pPr>
      <w:rPr>
        <w:rFonts w:hint="default"/>
      </w:rPr>
    </w:lvl>
    <w:lvl w:ilvl="6">
      <w:start w:val="0"/>
      <w:numFmt w:val="bullet"/>
      <w:lvlText w:val="•"/>
      <w:lvlJc w:val="left"/>
      <w:pPr>
        <w:ind w:left="2680" w:hanging="631"/>
      </w:pPr>
      <w:rPr>
        <w:rFonts w:hint="default"/>
      </w:rPr>
    </w:lvl>
    <w:lvl w:ilvl="7">
      <w:start w:val="0"/>
      <w:numFmt w:val="bullet"/>
      <w:lvlText w:val="•"/>
      <w:lvlJc w:val="left"/>
      <w:pPr>
        <w:ind w:left="2820" w:hanging="631"/>
      </w:pPr>
      <w:rPr>
        <w:rFonts w:hint="default"/>
      </w:rPr>
    </w:lvl>
    <w:lvl w:ilvl="8">
      <w:start w:val="0"/>
      <w:numFmt w:val="bullet"/>
      <w:lvlText w:val="•"/>
      <w:lvlJc w:val="left"/>
      <w:pPr>
        <w:ind w:left="2980" w:hanging="631"/>
      </w:pPr>
      <w:rPr>
        <w:rFonts w:hint="default"/>
      </w:rPr>
    </w:lvl>
  </w:abstractNum>
  <w:abstractNum w:abstractNumId="1">
    <w:multiLevelType w:val="hybridMultilevel"/>
    <w:lvl w:ilvl="0">
      <w:start w:val="2"/>
      <w:numFmt w:val="decimal"/>
      <w:lvlText w:val="%1"/>
      <w:lvlJc w:val="left"/>
      <w:pPr>
        <w:ind w:left="1250" w:hanging="474"/>
        <w:jc w:val="left"/>
      </w:pPr>
      <w:rPr>
        <w:rFonts w:hint="default"/>
      </w:rPr>
    </w:lvl>
    <w:lvl w:ilvl="1">
      <w:start w:val="1"/>
      <w:numFmt w:val="decimal"/>
      <w:lvlText w:val="%1.%2"/>
      <w:lvlJc w:val="left"/>
      <w:pPr>
        <w:ind w:left="1250" w:hanging="474"/>
        <w:jc w:val="right"/>
      </w:pPr>
      <w:rPr>
        <w:rFonts w:hint="default" w:ascii="Times New Roman" w:hAnsi="Times New Roman" w:eastAsia="Times New Roman" w:cs="Times New Roman"/>
        <w:b/>
        <w:bCs/>
        <w:spacing w:val="-53"/>
        <w:w w:val="100"/>
        <w:sz w:val="21"/>
        <w:szCs w:val="21"/>
      </w:rPr>
    </w:lvl>
    <w:lvl w:ilvl="2">
      <w:start w:val="0"/>
      <w:numFmt w:val="bullet"/>
      <w:lvlText w:val="•"/>
      <w:lvlJc w:val="left"/>
      <w:pPr>
        <w:ind w:left="1546" w:hanging="474"/>
      </w:pPr>
      <w:rPr>
        <w:rFonts w:hint="default"/>
      </w:rPr>
    </w:lvl>
    <w:lvl w:ilvl="3">
      <w:start w:val="0"/>
      <w:numFmt w:val="bullet"/>
      <w:lvlText w:val="•"/>
      <w:lvlJc w:val="left"/>
      <w:pPr>
        <w:ind w:left="1689" w:hanging="474"/>
      </w:pPr>
      <w:rPr>
        <w:rFonts w:hint="default"/>
      </w:rPr>
    </w:lvl>
    <w:lvl w:ilvl="4">
      <w:start w:val="0"/>
      <w:numFmt w:val="bullet"/>
      <w:lvlText w:val="•"/>
      <w:lvlJc w:val="left"/>
      <w:pPr>
        <w:ind w:left="1832" w:hanging="474"/>
      </w:pPr>
      <w:rPr>
        <w:rFonts w:hint="default"/>
      </w:rPr>
    </w:lvl>
    <w:lvl w:ilvl="5">
      <w:start w:val="0"/>
      <w:numFmt w:val="bullet"/>
      <w:lvlText w:val="•"/>
      <w:lvlJc w:val="left"/>
      <w:pPr>
        <w:ind w:left="1975" w:hanging="474"/>
      </w:pPr>
      <w:rPr>
        <w:rFonts w:hint="default"/>
      </w:rPr>
    </w:lvl>
    <w:lvl w:ilvl="6">
      <w:start w:val="0"/>
      <w:numFmt w:val="bullet"/>
      <w:lvlText w:val="•"/>
      <w:lvlJc w:val="left"/>
      <w:pPr>
        <w:ind w:left="2118" w:hanging="474"/>
      </w:pPr>
      <w:rPr>
        <w:rFonts w:hint="default"/>
      </w:rPr>
    </w:lvl>
    <w:lvl w:ilvl="7">
      <w:start w:val="0"/>
      <w:numFmt w:val="bullet"/>
      <w:lvlText w:val="•"/>
      <w:lvlJc w:val="left"/>
      <w:pPr>
        <w:ind w:left="2261" w:hanging="474"/>
      </w:pPr>
      <w:rPr>
        <w:rFonts w:hint="default"/>
      </w:rPr>
    </w:lvl>
    <w:lvl w:ilvl="8">
      <w:start w:val="0"/>
      <w:numFmt w:val="bullet"/>
      <w:lvlText w:val="•"/>
      <w:lvlJc w:val="left"/>
      <w:pPr>
        <w:ind w:left="2404" w:hanging="474"/>
      </w:pPr>
      <w:rPr>
        <w:rFonts w:hint="default"/>
      </w:rPr>
    </w:lvl>
  </w:abstractNum>
  <w:num w:numId="1">
    <w:abstractNumId w:val="0"/>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rPr>
  </w:style>
  <w:style w:styleId="BodyText" w:type="paragraph">
    <w:name w:val="Body Text"/>
    <w:basedOn w:val="Normal"/>
    <w:uiPriority w:val="1"/>
    <w:qFormat/>
    <w:pPr/>
    <w:rPr>
      <w:rFonts w:ascii="宋体" w:hAnsi="宋体" w:eastAsia="宋体" w:cs="宋体"/>
      <w:sz w:val="21"/>
      <w:szCs w:val="21"/>
    </w:rPr>
  </w:style>
  <w:style w:styleId="Heading1" w:type="paragraph">
    <w:name w:val="Heading 1"/>
    <w:basedOn w:val="Normal"/>
    <w:uiPriority w:val="1"/>
    <w:qFormat/>
    <w:pPr>
      <w:ind w:left="777"/>
      <w:outlineLvl w:val="1"/>
    </w:pPr>
    <w:rPr>
      <w:rFonts w:ascii="Times New Roman" w:hAnsi="Times New Roman" w:eastAsia="Times New Roman" w:cs="Times New Roman"/>
      <w:b/>
      <w:bCs/>
      <w:sz w:val="28"/>
      <w:szCs w:val="28"/>
    </w:rPr>
  </w:style>
  <w:style w:styleId="ListParagraph" w:type="paragraph">
    <w:name w:val="List Paragraph"/>
    <w:basedOn w:val="Normal"/>
    <w:uiPriority w:val="1"/>
    <w:qFormat/>
    <w:pPr>
      <w:ind w:left="640" w:hanging="360"/>
      <w:jc w:val="both"/>
    </w:pPr>
    <w:rPr>
      <w:rFonts w:ascii="Times New Roman" w:hAnsi="Times New Roman" w:eastAsia="Times New Roman" w:cs="Times New Roman"/>
    </w:rPr>
  </w:style>
  <w:style w:styleId="TableParagraph" w:type="paragraph">
    <w:name w:val="Table Paragraph"/>
    <w:basedOn w:val="Normal"/>
    <w:uiPriority w:val="1"/>
    <w:qFormat/>
    <w:pPr>
      <w:spacing w:before="48"/>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hyperlink" Target="mailto:mAP@0.5" TargetMode="External"/><Relationship Id="rId10" Type="http://schemas.openxmlformats.org/officeDocument/2006/relationships/hyperlink" Target="mailto:1505292400@qq.com" TargetMode="External"/><Relationship Id="rId11" Type="http://schemas.openxmlformats.org/officeDocument/2006/relationships/hyperlink" Target="mailto:2924142520@qq.com" TargetMode="Externa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hyperlink" Target="mailto:i5-12600KF@3.7GHz" TargetMode="External"/><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2026-05-27T02:10:51Z</dcterms:created>
  <dcterms:modified xsi:type="dcterms:W3CDTF">2026-05-27T02:10:51Z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ReaderEx_DIS 2.3.0 Build 3986</vt:lpwstr>
  </property>
  <property fmtid="{D5CDD505-2E9C-101B-9397-08002B2CF9AE}" pid="4" name="LastSaved">
    <vt:filetime>2025-07-30T00:00:00Z</vt:filetime>
  </property>
</Properties>
</file>