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pStyle w:val="Heading1"/>
        <w:bidi/>
      </w:pPr>
      <w:r>
        <w:rPr>
          <w:rFonts w:ascii="Arial" w:cs="Arial" w:eastAsia="Arial" w:hAnsi="Arial"/>
          <w:b/>
          <w:bCs/>
          <w:color w:val="1F4E79"/>
          <w:sz w:val="28"/>
          <w:szCs w:val="28"/>
        </w:rPr>
        <w:t xml:space="preserve">טיוטה — הגשת בקשה לקרן משפחת שעשוע 2026</w:t>
      </w:r>
    </w:p>
    <w:p>
      <w:pPr>
        <w:bidi/>
        <w:jc w:val="right"/>
      </w:pPr>
      <w:r>
        <w:rPr>
          <w:rFonts w:ascii="Arial" w:cs="Arial" w:eastAsia="Arial" w:hAnsi="Arial"/>
          <w:b w:val="false"/>
          <w:bCs w:val="false"/>
          <w:color w:val="6B6B6B"/>
          <w:sz w:val="22"/>
          <w:szCs w:val="22"/>
        </w:rPr>
        <w:t xml:space="preserve">מסמך זה הוא טיוטה עבור מילוי הטופס המקוון. שדות המסומנים 🔴 דורשים השלמה מחברי הצוות.</w:t>
      </w:r>
    </w:p>
    <w:p>
      <w:r>
        <w:t xml:space="preserve"/>
      </w:r>
    </w:p>
    <w:p>
      <w:pPr>
        <w:pStyle w:val="Heading1"/>
        <w:bidi/>
      </w:pPr>
      <w:r>
        <w:rPr>
          <w:rFonts w:ascii="Arial" w:cs="Arial" w:eastAsia="Arial" w:hAnsi="Arial"/>
          <w:b/>
          <w:bCs/>
          <w:color w:val="1F4E79"/>
          <w:sz w:val="28"/>
          <w:szCs w:val="28"/>
        </w:rPr>
        <w:t xml:space="preserve">א. פרטי הארגון</w:t>
      </w:r>
    </w:p>
    <w:p>
      <w:pPr>
        <w:pStyle w:val="Heading2"/>
        <w:bidi/>
      </w:pPr>
      <w:r>
        <w:rPr>
          <w:rFonts w:ascii="Arial" w:cs="Arial" w:eastAsia="Arial" w:hAnsi="Arial"/>
          <w:b/>
          <w:bCs/>
          <w:color w:val="2E75B6"/>
          <w:sz w:val="24"/>
          <w:szCs w:val="24"/>
          <w:u w:val="single"/>
        </w:rPr>
        <w:t xml:space="preserve">פרטים כלליים</w:t>
      </w:r>
    </w:p>
    <w:p>
      <w:pPr>
        <w:bidi/>
        <w:spacing w:after="60" w:before="60"/>
        <w:jc w:val="right"/>
      </w:pPr>
      <w:r>
        <w:rPr>
          <w:rFonts w:ascii="Arial" w:cs="Arial" w:eastAsia="Arial" w:hAnsi="Arial"/>
          <w:b/>
          <w:bCs/>
          <w:sz w:val="22"/>
          <w:szCs w:val="22"/>
        </w:rPr>
        <w:t xml:space="preserve">שם הארגון: </w:t>
      </w:r>
      <w:r>
        <w:rPr>
          <w:rFonts w:ascii="Arial" w:cs="Arial" w:eastAsia="Arial" w:hAnsi="Arial"/>
          <w:color w:val="000000"/>
          <w:sz w:val="22"/>
          <w:szCs w:val="22"/>
        </w:rPr>
        <w:t xml:space="preserve">מימון פיננסי חברתי ישראל בע״מ (חל״צ)</w:t>
      </w:r>
    </w:p>
    <w:p>
      <w:pPr>
        <w:bidi/>
        <w:spacing w:after="60" w:before="60"/>
        <w:jc w:val="right"/>
      </w:pPr>
      <w:r>
        <w:rPr>
          <w:rFonts w:ascii="Arial" w:cs="Arial" w:eastAsia="Arial" w:hAnsi="Arial"/>
          <w:b/>
          <w:bCs/>
          <w:sz w:val="22"/>
          <w:szCs w:val="22"/>
        </w:rPr>
        <w:t xml:space="preserve">שם באנגלית: </w:t>
      </w:r>
      <w:r>
        <w:rPr>
          <w:rFonts w:ascii="Arial" w:cs="Arial" w:eastAsia="Arial" w:hAnsi="Arial"/>
          <w:color w:val="000000"/>
          <w:sz w:val="22"/>
          <w:szCs w:val="22"/>
        </w:rPr>
        <w:t xml:space="preserve">Social Finance Israel Ltd (CC)</w:t>
      </w:r>
    </w:p>
    <w:p>
      <w:pPr>
        <w:bidi/>
        <w:spacing w:after="60" w:before="60"/>
        <w:jc w:val="right"/>
      </w:pPr>
      <w:r>
        <w:rPr>
          <w:rFonts w:ascii="Arial" w:cs="Arial" w:eastAsia="Arial" w:hAnsi="Arial"/>
          <w:b/>
          <w:bCs/>
          <w:sz w:val="22"/>
          <w:szCs w:val="22"/>
        </w:rPr>
        <w:t xml:space="preserve">מנכ"ל: </w:t>
      </w:r>
      <w:r>
        <w:rPr>
          <w:rFonts w:ascii="Arial" w:cs="Arial" w:eastAsia="Arial" w:hAnsi="Arial"/>
          <w:color w:val="000000"/>
          <w:sz w:val="22"/>
          <w:szCs w:val="22"/>
        </w:rPr>
        <w:t xml:space="preserve">ירון נוידרפר</w:t>
      </w:r>
    </w:p>
    <w:p>
      <w:pPr>
        <w:bidi/>
        <w:spacing w:after="60" w:before="60"/>
        <w:jc w:val="right"/>
      </w:pPr>
      <w:r>
        <w:rPr>
          <w:rFonts w:ascii="Arial" w:cs="Arial" w:eastAsia="Arial" w:hAnsi="Arial"/>
          <w:b/>
          <w:bCs/>
          <w:sz w:val="22"/>
          <w:szCs w:val="22"/>
        </w:rPr>
        <w:t xml:space="preserve">סוג יישות: </w:t>
      </w:r>
      <w:r>
        <w:rPr>
          <w:rFonts w:ascii="Arial" w:cs="Arial" w:eastAsia="Arial" w:hAnsi="Arial"/>
          <w:color w:val="000000"/>
          <w:sz w:val="22"/>
          <w:szCs w:val="22"/>
        </w:rPr>
        <w:t xml:space="preserve">חברה לתועלת הציבור (חל"צ)</w:t>
      </w:r>
    </w:p>
    <w:p>
      <w:pPr>
        <w:bidi/>
        <w:spacing w:after="60" w:before="60"/>
        <w:jc w:val="right"/>
      </w:pPr>
      <w:r>
        <w:rPr>
          <w:rFonts w:ascii="Arial" w:cs="Arial" w:eastAsia="Arial" w:hAnsi="Arial"/>
          <w:b/>
          <w:bCs/>
          <w:sz w:val="22"/>
          <w:szCs w:val="22"/>
        </w:rPr>
        <w:t xml:space="preserve">ח.פ: </w:t>
      </w:r>
      <w:r>
        <w:rPr>
          <w:rFonts w:ascii="Arial" w:cs="Arial" w:eastAsia="Arial" w:hAnsi="Arial"/>
          <w:color w:val="000000"/>
          <w:sz w:val="22"/>
          <w:szCs w:val="22"/>
        </w:rPr>
        <w:t xml:space="preserve">514916618</w:t>
      </w:r>
    </w:p>
    <w:p>
      <w:pPr>
        <w:bidi/>
        <w:spacing w:after="60" w:before="60"/>
        <w:jc w:val="right"/>
      </w:pPr>
      <w:r>
        <w:rPr>
          <w:rFonts w:ascii="Arial" w:cs="Arial" w:eastAsia="Arial" w:hAnsi="Arial"/>
          <w:b/>
          <w:bCs/>
          <w:sz w:val="22"/>
          <w:szCs w:val="22"/>
        </w:rPr>
        <w:t xml:space="preserve">כתובת: </w:t>
      </w:r>
      <w:r>
        <w:rPr>
          <w:rFonts w:ascii="Arial" w:cs="Arial" w:eastAsia="Arial" w:hAnsi="Arial"/>
          <w:color w:val="000000"/>
          <w:sz w:val="22"/>
          <w:szCs w:val="22"/>
        </w:rPr>
        <w:t xml:space="preserve">יגאל אלון 126, תל אביב, 6744332</w:t>
      </w:r>
    </w:p>
    <w:p>
      <w:pPr>
        <w:bidi/>
        <w:spacing w:after="60" w:before="60"/>
        <w:jc w:val="right"/>
      </w:pPr>
      <w:r>
        <w:rPr>
          <w:rFonts w:ascii="Arial" w:cs="Arial" w:eastAsia="Arial" w:hAnsi="Arial"/>
          <w:b/>
          <w:bCs/>
          <w:sz w:val="22"/>
          <w:szCs w:val="22"/>
        </w:rPr>
        <w:t xml:space="preserve">טלפון: </w:t>
      </w:r>
      <w:r>
        <w:rPr>
          <w:rFonts w:ascii="Arial" w:cs="Arial" w:eastAsia="Arial" w:hAnsi="Arial"/>
          <w:color w:val="000000"/>
          <w:sz w:val="22"/>
          <w:szCs w:val="22"/>
        </w:rPr>
        <w:t xml:space="preserve">03-6329881</w:t>
      </w:r>
    </w:p>
    <w:p>
      <w:pPr>
        <w:bidi/>
        <w:spacing w:after="60" w:before="60"/>
        <w:jc w:val="right"/>
      </w:pPr>
      <w:r>
        <w:rPr>
          <w:rFonts w:ascii="Arial" w:cs="Arial" w:eastAsia="Arial" w:hAnsi="Arial"/>
          <w:b/>
          <w:bCs/>
          <w:sz w:val="22"/>
          <w:szCs w:val="22"/>
        </w:rPr>
        <w:t xml:space="preserve">אתר: </w:t>
      </w:r>
      <w:r>
        <w:rPr>
          <w:rFonts w:ascii="Arial" w:cs="Arial" w:eastAsia="Arial" w:hAnsi="Arial"/>
          <w:color w:val="000000"/>
          <w:sz w:val="22"/>
          <w:szCs w:val="22"/>
        </w:rPr>
        <w:t xml:space="preserve">https://sfi.org.il</w:t>
      </w:r>
    </w:p>
    <w:p>
      <w:pPr>
        <w:bidi/>
        <w:spacing w:after="60" w:before="60"/>
        <w:jc w:val="right"/>
      </w:pPr>
      <w:r>
        <w:rPr>
          <w:rFonts w:ascii="Arial" w:cs="Arial" w:eastAsia="Arial" w:hAnsi="Arial"/>
          <w:b/>
          <w:bCs/>
          <w:sz w:val="22"/>
          <w:szCs w:val="22"/>
        </w:rPr>
        <w:t xml:space="preserve">פרופיל Facebook: </w:t>
      </w:r>
      <w:r>
        <w:rPr>
          <w:rFonts w:ascii="Arial" w:cs="Arial" w:eastAsia="Arial" w:hAnsi="Arial"/>
          <w:color w:val="CC0000"/>
          <w:sz w:val="22"/>
          <w:szCs w:val="22"/>
        </w:rPr>
        <w:t xml:space="preserve">[🔴 מהילית] 🔴 [טעון השלמה]</w:t>
      </w:r>
    </w:p>
    <w:p>
      <w:pPr>
        <w:bidi/>
        <w:spacing w:after="60" w:before="60"/>
        <w:jc w:val="right"/>
      </w:pPr>
      <w:r>
        <w:rPr>
          <w:rFonts w:ascii="Arial" w:cs="Arial" w:eastAsia="Arial" w:hAnsi="Arial"/>
          <w:b/>
          <w:bCs/>
          <w:sz w:val="22"/>
          <w:szCs w:val="22"/>
        </w:rPr>
        <w:t xml:space="preserve">פרופיל LinkedIn: </w:t>
      </w:r>
      <w:r>
        <w:rPr>
          <w:rFonts w:ascii="Arial" w:cs="Arial" w:eastAsia="Arial" w:hAnsi="Arial"/>
          <w:color w:val="CC0000"/>
          <w:sz w:val="22"/>
          <w:szCs w:val="22"/>
        </w:rPr>
        <w:t xml:space="preserve">[🔴 מהילית] 🔴 [טעון השלמה]</w:t>
      </w:r>
    </w:p>
    <w:p>
      <w:r>
        <w:t xml:space="preserve"/>
      </w:r>
    </w:p>
    <w:p>
      <w:pPr>
        <w:pStyle w:val="Heading2"/>
        <w:bidi/>
      </w:pPr>
      <w:r>
        <w:rPr>
          <w:rFonts w:ascii="Arial" w:cs="Arial" w:eastAsia="Arial" w:hAnsi="Arial"/>
          <w:b/>
          <w:bCs/>
          <w:color w:val="2E75B6"/>
          <w:sz w:val="24"/>
          <w:szCs w:val="24"/>
          <w:u w:val="single"/>
        </w:rPr>
        <w:t xml:space="preserve">פרטי מגיש הבקשה</w:t>
      </w:r>
    </w:p>
    <w:p>
      <w:pPr>
        <w:bidi/>
        <w:spacing w:after="40" w:before="40"/>
        <w:jc w:val="right"/>
      </w:pPr>
      <w:r>
        <w:rPr>
          <w:rFonts w:ascii="Arial" w:cs="Arial" w:eastAsia="Arial" w:hAnsi="Arial"/>
          <w:i/>
          <w:iCs/>
          <w:color w:val="B8860B"/>
          <w:sz w:val="20"/>
          <w:szCs w:val="20"/>
        </w:rPr>
        <w:t xml:space="preserve">⚠️ יש למלא שם, דוא"ל, טלפון ותפקיד של מגיש/ת הבקשה</w:t>
      </w:r>
    </w:p>
    <w:p>
      <w:pPr>
        <w:bidi/>
        <w:spacing w:after="60" w:before="60"/>
        <w:jc w:val="right"/>
      </w:pPr>
      <w:r>
        <w:rPr>
          <w:rFonts w:ascii="Arial" w:cs="Arial" w:eastAsia="Arial" w:hAnsi="Arial"/>
          <w:b/>
          <w:bCs/>
          <w:sz w:val="22"/>
          <w:szCs w:val="22"/>
        </w:rPr>
        <w:t xml:space="preserve">שם פרטי: </w:t>
      </w:r>
      <w:r>
        <w:rPr>
          <w:rFonts w:ascii="Arial" w:cs="Arial" w:eastAsia="Arial" w:hAnsi="Arial"/>
          <w:color w:val="CC0000"/>
          <w:sz w:val="22"/>
          <w:szCs w:val="22"/>
        </w:rPr>
        <w:t xml:space="preserve">[🔴 למלא] 🔴 [טעון השלמה]</w:t>
      </w:r>
    </w:p>
    <w:p>
      <w:pPr>
        <w:bidi/>
        <w:spacing w:after="60" w:before="60"/>
        <w:jc w:val="right"/>
      </w:pPr>
      <w:r>
        <w:rPr>
          <w:rFonts w:ascii="Arial" w:cs="Arial" w:eastAsia="Arial" w:hAnsi="Arial"/>
          <w:b/>
          <w:bCs/>
          <w:sz w:val="22"/>
          <w:szCs w:val="22"/>
        </w:rPr>
        <w:t xml:space="preserve">שם משפחה: </w:t>
      </w:r>
      <w:r>
        <w:rPr>
          <w:rFonts w:ascii="Arial" w:cs="Arial" w:eastAsia="Arial" w:hAnsi="Arial"/>
          <w:color w:val="CC0000"/>
          <w:sz w:val="22"/>
          <w:szCs w:val="22"/>
        </w:rPr>
        <w:t xml:space="preserve">[🔴 למלא] 🔴 [טעון השלמה]</w:t>
      </w:r>
    </w:p>
    <w:p>
      <w:pPr>
        <w:bidi/>
        <w:spacing w:after="60" w:before="60"/>
        <w:jc w:val="right"/>
      </w:pPr>
      <w:r>
        <w:rPr>
          <w:rFonts w:ascii="Arial" w:cs="Arial" w:eastAsia="Arial" w:hAnsi="Arial"/>
          <w:b/>
          <w:bCs/>
          <w:sz w:val="22"/>
          <w:szCs w:val="22"/>
        </w:rPr>
        <w:t xml:space="preserve">דוא"ל: </w:t>
      </w:r>
      <w:r>
        <w:rPr>
          <w:rFonts w:ascii="Arial" w:cs="Arial" w:eastAsia="Arial" w:hAnsi="Arial"/>
          <w:color w:val="CC0000"/>
          <w:sz w:val="22"/>
          <w:szCs w:val="22"/>
        </w:rPr>
        <w:t xml:space="preserve">[🔴 למלא] 🔴 [טעון השלמה]</w:t>
      </w:r>
    </w:p>
    <w:p>
      <w:pPr>
        <w:bidi/>
        <w:spacing w:after="60" w:before="60"/>
        <w:jc w:val="right"/>
      </w:pPr>
      <w:r>
        <w:rPr>
          <w:rFonts w:ascii="Arial" w:cs="Arial" w:eastAsia="Arial" w:hAnsi="Arial"/>
          <w:b/>
          <w:bCs/>
          <w:sz w:val="22"/>
          <w:szCs w:val="22"/>
        </w:rPr>
        <w:t xml:space="preserve">טלפון נייד: </w:t>
      </w:r>
      <w:r>
        <w:rPr>
          <w:rFonts w:ascii="Arial" w:cs="Arial" w:eastAsia="Arial" w:hAnsi="Arial"/>
          <w:color w:val="CC0000"/>
          <w:sz w:val="22"/>
          <w:szCs w:val="22"/>
        </w:rPr>
        <w:t xml:space="preserve">[🔴 למלא] 🔴 [טעון השלמה]</w:t>
      </w:r>
    </w:p>
    <w:p>
      <w:pPr>
        <w:bidi/>
        <w:spacing w:after="60" w:before="60"/>
        <w:jc w:val="right"/>
      </w:pPr>
      <w:r>
        <w:rPr>
          <w:rFonts w:ascii="Arial" w:cs="Arial" w:eastAsia="Arial" w:hAnsi="Arial"/>
          <w:b/>
          <w:bCs/>
          <w:sz w:val="22"/>
          <w:szCs w:val="22"/>
        </w:rPr>
        <w:t xml:space="preserve">תפקיד: </w:t>
      </w:r>
      <w:r>
        <w:rPr>
          <w:rFonts w:ascii="Arial" w:cs="Arial" w:eastAsia="Arial" w:hAnsi="Arial"/>
          <w:color w:val="CC0000"/>
          <w:sz w:val="22"/>
          <w:szCs w:val="22"/>
        </w:rPr>
        <w:t xml:space="preserve">[🔴 למלא] 🔴 [טעון השלמה]</w:t>
      </w:r>
    </w:p>
    <w:p>
      <w:r>
        <w:t xml:space="preserve"/>
      </w:r>
    </w:p>
    <w:p>
      <w:pPr>
        <w:pStyle w:val="Heading2"/>
        <w:bidi/>
      </w:pPr>
      <w:r>
        <w:rPr>
          <w:rFonts w:ascii="Arial" w:cs="Arial" w:eastAsia="Arial" w:hAnsi="Arial"/>
          <w:b/>
          <w:bCs/>
          <w:color w:val="2E75B6"/>
          <w:sz w:val="24"/>
          <w:szCs w:val="24"/>
          <w:u w:val="single"/>
        </w:rPr>
        <w:t xml:space="preserve">צוות ניהולי-מקצועי מוביל</w:t>
      </w:r>
    </w:p>
    <w:p>
      <w:pPr>
        <w:bidi/>
        <w:spacing w:after="40" w:before="40"/>
        <w:jc w:val="right"/>
      </w:pPr>
      <w:r>
        <w:rPr>
          <w:rFonts w:ascii="Arial" w:cs="Arial" w:eastAsia="Arial" w:hAnsi="Arial"/>
          <w:i/>
          <w:iCs/>
          <w:color w:val="B8860B"/>
          <w:sz w:val="20"/>
          <w:szCs w:val="20"/>
        </w:rPr>
        <w:t xml:space="preserve">⚠️ רוני / אילאיל — אנא אשרו את הרשימה ועדכנו תפקידים</w:t>
      </w:r>
    </w:p>
    <w:p>
      <w:pPr>
        <w:bidi/>
        <w:spacing w:after="60" w:before="60"/>
        <w:jc w:val="right"/>
      </w:pPr>
      <w:r>
        <w:rPr>
          <w:rFonts w:ascii="Arial" w:cs="Arial" w:eastAsia="Arial" w:hAnsi="Arial"/>
          <w:b/>
          <w:bCs/>
          <w:sz w:val="22"/>
          <w:szCs w:val="22"/>
        </w:rPr>
        <w:t xml:space="preserve">צוות: </w:t>
      </w:r>
      <w:r>
        <w:rPr>
          <w:rFonts w:ascii="Arial" w:cs="Arial" w:eastAsia="Arial" w:hAnsi="Arial"/>
          <w:color w:val="CC0000"/>
          <w:sz w:val="22"/>
          <w:szCs w:val="22"/>
        </w:rPr>
        <w:t xml:space="preserve">[🔴 מרוני / אילאיל — שמות מלאים ותפקידים, 3-5 מרכזיים] 🔴 [טעון השלמה]</w:t>
      </w:r>
    </w:p>
    <w:p>
      <w:pPr>
        <w:bidi/>
        <w:spacing w:after="60" w:before="60"/>
        <w:jc w:val="right"/>
      </w:pPr>
      <w:r>
        <w:rPr>
          <w:rFonts w:ascii="Arial" w:cs="Arial" w:eastAsia="Arial" w:hAnsi="Arial"/>
          <w:b/>
          <w:bCs/>
          <w:sz w:val="22"/>
          <w:szCs w:val="22"/>
        </w:rPr>
        <w:t xml:space="preserve">נשים בהנהלה: </w:t>
      </w:r>
      <w:r>
        <w:rPr>
          <w:rFonts w:ascii="Arial" w:cs="Arial" w:eastAsia="Arial" w:hAnsi="Arial"/>
          <w:color w:val="000000"/>
          <w:sz w:val="22"/>
          <w:szCs w:val="22"/>
        </w:rPr>
        <w:t xml:space="preserve">5</w:t>
      </w:r>
    </w:p>
    <w:p>
      <w:pPr>
        <w:bidi/>
        <w:spacing w:after="60" w:before="60"/>
        <w:jc w:val="right"/>
      </w:pPr>
      <w:r>
        <w:rPr>
          <w:rFonts w:ascii="Arial" w:cs="Arial" w:eastAsia="Arial" w:hAnsi="Arial"/>
          <w:b/>
          <w:bCs/>
          <w:sz w:val="22"/>
          <w:szCs w:val="22"/>
        </w:rPr>
        <w:t xml:space="preserve">גברים בהנהלה: </w:t>
      </w:r>
      <w:r>
        <w:rPr>
          <w:rFonts w:ascii="Arial" w:cs="Arial" w:eastAsia="Arial" w:hAnsi="Arial"/>
          <w:color w:val="000000"/>
          <w:sz w:val="22"/>
          <w:szCs w:val="22"/>
        </w:rPr>
        <w:t xml:space="preserve">2</w:t>
      </w:r>
    </w:p>
    <w:p>
      <w:r>
        <w:t xml:space="preserve"/>
      </w:r>
    </w:p>
    <w:p>
      <w:pPr>
        <w:pStyle w:val="Heading2"/>
        <w:bidi/>
      </w:pPr>
      <w:r>
        <w:rPr>
          <w:rFonts w:ascii="Arial" w:cs="Arial" w:eastAsia="Arial" w:hAnsi="Arial"/>
          <w:b/>
          <w:bCs/>
          <w:color w:val="2E75B6"/>
          <w:sz w:val="24"/>
          <w:szCs w:val="24"/>
          <w:u w:val="single"/>
        </w:rPr>
        <w:t xml:space="preserve">ועד מנהל</w:t>
      </w:r>
    </w:p>
    <w:p>
      <w:pPr>
        <w:bidi/>
        <w:spacing w:after="60" w:before="60"/>
        <w:jc w:val="right"/>
      </w:pPr>
      <w:r>
        <w:rPr>
          <w:rFonts w:ascii="Arial" w:cs="Arial" w:eastAsia="Arial" w:hAnsi="Arial"/>
          <w:b/>
          <w:bCs/>
          <w:sz w:val="22"/>
          <w:szCs w:val="22"/>
        </w:rPr>
        <w:t xml:space="preserve">חברי הועד: </w:t>
      </w:r>
      <w:r>
        <w:rPr>
          <w:rFonts w:ascii="Arial" w:cs="Arial" w:eastAsia="Arial" w:hAnsi="Arial"/>
          <w:color w:val="000000"/>
          <w:sz w:val="22"/>
          <w:szCs w:val="22"/>
        </w:rPr>
        <w:t xml:space="preserve">איה שחר | בעז רעם | גליה מאור (מ"מ יו"ר) | שרה גרינברג | קרן צילה קרפ | אורן דרוקר</w:t>
      </w:r>
    </w:p>
    <w:p>
      <w:pPr>
        <w:bidi/>
        <w:spacing w:after="60" w:before="60"/>
        <w:jc w:val="right"/>
      </w:pPr>
      <w:r>
        <w:rPr>
          <w:rFonts w:ascii="Arial" w:cs="Arial" w:eastAsia="Arial" w:hAnsi="Arial"/>
          <w:b/>
          <w:bCs/>
          <w:sz w:val="22"/>
          <w:szCs w:val="22"/>
        </w:rPr>
        <w:t xml:space="preserve">נשים בוועד: </w:t>
      </w:r>
      <w:r>
        <w:rPr>
          <w:rFonts w:ascii="Arial" w:cs="Arial" w:eastAsia="Arial" w:hAnsi="Arial"/>
          <w:color w:val="000000"/>
          <w:sz w:val="22"/>
          <w:szCs w:val="22"/>
        </w:rPr>
        <w:t xml:space="preserve">4</w:t>
      </w:r>
    </w:p>
    <w:p>
      <w:pPr>
        <w:bidi/>
        <w:spacing w:after="60" w:before="60"/>
        <w:jc w:val="right"/>
      </w:pPr>
      <w:r>
        <w:rPr>
          <w:rFonts w:ascii="Arial" w:cs="Arial" w:eastAsia="Arial" w:hAnsi="Arial"/>
          <w:b/>
          <w:bCs/>
          <w:sz w:val="22"/>
          <w:szCs w:val="22"/>
        </w:rPr>
        <w:t xml:space="preserve">גברים בוועד: </w:t>
      </w:r>
      <w:r>
        <w:rPr>
          <w:rFonts w:ascii="Arial" w:cs="Arial" w:eastAsia="Arial" w:hAnsi="Arial"/>
          <w:color w:val="000000"/>
          <w:sz w:val="22"/>
          <w:szCs w:val="22"/>
        </w:rPr>
        <w:t xml:space="preserve">2</w:t>
      </w:r>
    </w:p>
    <w:p>
      <w:r>
        <w:t xml:space="preserve"/>
      </w:r>
    </w:p>
    <w:p>
      <w:pPr>
        <w:pStyle w:val="Heading2"/>
        <w:bidi/>
      </w:pPr>
      <w:r>
        <w:rPr>
          <w:rFonts w:ascii="Arial" w:cs="Arial" w:eastAsia="Arial" w:hAnsi="Arial"/>
          <w:b/>
          <w:bCs/>
          <w:color w:val="2E75B6"/>
          <w:sz w:val="24"/>
          <w:szCs w:val="24"/>
          <w:u w:val="single"/>
        </w:rPr>
        <w:t xml:space="preserve">נתוני צוות ותקציב ארגוני</w:t>
      </w:r>
    </w:p>
    <w:p>
      <w:pPr>
        <w:bidi/>
        <w:spacing w:after="40" w:before="40"/>
        <w:jc w:val="right"/>
      </w:pPr>
      <w:r>
        <w:rPr>
          <w:rFonts w:ascii="Arial" w:cs="Arial" w:eastAsia="Arial" w:hAnsi="Arial"/>
          <w:i/>
          <w:iCs/>
          <w:color w:val="B8860B"/>
          <w:sz w:val="20"/>
          <w:szCs w:val="20"/>
        </w:rPr>
        <w:t xml:space="preserve">⚠️ כל הנתונים הבאים — מלירון</w:t>
      </w:r>
    </w:p>
    <w:p>
      <w:pPr>
        <w:bidi/>
        <w:spacing w:after="60" w:before="60"/>
        <w:jc w:val="right"/>
      </w:pPr>
      <w:r>
        <w:rPr>
          <w:rFonts w:ascii="Arial" w:cs="Arial" w:eastAsia="Arial" w:hAnsi="Arial"/>
          <w:b/>
          <w:bCs/>
          <w:sz w:val="22"/>
          <w:szCs w:val="22"/>
        </w:rPr>
        <w:t xml:space="preserve">מספר עובדים מועסקים: </w:t>
      </w:r>
      <w:r>
        <w:rPr>
          <w:rFonts w:ascii="Arial" w:cs="Arial" w:eastAsia="Arial" w:hAnsi="Arial"/>
          <w:color w:val="CC0000"/>
          <w:sz w:val="22"/>
          <w:szCs w:val="22"/>
        </w:rPr>
        <w:t xml:space="preserve">[🔴 מלירון] 🔴 [טעון השלמה]</w:t>
      </w:r>
    </w:p>
    <w:p>
      <w:pPr>
        <w:bidi/>
        <w:spacing w:after="60" w:before="60"/>
        <w:jc w:val="right"/>
      </w:pPr>
      <w:r>
        <w:rPr>
          <w:rFonts w:ascii="Arial" w:cs="Arial" w:eastAsia="Arial" w:hAnsi="Arial"/>
          <w:b/>
          <w:bCs/>
          <w:sz w:val="22"/>
          <w:szCs w:val="22"/>
        </w:rPr>
        <w:t xml:space="preserve">הוצאות 2024: </w:t>
      </w:r>
      <w:r>
        <w:rPr>
          <w:rFonts w:ascii="Arial" w:cs="Arial" w:eastAsia="Arial" w:hAnsi="Arial"/>
          <w:color w:val="CC0000"/>
          <w:sz w:val="22"/>
          <w:szCs w:val="22"/>
        </w:rPr>
        <w:t xml:space="preserve">[🔴 מלירון — מדוח מבוקר] 🔴 [טעון השלמה]</w:t>
      </w:r>
    </w:p>
    <w:p>
      <w:pPr>
        <w:bidi/>
        <w:spacing w:after="60" w:before="60"/>
        <w:jc w:val="right"/>
      </w:pPr>
      <w:r>
        <w:rPr>
          <w:rFonts w:ascii="Arial" w:cs="Arial" w:eastAsia="Arial" w:hAnsi="Arial"/>
          <w:b/>
          <w:bCs/>
          <w:sz w:val="22"/>
          <w:szCs w:val="22"/>
        </w:rPr>
        <w:t xml:space="preserve">מחזור הכנסות 2024: </w:t>
      </w:r>
      <w:r>
        <w:rPr>
          <w:rFonts w:ascii="Arial" w:cs="Arial" w:eastAsia="Arial" w:hAnsi="Arial"/>
          <w:color w:val="CC0000"/>
          <w:sz w:val="22"/>
          <w:szCs w:val="22"/>
        </w:rPr>
        <w:t xml:space="preserve">[🔴 מלירון — מדוח מבוקר] 🔴 [טעון השלמה]</w:t>
      </w:r>
    </w:p>
    <w:p>
      <w:pPr>
        <w:bidi/>
        <w:spacing w:after="60" w:before="60"/>
        <w:jc w:val="right"/>
      </w:pPr>
      <w:r>
        <w:rPr>
          <w:rFonts w:ascii="Arial" w:cs="Arial" w:eastAsia="Arial" w:hAnsi="Arial"/>
          <w:b/>
          <w:bCs/>
          <w:sz w:val="22"/>
          <w:szCs w:val="22"/>
        </w:rPr>
        <w:t xml:space="preserve">הוצאות 2025: </w:t>
      </w:r>
      <w:r>
        <w:rPr>
          <w:rFonts w:ascii="Arial" w:cs="Arial" w:eastAsia="Arial" w:hAnsi="Arial"/>
          <w:color w:val="CC0000"/>
          <w:sz w:val="22"/>
          <w:szCs w:val="22"/>
        </w:rPr>
        <w:t xml:space="preserve">[🔴 מלירון — ביצוע] 🔴 [טעון השלמה]</w:t>
      </w:r>
    </w:p>
    <w:p>
      <w:pPr>
        <w:bidi/>
        <w:spacing w:after="60" w:before="60"/>
        <w:jc w:val="right"/>
      </w:pPr>
      <w:r>
        <w:rPr>
          <w:rFonts w:ascii="Arial" w:cs="Arial" w:eastAsia="Arial" w:hAnsi="Arial"/>
          <w:b/>
          <w:bCs/>
          <w:sz w:val="22"/>
          <w:szCs w:val="22"/>
        </w:rPr>
        <w:t xml:space="preserve">מחזור הכנסות 2025: </w:t>
      </w:r>
      <w:r>
        <w:rPr>
          <w:rFonts w:ascii="Arial" w:cs="Arial" w:eastAsia="Arial" w:hAnsi="Arial"/>
          <w:color w:val="CC0000"/>
          <w:sz w:val="22"/>
          <w:szCs w:val="22"/>
        </w:rPr>
        <w:t xml:space="preserve">[🔴 מלירון — ביצוע] 🔴 [טעון השלמה]</w:t>
      </w:r>
    </w:p>
    <w:p>
      <w:pPr>
        <w:bidi/>
        <w:spacing w:after="60" w:before="60"/>
        <w:jc w:val="right"/>
      </w:pPr>
      <w:r>
        <w:rPr>
          <w:rFonts w:ascii="Arial" w:cs="Arial" w:eastAsia="Arial" w:hAnsi="Arial"/>
          <w:b/>
          <w:bCs/>
          <w:sz w:val="22"/>
          <w:szCs w:val="22"/>
        </w:rPr>
        <w:t xml:space="preserve">הוצאות 2026: </w:t>
      </w:r>
      <w:r>
        <w:rPr>
          <w:rFonts w:ascii="Arial" w:cs="Arial" w:eastAsia="Arial" w:hAnsi="Arial"/>
          <w:color w:val="CC0000"/>
          <w:sz w:val="22"/>
          <w:szCs w:val="22"/>
        </w:rPr>
        <w:t xml:space="preserve">[🔴 מלירון — צפי] 🔴 [טעון השלמה]</w:t>
      </w:r>
    </w:p>
    <w:p>
      <w:pPr>
        <w:bidi/>
        <w:spacing w:after="60" w:before="60"/>
        <w:jc w:val="right"/>
      </w:pPr>
      <w:r>
        <w:rPr>
          <w:rFonts w:ascii="Arial" w:cs="Arial" w:eastAsia="Arial" w:hAnsi="Arial"/>
          <w:b/>
          <w:bCs/>
          <w:sz w:val="22"/>
          <w:szCs w:val="22"/>
        </w:rPr>
        <w:t xml:space="preserve">מחזור הכנסות 2026: </w:t>
      </w:r>
      <w:r>
        <w:rPr>
          <w:rFonts w:ascii="Arial" w:cs="Arial" w:eastAsia="Arial" w:hAnsi="Arial"/>
          <w:color w:val="CC0000"/>
          <w:sz w:val="22"/>
          <w:szCs w:val="22"/>
        </w:rPr>
        <w:t xml:space="preserve">[🔴 מלירון — צפי] 🔴 [טעון השלמה]</w:t>
      </w:r>
    </w:p>
    <w:p>
      <w:pPr>
        <w:bidi/>
        <w:spacing w:after="60" w:before="60"/>
        <w:jc w:val="right"/>
      </w:pPr>
      <w:r>
        <w:rPr>
          <w:rFonts w:ascii="Arial" w:cs="Arial" w:eastAsia="Arial" w:hAnsi="Arial"/>
          <w:b/>
          <w:bCs/>
          <w:sz w:val="22"/>
          <w:szCs w:val="22"/>
        </w:rPr>
        <w:t xml:space="preserve">מקורות הכנסה עיקריים: </w:t>
      </w:r>
      <w:r>
        <w:rPr>
          <w:rFonts w:ascii="Arial" w:cs="Arial" w:eastAsia="Arial" w:hAnsi="Arial"/>
          <w:color w:val="CC0000"/>
          <w:sz w:val="22"/>
          <w:szCs w:val="22"/>
        </w:rPr>
        <w:t xml:space="preserve">[🔴 מלירון + רוני — בחרו מהרשימה ואחוזים] 🔴 [טעון השלמה]</w:t>
      </w:r>
    </w:p>
    <w:p>
      <w:r>
        <w:t xml:space="preserve"/>
      </w:r>
    </w:p>
    <w:p>
      <w:pPr>
        <w:pStyle w:val="Heading1"/>
        <w:bidi/>
      </w:pPr>
      <w:r>
        <w:rPr>
          <w:rFonts w:ascii="Arial" w:cs="Arial" w:eastAsia="Arial" w:hAnsi="Arial"/>
          <w:b/>
          <w:bCs/>
          <w:color w:val="1F4E79"/>
          <w:sz w:val="28"/>
          <w:szCs w:val="28"/>
        </w:rPr>
        <w:t xml:space="preserve">ב. אודות הארגון</w:t>
      </w:r>
    </w:p>
    <w:p>
      <w:pPr>
        <w:pStyle w:val="Heading2"/>
        <w:bidi/>
      </w:pPr>
      <w:r>
        <w:rPr>
          <w:rFonts w:ascii="Arial" w:cs="Arial" w:eastAsia="Arial" w:hAnsi="Arial"/>
          <w:b/>
          <w:bCs/>
          <w:color w:val="2E75B6"/>
          <w:sz w:val="24"/>
          <w:szCs w:val="24"/>
          <w:u w:val="single"/>
        </w:rPr>
        <w:t xml:space="preserve">אודות הארגון ותחומי המומחיות</w:t>
      </w:r>
    </w:p>
    <w:p>
      <w:pPr>
        <w:bidi/>
        <w:spacing w:after="40" w:before="40"/>
        <w:jc w:val="right"/>
      </w:pPr>
      <w:r>
        <w:rPr>
          <w:rFonts w:ascii="Arial" w:cs="Arial" w:eastAsia="Arial" w:hAnsi="Arial"/>
          <w:i/>
          <w:iCs/>
          <w:color w:val="B8860B"/>
          <w:sz w:val="20"/>
          <w:szCs w:val="20"/>
        </w:rPr>
        <w:t xml:space="preserve">⚠️ מרוני ואילאיל — לאשר ולהתאים</w:t>
      </w:r>
    </w:p>
    <w:p>
      <w:pPr>
        <w:bidi/>
        <w:jc w:val="right"/>
      </w:pPr>
      <w:r>
        <w:rPr>
          <w:rFonts w:ascii="Arial" w:cs="Arial" w:eastAsia="Arial" w:hAnsi="Arial"/>
          <w:b w:val="false"/>
          <w:bCs w:val="false"/>
          <w:color w:val="000000"/>
          <w:sz w:val="22"/>
          <w:szCs w:val="22"/>
        </w:rPr>
        <w:t xml:space="preserve">מימון חברתי בישראל (SFI) היא חברה לתועלת הציבור הפועלת מאז 2012 בצומת שבין המגזר הממשלתי, הפרטי והחברתי. SFI היא המתווכת החברתית-כלכלית הראשונה בישראל, ומהארגונים הבודדים בעולם המפעילים מנגנוני תשלום לפי תוצאה (PFS) בפועל, לצד פעילות ייעוצית ואסטרטגית נרחבת.</w:t>
      </w:r>
    </w:p>
    <w:p>
      <w:r>
        <w:t xml:space="preserve"/>
      </w:r>
    </w:p>
    <w:p>
      <w:pPr>
        <w:bidi/>
        <w:jc w:val="right"/>
      </w:pPr>
      <w:r>
        <w:rPr>
          <w:rFonts w:ascii="Arial" w:cs="Arial" w:eastAsia="Arial" w:hAnsi="Arial"/>
          <w:b w:val="false"/>
          <w:bCs w:val="false"/>
          <w:color w:val="000000"/>
          <w:sz w:val="22"/>
          <w:szCs w:val="22"/>
        </w:rPr>
        <w:t xml:space="preserve">ב-2023 השיקה SFI את תוכנית 'מעבדאטה' — מחלקת נתונים ייעודית הפועלת עם רשויות מקומיות, משרדי ממשלה וקרנות פילנתרופיות לבניית תשתיות נתוניות מבוססות לקבלת החלטות. עשור של עבודה עם שלטון מקומי העניק לנו הבנה עמוקה של אתגרי הנתונים ברשויות — ובפרט ביחידות הגיל הרך שהוקמו ב-2022.</w:t>
      </w:r>
    </w:p>
    <w:p>
      <w:r>
        <w:t xml:space="preserve"/>
      </w:r>
    </w:p>
    <w:p>
      <w:pPr>
        <w:bidi/>
        <w:jc w:val="right"/>
      </w:pPr>
      <w:r>
        <w:rPr>
          <w:rFonts w:ascii="Arial" w:cs="Arial" w:eastAsia="Arial" w:hAnsi="Arial"/>
          <w:b w:val="false"/>
          <w:bCs w:val="false"/>
          <w:color w:val="000000"/>
          <w:sz w:val="22"/>
          <w:szCs w:val="22"/>
        </w:rPr>
        <w:t xml:space="preserve">SFI פועלת כשותפה אסטרטגית — לא כספק שירות. גישתנו מבוססת על בניית יכולות לצד הלקוח, העברת ידע ויצירת תשתית שתמשיך לפעול לאחר תום ההתקשרות.</w:t>
      </w:r>
    </w:p>
    <w:p>
      <w:r>
        <w:t xml:space="preserve"/>
      </w:r>
    </w:p>
    <w:p>
      <w:pPr>
        <w:pStyle w:val="Heading2"/>
        <w:bidi/>
      </w:pPr>
      <w:r>
        <w:rPr>
          <w:rFonts w:ascii="Arial" w:cs="Arial" w:eastAsia="Arial" w:hAnsi="Arial"/>
          <w:b/>
          <w:bCs/>
          <w:color w:val="2E75B6"/>
          <w:sz w:val="24"/>
          <w:szCs w:val="24"/>
          <w:u w:val="single"/>
        </w:rPr>
        <w:t xml:space="preserve">אופן פעולה מרכזי</w:t>
      </w:r>
    </w:p>
    <w:p>
      <w:pPr>
        <w:bidi/>
        <w:spacing w:after="40" w:before="40"/>
        <w:jc w:val="right"/>
      </w:pPr>
      <w:r>
        <w:rPr>
          <w:rFonts w:ascii="Arial" w:cs="Arial" w:eastAsia="Arial" w:hAnsi="Arial"/>
          <w:i/>
          <w:iCs/>
          <w:color w:val="B8860B"/>
          <w:sz w:val="20"/>
          <w:szCs w:val="20"/>
        </w:rPr>
        <w:t xml:space="preserve">⚠️ בחירה מהרשימה — להתאים עם רוני/אילאיל</w:t>
      </w:r>
    </w:p>
    <w:p>
      <w:pPr>
        <w:bidi/>
        <w:jc w:val="right"/>
      </w:pPr>
      <w:r>
        <w:rPr>
          <w:rFonts w:ascii="Arial" w:cs="Arial" w:eastAsia="Arial" w:hAnsi="Arial"/>
          <w:b w:val="false"/>
          <w:bCs w:val="false"/>
          <w:color w:val="000000"/>
          <w:sz w:val="22"/>
          <w:szCs w:val="22"/>
        </w:rPr>
        <w:t xml:space="preserve">✅ מחקר, מדידה ולמידה: איסוף נתונים וניתוח מדיניות</w:t>
      </w:r>
    </w:p>
    <w:p>
      <w:pPr>
        <w:bidi/>
        <w:jc w:val="right"/>
      </w:pPr>
      <w:r>
        <w:rPr>
          <w:rFonts w:ascii="Arial" w:cs="Arial" w:eastAsia="Arial" w:hAnsi="Arial"/>
          <w:b w:val="false"/>
          <w:bCs w:val="false"/>
          <w:color w:val="000000"/>
          <w:sz w:val="22"/>
          <w:szCs w:val="22"/>
        </w:rPr>
        <w:t xml:space="preserve">✅ פיתוח ידע, כלים ושיטות עבודה</w:t>
      </w:r>
    </w:p>
    <w:p>
      <w:pPr>
        <w:bidi/>
        <w:jc w:val="right"/>
      </w:pPr>
      <w:r>
        <w:rPr>
          <w:rFonts w:ascii="Arial" w:cs="Arial" w:eastAsia="Arial" w:hAnsi="Arial"/>
          <w:b w:val="false"/>
          <w:bCs w:val="false"/>
          <w:color w:val="000000"/>
          <w:sz w:val="22"/>
          <w:szCs w:val="22"/>
        </w:rPr>
        <w:t xml:space="preserve">✅ הובלת שינויי מדיניות</w:t>
      </w:r>
    </w:p>
    <w:p>
      <w:r>
        <w:t xml:space="preserve"/>
      </w:r>
    </w:p>
    <w:p>
      <w:pPr>
        <w:pStyle w:val="Heading1"/>
        <w:bidi/>
      </w:pPr>
      <w:r>
        <w:rPr>
          <w:rFonts w:ascii="Arial" w:cs="Arial" w:eastAsia="Arial" w:hAnsi="Arial"/>
          <w:b/>
          <w:bCs/>
          <w:color w:val="1F4E79"/>
          <w:sz w:val="28"/>
          <w:szCs w:val="28"/>
        </w:rPr>
        <w:t xml:space="preserve">ג. אודות התוכנית</w:t>
      </w:r>
    </w:p>
    <w:p>
      <w:pPr>
        <w:pStyle w:val="Heading2"/>
        <w:bidi/>
      </w:pPr>
      <w:r>
        <w:rPr>
          <w:rFonts w:ascii="Arial" w:cs="Arial" w:eastAsia="Arial" w:hAnsi="Arial"/>
          <w:b/>
          <w:bCs/>
          <w:color w:val="2E75B6"/>
          <w:sz w:val="24"/>
          <w:szCs w:val="24"/>
          <w:u w:val="single"/>
        </w:rPr>
        <w:t xml:space="preserve">מידע כללי</w:t>
      </w:r>
    </w:p>
    <w:p>
      <w:pPr>
        <w:bidi/>
        <w:spacing w:after="60" w:before="60"/>
        <w:jc w:val="right"/>
      </w:pPr>
      <w:r>
        <w:rPr>
          <w:rFonts w:ascii="Arial" w:cs="Arial" w:eastAsia="Arial" w:hAnsi="Arial"/>
          <w:b/>
          <w:bCs/>
          <w:sz w:val="22"/>
          <w:szCs w:val="22"/>
        </w:rPr>
        <w:t xml:space="preserve">שם התוכנית: </w:t>
      </w:r>
      <w:r>
        <w:rPr>
          <w:rFonts w:ascii="Arial" w:cs="Arial" w:eastAsia="Arial" w:hAnsi="Arial"/>
          <w:color w:val="000000"/>
          <w:sz w:val="22"/>
          <w:szCs w:val="22"/>
        </w:rPr>
        <w:t xml:space="preserve">כלי מיפוי מסגרות גיל הרך — פיילוט רשויות מקומיות</w:t>
      </w:r>
    </w:p>
    <w:p>
      <w:pPr>
        <w:bidi/>
        <w:spacing w:after="60" w:before="60"/>
        <w:jc w:val="right"/>
      </w:pPr>
      <w:r>
        <w:rPr>
          <w:rFonts w:ascii="Arial" w:cs="Arial" w:eastAsia="Arial" w:hAnsi="Arial"/>
          <w:b/>
          <w:bCs/>
          <w:sz w:val="22"/>
          <w:szCs w:val="22"/>
        </w:rPr>
        <w:t xml:space="preserve">מחלקה/יחידה: </w:t>
      </w:r>
      <w:r>
        <w:rPr>
          <w:rFonts w:ascii="Arial" w:cs="Arial" w:eastAsia="Arial" w:hAnsi="Arial"/>
          <w:color w:val="000000"/>
          <w:sz w:val="22"/>
          <w:szCs w:val="22"/>
        </w:rPr>
        <w:t xml:space="preserve">מחלקת נתונים ומדידה (מעבדאטה) / צוות ייעוץ שלטון מקומי</w:t>
      </w:r>
    </w:p>
    <w:p>
      <w:r>
        <w:t xml:space="preserve"/>
      </w:r>
    </w:p>
    <w:p>
      <w:pPr>
        <w:pStyle w:val="Heading2"/>
        <w:bidi/>
      </w:pPr>
      <w:r>
        <w:rPr>
          <w:rFonts w:ascii="Arial" w:cs="Arial" w:eastAsia="Arial" w:hAnsi="Arial"/>
          <w:b/>
          <w:bCs/>
          <w:color w:val="2E75B6"/>
          <w:sz w:val="24"/>
          <w:szCs w:val="24"/>
          <w:u w:val="single"/>
        </w:rPr>
        <w:t xml:space="preserve">תיאור התוכנית</w:t>
      </w:r>
    </w:p>
    <w:p>
      <w:pPr>
        <w:bidi/>
        <w:jc w:val="right"/>
      </w:pPr>
      <w:r>
        <w:rPr>
          <w:rFonts w:ascii="Arial" w:cs="Arial" w:eastAsia="Arial" w:hAnsi="Arial"/>
          <w:b w:val="false"/>
          <w:bCs w:val="false"/>
          <w:color w:val="000000"/>
          <w:sz w:val="22"/>
          <w:szCs w:val="22"/>
        </w:rPr>
        <w:t xml:space="preserve">פיתוח כלי ממשקי ואינטראקטיבי לממוני גיל הרך ברשויות מקומיות, המאפשר מיפוי, תיקוף ועדכון שוטף של כלל מסגרות הגיל הרך (0–3) הפועלות בתחום הרשות — כולל מסגרות לא מוכרות. הכלי משלב מקורות נתונים ממשלתיים מרובים (משרד החינוך, זרוע העבודה, ביטוח לאומי, Google Places) ומאפשר ייצוא ל-Excel/CSV ועדכון ידני. הפרויקט כולל פיילוט ב-3–5 רשויות מקומיות מגוונות.</w:t>
      </w:r>
    </w:p>
    <w:p>
      <w:r>
        <w:t xml:space="preserve"/>
      </w:r>
    </w:p>
    <w:p>
      <w:pPr>
        <w:bidi/>
        <w:spacing w:after="60" w:before="60"/>
        <w:jc w:val="right"/>
      </w:pPr>
      <w:r>
        <w:rPr>
          <w:rFonts w:ascii="Arial" w:cs="Arial" w:eastAsia="Arial" w:hAnsi="Arial"/>
          <w:b/>
          <w:bCs/>
          <w:sz w:val="22"/>
          <w:szCs w:val="22"/>
        </w:rPr>
        <w:t xml:space="preserve">שלב התוכנית: </w:t>
      </w:r>
      <w:r>
        <w:rPr>
          <w:rFonts w:ascii="Arial" w:cs="Arial" w:eastAsia="Arial" w:hAnsi="Arial"/>
          <w:color w:val="000000"/>
          <w:sz w:val="22"/>
          <w:szCs w:val="22"/>
        </w:rPr>
        <w:t xml:space="preserve">תוכנית עתידית — מתוכננת, טרם החלה לפעול</w:t>
      </w:r>
    </w:p>
    <w:p>
      <w:pPr>
        <w:bidi/>
        <w:spacing w:after="60" w:before="60"/>
        <w:jc w:val="right"/>
      </w:pPr>
      <w:r>
        <w:rPr>
          <w:rFonts w:ascii="Arial" w:cs="Arial" w:eastAsia="Arial" w:hAnsi="Arial"/>
          <w:b/>
          <w:bCs/>
          <w:sz w:val="22"/>
          <w:szCs w:val="22"/>
        </w:rPr>
        <w:t xml:space="preserve">מועד תחילה: </w:t>
      </w:r>
      <w:r>
        <w:rPr>
          <w:rFonts w:ascii="Arial" w:cs="Arial" w:eastAsia="Arial" w:hAnsi="Arial"/>
          <w:color w:val="000000"/>
          <w:sz w:val="22"/>
          <w:szCs w:val="22"/>
        </w:rPr>
        <w:t xml:space="preserve">ספטמבר 2026</w:t>
      </w:r>
    </w:p>
    <w:p>
      <w:pPr>
        <w:bidi/>
        <w:spacing w:after="60" w:before="60"/>
        <w:jc w:val="right"/>
      </w:pPr>
      <w:r>
        <w:rPr>
          <w:rFonts w:ascii="Arial" w:cs="Arial" w:eastAsia="Arial" w:hAnsi="Arial"/>
          <w:b/>
          <w:bCs/>
          <w:sz w:val="22"/>
          <w:szCs w:val="22"/>
        </w:rPr>
        <w:t xml:space="preserve">מועד סיום מתוכנן: </w:t>
      </w:r>
      <w:r>
        <w:rPr>
          <w:rFonts w:ascii="Arial" w:cs="Arial" w:eastAsia="Arial" w:hAnsi="Arial"/>
          <w:color w:val="000000"/>
          <w:sz w:val="22"/>
          <w:szCs w:val="22"/>
        </w:rPr>
        <w:t xml:space="preserve">ספטמבר 2027</w:t>
      </w:r>
    </w:p>
    <w:p>
      <w:r>
        <w:t xml:space="preserve"/>
      </w:r>
    </w:p>
    <w:p>
      <w:pPr>
        <w:pStyle w:val="Heading2"/>
        <w:bidi/>
      </w:pPr>
      <w:r>
        <w:rPr>
          <w:rFonts w:ascii="Arial" w:cs="Arial" w:eastAsia="Arial" w:hAnsi="Arial"/>
          <w:b/>
          <w:bCs/>
          <w:color w:val="2E75B6"/>
          <w:sz w:val="24"/>
          <w:szCs w:val="24"/>
          <w:u w:val="single"/>
        </w:rPr>
        <w:t xml:space="preserve">צוות התוכנית</w:t>
      </w:r>
    </w:p>
    <w:p>
      <w:pPr>
        <w:bidi/>
        <w:jc w:val="right"/>
      </w:pPr>
      <w:r>
        <w:rPr>
          <w:rFonts w:ascii="Arial" w:cs="Arial" w:eastAsia="Arial" w:hAnsi="Arial"/>
          <w:b w:val="false"/>
          <w:bCs w:val="false"/>
          <w:color w:val="000000"/>
          <w:sz w:val="22"/>
          <w:szCs w:val="22"/>
        </w:rPr>
        <w:t xml:space="preserve">מנהלת פרויקט (50% משרה) — ניסיון בניהול פרויקטי טכנולוגיה ומדידה בשלטון מקומי; מוביל/ת את הקשר מול הרשויות ויד הנדיב</w:t>
      </w:r>
    </w:p>
    <w:p>
      <w:pPr>
        <w:bidi/>
        <w:jc w:val="right"/>
      </w:pPr>
      <w:r>
        <w:rPr>
          <w:rFonts w:ascii="Arial" w:cs="Arial" w:eastAsia="Arial" w:hAnsi="Arial"/>
          <w:b w:val="false"/>
          <w:bCs w:val="false"/>
          <w:color w:val="000000"/>
          <w:sz w:val="22"/>
          <w:szCs w:val="22"/>
        </w:rPr>
        <w:t xml:space="preserve">חוקרת נתונים (50% משרה) — מומחיות בניתוח מקורות נתונים ממשלתיים, אפיון מאגרי נתונים ו-API</w:t>
      </w:r>
    </w:p>
    <w:p>
      <w:pPr>
        <w:bidi/>
        <w:jc w:val="right"/>
      </w:pPr>
      <w:r>
        <w:rPr>
          <w:rFonts w:ascii="Arial" w:cs="Arial" w:eastAsia="Arial" w:hAnsi="Arial"/>
          <w:b w:val="false"/>
          <w:bCs w:val="false"/>
          <w:color w:val="000000"/>
          <w:sz w:val="22"/>
          <w:szCs w:val="22"/>
        </w:rPr>
        <w:t xml:space="preserve">מתמח/ת (25 שעות/חודש, 8 חודשים) — תמיכה בפיתוח, שליפת נתונים ותיעוד</w:t>
      </w:r>
    </w:p>
    <w:p>
      <w:r>
        <w:t xml:space="preserve"/>
      </w:r>
    </w:p>
    <w:p>
      <w:pPr>
        <w:pStyle w:val="Heading2"/>
        <w:bidi/>
      </w:pPr>
      <w:r>
        <w:rPr>
          <w:rFonts w:ascii="Arial" w:cs="Arial" w:eastAsia="Arial" w:hAnsi="Arial"/>
          <w:b/>
          <w:bCs/>
          <w:color w:val="2E75B6"/>
          <w:sz w:val="24"/>
          <w:szCs w:val="24"/>
          <w:u w:val="single"/>
        </w:rPr>
        <w:t xml:space="preserve">פריסת פעילות</w:t>
      </w:r>
    </w:p>
    <w:p>
      <w:pPr>
        <w:bidi/>
        <w:spacing w:after="60" w:before="60"/>
        <w:jc w:val="right"/>
      </w:pPr>
      <w:r>
        <w:rPr>
          <w:rFonts w:ascii="Arial" w:cs="Arial" w:eastAsia="Arial" w:hAnsi="Arial"/>
          <w:b/>
          <w:bCs/>
          <w:sz w:val="22"/>
          <w:szCs w:val="22"/>
        </w:rPr>
        <w:t xml:space="preserve">פריסה: </w:t>
      </w:r>
      <w:r>
        <w:rPr>
          <w:rFonts w:ascii="Arial" w:cs="Arial" w:eastAsia="Arial" w:hAnsi="Arial"/>
          <w:color w:val="000000"/>
          <w:sz w:val="22"/>
          <w:szCs w:val="22"/>
        </w:rPr>
        <w:t xml:space="preserve">אזורית — פיילוט ב-3–5 רשויות מקומיות</w:t>
      </w:r>
    </w:p>
    <w:p>
      <w:pPr>
        <w:bidi/>
        <w:spacing w:after="60" w:before="60"/>
        <w:jc w:val="right"/>
      </w:pPr>
      <w:r>
        <w:rPr>
          <w:rFonts w:ascii="Arial" w:cs="Arial" w:eastAsia="Arial" w:hAnsi="Arial"/>
          <w:b/>
          <w:bCs/>
          <w:sz w:val="22"/>
          <w:szCs w:val="22"/>
        </w:rPr>
        <w:t xml:space="preserve">אזורים/ערים: </w:t>
      </w:r>
      <w:r>
        <w:rPr>
          <w:rFonts w:ascii="Arial" w:cs="Arial" w:eastAsia="Arial" w:hAnsi="Arial"/>
          <w:color w:val="000000"/>
          <w:sz w:val="22"/>
          <w:szCs w:val="22"/>
        </w:rPr>
        <w:t xml:space="preserve">יוחלט במשותף עם יד הנדיב; מועמדות: רשויות מתוכנית ראשית בעלות ממוני גיל הרך פעילים</w:t>
      </w:r>
    </w:p>
    <w:p>
      <w:r>
        <w:t xml:space="preserve"/>
      </w:r>
    </w:p>
    <w:p>
      <w:pPr>
        <w:pStyle w:val="Heading2"/>
        <w:bidi/>
      </w:pPr>
      <w:r>
        <w:rPr>
          <w:rFonts w:ascii="Arial" w:cs="Arial" w:eastAsia="Arial" w:hAnsi="Arial"/>
          <w:b/>
          <w:bCs/>
          <w:color w:val="2E75B6"/>
          <w:sz w:val="24"/>
          <w:szCs w:val="24"/>
          <w:u w:val="single"/>
        </w:rPr>
        <w:t xml:space="preserve">קהל יעד ורמת השפעה</w:t>
      </w:r>
    </w:p>
    <w:p>
      <w:pPr>
        <w:bidi/>
        <w:spacing w:after="60" w:before="60"/>
        <w:jc w:val="right"/>
      </w:pPr>
      <w:r>
        <w:rPr>
          <w:rFonts w:ascii="Arial" w:cs="Arial" w:eastAsia="Arial" w:hAnsi="Arial"/>
          <w:b/>
          <w:bCs/>
          <w:sz w:val="22"/>
          <w:szCs w:val="22"/>
        </w:rPr>
        <w:t xml:space="preserve">רמת השפעה: </w:t>
      </w:r>
      <w:r>
        <w:rPr>
          <w:rFonts w:ascii="Arial" w:cs="Arial" w:eastAsia="Arial" w:hAnsi="Arial"/>
          <w:color w:val="000000"/>
          <w:sz w:val="22"/>
          <w:szCs w:val="22"/>
        </w:rPr>
        <w:t xml:space="preserve">ארגון (ממוני גיל הרך ברשויות); שדה מקצועי</w:t>
      </w:r>
    </w:p>
    <w:p>
      <w:pPr>
        <w:bidi/>
        <w:spacing w:after="60" w:before="60"/>
        <w:jc w:val="right"/>
      </w:pPr>
      <w:r>
        <w:rPr>
          <w:rFonts w:ascii="Arial" w:cs="Arial" w:eastAsia="Arial" w:hAnsi="Arial"/>
          <w:b/>
          <w:bCs/>
          <w:sz w:val="22"/>
          <w:szCs w:val="22"/>
        </w:rPr>
        <w:t xml:space="preserve">תיאור מוטבים: </w:t>
      </w:r>
      <w:r>
        <w:rPr>
          <w:rFonts w:ascii="Arial" w:cs="Arial" w:eastAsia="Arial" w:hAnsi="Arial"/>
          <w:color w:val="000000"/>
          <w:sz w:val="22"/>
          <w:szCs w:val="22"/>
        </w:rPr>
        <w:t xml:space="preserve">ממוני גיל הרך ברשויות המקומיות — ממונות אחראיות לאיתור ופיקוח על כלל מסגרות 0–3 בתחומן</w:t>
      </w:r>
    </w:p>
    <w:p>
      <w:pPr>
        <w:bidi/>
        <w:spacing w:after="60" w:before="60"/>
        <w:jc w:val="right"/>
      </w:pPr>
      <w:r>
        <w:rPr>
          <w:rFonts w:ascii="Arial" w:cs="Arial" w:eastAsia="Arial" w:hAnsi="Arial"/>
          <w:b/>
          <w:bCs/>
          <w:sz w:val="22"/>
          <w:szCs w:val="22"/>
        </w:rPr>
        <w:t xml:space="preserve">מוטבים ישירים (שנת הפעילות): </w:t>
      </w:r>
      <w:r>
        <w:rPr>
          <w:rFonts w:ascii="Arial" w:cs="Arial" w:eastAsia="Arial" w:hAnsi="Arial"/>
          <w:color w:val="000000"/>
          <w:sz w:val="22"/>
          <w:szCs w:val="22"/>
        </w:rPr>
        <w:t xml:space="preserve">5 ממוניות גיל הרך ברשויות הפיילוט</w:t>
      </w:r>
    </w:p>
    <w:p>
      <w:pPr>
        <w:bidi/>
        <w:spacing w:after="60" w:before="60"/>
        <w:jc w:val="right"/>
      </w:pPr>
      <w:r>
        <w:rPr>
          <w:rFonts w:ascii="Arial" w:cs="Arial" w:eastAsia="Arial" w:hAnsi="Arial"/>
          <w:b/>
          <w:bCs/>
          <w:sz w:val="22"/>
          <w:szCs w:val="22"/>
        </w:rPr>
        <w:t xml:space="preserve">מוטבים עקיפים: </w:t>
      </w:r>
      <w:r>
        <w:rPr>
          <w:rFonts w:ascii="Arial" w:cs="Arial" w:eastAsia="Arial" w:hAnsi="Arial"/>
          <w:color w:val="000000"/>
          <w:sz w:val="22"/>
          <w:szCs w:val="22"/>
        </w:rPr>
        <w:t xml:space="preserve">~225 ממוניות גיל הרך ברחבי ישראל — אם הכלי ירחב</w:t>
      </w:r>
    </w:p>
    <w:p>
      <w:pPr>
        <w:bidi/>
        <w:spacing w:after="60" w:before="60"/>
        <w:jc w:val="right"/>
      </w:pPr>
      <w:r>
        <w:rPr>
          <w:rFonts w:ascii="Arial" w:cs="Arial" w:eastAsia="Arial" w:hAnsi="Arial"/>
          <w:b/>
          <w:bCs/>
          <w:sz w:val="22"/>
          <w:szCs w:val="22"/>
        </w:rPr>
        <w:t xml:space="preserve">איסוף נתונים מגדרי: </w:t>
      </w:r>
      <w:r>
        <w:rPr>
          <w:rFonts w:ascii="Arial" w:cs="Arial" w:eastAsia="Arial" w:hAnsi="Arial"/>
          <w:color w:val="000000"/>
          <w:sz w:val="22"/>
          <w:szCs w:val="22"/>
        </w:rPr>
        <w:t xml:space="preserve">כן, באופן חלקי — מוטבות (ממוניות) הן נשים ברובן</w:t>
      </w:r>
    </w:p>
    <w:p>
      <w:pPr>
        <w:bidi/>
        <w:spacing w:after="60" w:before="60"/>
        <w:jc w:val="right"/>
      </w:pPr>
      <w:r>
        <w:rPr>
          <w:rFonts w:ascii="Arial" w:cs="Arial" w:eastAsia="Arial" w:hAnsi="Arial"/>
          <w:b/>
          <w:bCs/>
          <w:sz w:val="22"/>
          <w:szCs w:val="22"/>
        </w:rPr>
        <w:t xml:space="preserve">נשים/נערות/ילדות בתוכנית: </w:t>
      </w:r>
      <w:r>
        <w:rPr>
          <w:rFonts w:ascii="Arial" w:cs="Arial" w:eastAsia="Arial" w:hAnsi="Arial"/>
          <w:color w:val="000000"/>
          <w:sz w:val="22"/>
          <w:szCs w:val="22"/>
        </w:rPr>
        <w:t xml:space="preserve">5 (הממוניות) — בנוסף, השפעה עקיפה על ילדים 0–3 שמסגרות הטיפול שלהם ימופו</w:t>
      </w:r>
    </w:p>
    <w:p>
      <w:r>
        <w:t xml:space="preserve"/>
      </w:r>
    </w:p>
    <w:p>
      <w:pPr>
        <w:pStyle w:val="Heading1"/>
        <w:bidi/>
      </w:pPr>
      <w:r>
        <w:rPr>
          <w:rFonts w:ascii="Arial" w:cs="Arial" w:eastAsia="Arial" w:hAnsi="Arial"/>
          <w:b/>
          <w:bCs/>
          <w:color w:val="1F4E79"/>
          <w:sz w:val="28"/>
          <w:szCs w:val="28"/>
        </w:rPr>
        <w:t xml:space="preserve">ד. ההתערבות</w:t>
      </w:r>
    </w:p>
    <w:p>
      <w:pPr>
        <w:pStyle w:val="Heading2"/>
        <w:bidi/>
      </w:pPr>
      <w:r>
        <w:rPr>
          <w:rFonts w:ascii="Arial" w:cs="Arial" w:eastAsia="Arial" w:hAnsi="Arial"/>
          <w:b/>
          <w:bCs/>
          <w:color w:val="2E75B6"/>
          <w:sz w:val="24"/>
          <w:szCs w:val="24"/>
          <w:u w:val="single"/>
        </w:rPr>
        <w:t xml:space="preserve">הצורך/הפער/האתגר</w:t>
      </w:r>
    </w:p>
    <w:p>
      <w:pPr>
        <w:bidi/>
        <w:jc w:val="right"/>
      </w:pPr>
      <w:r>
        <w:rPr>
          <w:rFonts w:ascii="Arial" w:cs="Arial" w:eastAsia="Arial" w:hAnsi="Arial"/>
          <w:b w:val="false"/>
          <w:bCs w:val="false"/>
          <w:color w:val="000000"/>
          <w:sz w:val="22"/>
          <w:szCs w:val="22"/>
        </w:rPr>
        <w:t xml:space="preserve">כ-550,000 ילדים בגיל 0–3 בישראל, מתוכם כ-60% שוהים במסגרות גיל הרך. אולם בפועל, אין כיום מיפוי לאומי מלא של כלל המסגרות — עובדה שתועדה בדוח מבקר המדינה ובמחקר מרכז המחקר של הכנסת (2023). המסגרות מפוזרות בין מקורות שאינם מתנשלים:</w:t>
      </w:r>
    </w:p>
    <w:p>
      <w:pPr>
        <w:bidi/>
        <w:jc w:val="right"/>
      </w:pPr>
      <w:r>
        <w:rPr>
          <w:rFonts w:ascii="Arial" w:cs="Arial" w:eastAsia="Arial" w:hAnsi="Arial"/>
          <w:b w:val="false"/>
          <w:bCs w:val="false"/>
          <w:color w:val="000000"/>
          <w:sz w:val="22"/>
          <w:szCs w:val="22"/>
        </w:rPr>
        <w:t xml:space="preserve">• ~2,240 מעונות יום עם סמל — משרד החינוך</w:t>
      </w:r>
    </w:p>
    <w:p>
      <w:pPr>
        <w:bidi/>
        <w:jc w:val="right"/>
      </w:pPr>
      <w:r>
        <w:rPr>
          <w:rFonts w:ascii="Arial" w:cs="Arial" w:eastAsia="Arial" w:hAnsi="Arial"/>
          <w:b w:val="false"/>
          <w:bCs w:val="false"/>
          <w:color w:val="000000"/>
          <w:sz w:val="22"/>
          <w:szCs w:val="22"/>
        </w:rPr>
        <w:t xml:space="preserve">• ~3,600 משפחתונים — זרוע העבודה</w:t>
      </w:r>
    </w:p>
    <w:p>
      <w:pPr>
        <w:bidi/>
        <w:jc w:val="right"/>
      </w:pPr>
      <w:r>
        <w:rPr>
          <w:rFonts w:ascii="Arial" w:cs="Arial" w:eastAsia="Arial" w:hAnsi="Arial"/>
          <w:b w:val="false"/>
          <w:bCs w:val="false"/>
          <w:color w:val="000000"/>
          <w:sz w:val="22"/>
          <w:szCs w:val="22"/>
        </w:rPr>
        <w:t xml:space="preserve">• ~2,181 מעונות פרטיים ללא סמל</w:t>
      </w:r>
    </w:p>
    <w:p>
      <w:pPr>
        <w:bidi/>
        <w:jc w:val="right"/>
      </w:pPr>
      <w:r>
        <w:rPr>
          <w:rFonts w:ascii="Arial" w:cs="Arial" w:eastAsia="Arial" w:hAnsi="Arial"/>
          <w:b w:val="false"/>
          <w:bCs w:val="false"/>
          <w:color w:val="000000"/>
          <w:sz w:val="22"/>
          <w:szCs w:val="22"/>
        </w:rPr>
        <w:t xml:space="preserve">• ~1,000 מסגרות המוכרות לביטוח לאומי בלבד</w:t>
      </w:r>
    </w:p>
    <w:p>
      <w:r>
        <w:t xml:space="preserve"/>
      </w:r>
    </w:p>
    <w:p>
      <w:pPr>
        <w:bidi/>
        <w:jc w:val="right"/>
      </w:pPr>
      <w:r>
        <w:rPr>
          <w:rFonts w:ascii="Arial" w:cs="Arial" w:eastAsia="Arial" w:hAnsi="Arial"/>
          <w:b w:val="false"/>
          <w:bCs w:val="false"/>
          <w:color w:val="000000"/>
          <w:sz w:val="22"/>
          <w:szCs w:val="22"/>
        </w:rPr>
        <w:t xml:space="preserve">הרפורמה של ינואר 2022, שהעבירה אחריות גיל הרך למשרד החינוך וחייבה מינוי ממוני גיל הרך ברשויות, יצרה ביקוש ממשי: מסמך מגדיר התפקיד של משרד הפנים (ינואר 2025) מציין מפורשות את חובת מיפוי כלל המסגרות — כולל הבלתי מוסדרות — כמשימת ליבה. אבל הממוניות עובדות היום עם רשימות ידניות, ללא כלי ממוחשב תומך.</w:t>
      </w:r>
    </w:p>
    <w:p>
      <w:r>
        <w:t xml:space="preserve"/>
      </w:r>
    </w:p>
    <w:p>
      <w:pPr>
        <w:pStyle w:val="Heading2"/>
        <w:bidi/>
      </w:pPr>
      <w:r>
        <w:rPr>
          <w:rFonts w:ascii="Arial" w:cs="Arial" w:eastAsia="Arial" w:hAnsi="Arial"/>
          <w:b/>
          <w:bCs/>
          <w:color w:val="2E75B6"/>
          <w:sz w:val="24"/>
          <w:szCs w:val="24"/>
          <w:u w:val="single"/>
        </w:rPr>
        <w:t xml:space="preserve">משך והיקף הפעילות הישירה</w:t>
      </w:r>
    </w:p>
    <w:p>
      <w:pPr>
        <w:bidi/>
        <w:jc w:val="right"/>
      </w:pPr>
      <w:r>
        <w:rPr>
          <w:rFonts w:ascii="Arial" w:cs="Arial" w:eastAsia="Arial" w:hAnsi="Arial"/>
          <w:b w:val="false"/>
          <w:bCs w:val="false"/>
          <w:color w:val="000000"/>
          <w:sz w:val="22"/>
          <w:szCs w:val="22"/>
        </w:rPr>
        <w:t xml:space="preserve">פרויקט של 12 חודשים (ספטמבר 2026 – ספטמבר 2027), הכולל 4 שלבים:</w:t>
      </w:r>
    </w:p>
    <w:p>
      <w:pPr>
        <w:bidi/>
        <w:jc w:val="right"/>
      </w:pPr>
      <w:r>
        <w:rPr>
          <w:rFonts w:ascii="Arial" w:cs="Arial" w:eastAsia="Arial" w:hAnsi="Arial"/>
          <w:b w:val="false"/>
          <w:bCs w:val="false"/>
          <w:color w:val="000000"/>
          <w:sz w:val="22"/>
          <w:szCs w:val="22"/>
        </w:rPr>
        <w:t xml:space="preserve">שלב 1 (ספטמבר–דצמבר 2026): בחינת מקורות נתונים, נגישות, איכות ורישיונות — כולל בדיקה משפטית</w:t>
      </w:r>
    </w:p>
    <w:p>
      <w:pPr>
        <w:bidi/>
        <w:jc w:val="right"/>
      </w:pPr>
      <w:r>
        <w:rPr>
          <w:rFonts w:ascii="Arial" w:cs="Arial" w:eastAsia="Arial" w:hAnsi="Arial"/>
          <w:b w:val="false"/>
          <w:bCs w:val="false"/>
          <w:color w:val="000000"/>
          <w:sz w:val="22"/>
          <w:szCs w:val="22"/>
        </w:rPr>
        <w:t xml:space="preserve">שלב 2 (ינואר–מרץ 2027): אפיון ארכיטקטורה טכנית ופיתוח גרסה ראשונה</w:t>
      </w:r>
    </w:p>
    <w:p>
      <w:pPr>
        <w:bidi/>
        <w:jc w:val="right"/>
      </w:pPr>
      <w:r>
        <w:rPr>
          <w:rFonts w:ascii="Arial" w:cs="Arial" w:eastAsia="Arial" w:hAnsi="Arial"/>
          <w:b w:val="false"/>
          <w:bCs w:val="false"/>
          <w:color w:val="000000"/>
          <w:sz w:val="22"/>
          <w:szCs w:val="22"/>
        </w:rPr>
        <w:t xml:space="preserve">שלב 3 (אפריל–יוני 2027): פיילוט עם 3–5 ממוניות גיל הרך, הדרכה וליווי</w:t>
      </w:r>
    </w:p>
    <w:p>
      <w:pPr>
        <w:bidi/>
        <w:jc w:val="right"/>
      </w:pPr>
      <w:r>
        <w:rPr>
          <w:rFonts w:ascii="Arial" w:cs="Arial" w:eastAsia="Arial" w:hAnsi="Arial"/>
          <w:b w:val="false"/>
          <w:bCs w:val="false"/>
          <w:color w:val="000000"/>
          <w:sz w:val="22"/>
          <w:szCs w:val="22"/>
        </w:rPr>
        <w:t xml:space="preserve">שלב 4 (יולי–ספטמבר 2027): תיקוף, שיפורים, תיעוד מתודולוגי והצגת ממצאים</w:t>
      </w:r>
    </w:p>
    <w:p>
      <w:r>
        <w:t xml:space="preserve"/>
      </w:r>
    </w:p>
    <w:p>
      <w:pPr>
        <w:bidi/>
        <w:jc w:val="right"/>
      </w:pPr>
      <w:r>
        <w:rPr>
          <w:rFonts w:ascii="Arial" w:cs="Arial" w:eastAsia="Arial" w:hAnsi="Arial"/>
          <w:b w:val="false"/>
          <w:bCs w:val="false"/>
          <w:color w:val="000000"/>
          <w:sz w:val="22"/>
          <w:szCs w:val="22"/>
        </w:rPr>
        <w:t xml:space="preserve">פעילות ישירה עם ממוניות: הדרכה חד-פעמית + ליווי חודשי של 3 חודשים לכל ממונה. סה"כ ~4 מפגשים ישירים לכל ממונה.</w:t>
      </w:r>
    </w:p>
    <w:p>
      <w:r>
        <w:t xml:space="preserve"/>
      </w:r>
    </w:p>
    <w:p>
      <w:pPr>
        <w:bidi/>
        <w:spacing w:after="60" w:before="60"/>
        <w:jc w:val="right"/>
      </w:pPr>
      <w:r>
        <w:rPr>
          <w:rFonts w:ascii="Arial" w:cs="Arial" w:eastAsia="Arial" w:hAnsi="Arial"/>
          <w:b/>
          <w:bCs/>
          <w:sz w:val="22"/>
          <w:szCs w:val="22"/>
        </w:rPr>
        <w:t xml:space="preserve">שנות ליווי: </w:t>
      </w:r>
      <w:r>
        <w:rPr>
          <w:rFonts w:ascii="Arial" w:cs="Arial" w:eastAsia="Arial" w:hAnsi="Arial"/>
          <w:color w:val="000000"/>
          <w:sz w:val="22"/>
          <w:szCs w:val="22"/>
        </w:rPr>
        <w:t xml:space="preserve">שנה אחת (פיילוט ראשון)</w:t>
      </w:r>
    </w:p>
    <w:p>
      <w:r>
        <w:t xml:space="preserve"/>
      </w:r>
    </w:p>
    <w:p>
      <w:pPr>
        <w:pStyle w:val="Heading2"/>
        <w:bidi/>
      </w:pPr>
      <w:r>
        <w:rPr>
          <w:rFonts w:ascii="Arial" w:cs="Arial" w:eastAsia="Arial" w:hAnsi="Arial"/>
          <w:b/>
          <w:bCs/>
          <w:color w:val="2E75B6"/>
          <w:sz w:val="24"/>
          <w:szCs w:val="24"/>
          <w:u w:val="single"/>
        </w:rPr>
        <w:t xml:space="preserve">רציונל ובסיס ההתערבות</w:t>
      </w:r>
    </w:p>
    <w:p>
      <w:pPr>
        <w:bidi/>
        <w:jc w:val="right"/>
      </w:pPr>
      <w:r>
        <w:rPr>
          <w:rFonts w:ascii="Arial" w:cs="Arial" w:eastAsia="Arial" w:hAnsi="Arial"/>
          <w:b w:val="false"/>
          <w:bCs w:val="false"/>
          <w:color w:val="000000"/>
          <w:sz w:val="22"/>
          <w:szCs w:val="22"/>
        </w:rPr>
        <w:t xml:space="preserve">הכלי מבוסס על שלושה בסיסי ידע:</w:t>
      </w:r>
    </w:p>
    <w:p>
      <w:r>
        <w:t xml:space="preserve"/>
      </w:r>
    </w:p>
    <w:p>
      <w:pPr>
        <w:bidi/>
        <w:jc w:val="right"/>
      </w:pPr>
      <w:r>
        <w:rPr>
          <w:rFonts w:ascii="Arial" w:cs="Arial" w:eastAsia="Arial" w:hAnsi="Arial"/>
          <w:b w:val="false"/>
          <w:bCs w:val="false"/>
          <w:color w:val="000000"/>
          <w:sz w:val="22"/>
          <w:szCs w:val="22"/>
        </w:rPr>
        <w:t xml:space="preserve">1. ניסיון שטחי: SFI עובדת עם ממוני גיל הרך בתוכנית ראשית (SFI + יד הנדיב, 2024–2025), שבה נחשפנו בצורה ישירה לצורך בכלי מיפוי מבוסס-נתונים. הממוניות מבצעות מיפוי ידני חלקי ועמלניות.</w:t>
      </w:r>
    </w:p>
    <w:p>
      <w:r>
        <w:t xml:space="preserve"/>
      </w:r>
    </w:p>
    <w:p>
      <w:pPr>
        <w:bidi/>
        <w:jc w:val="right"/>
      </w:pPr>
      <w:r>
        <w:rPr>
          <w:rFonts w:ascii="Arial" w:cs="Arial" w:eastAsia="Arial" w:hAnsi="Arial"/>
          <w:b w:val="false"/>
          <w:bCs w:val="false"/>
          <w:color w:val="000000"/>
          <w:sz w:val="22"/>
          <w:szCs w:val="22"/>
        </w:rPr>
        <w:t xml:space="preserve">2. מסמכי מדיניות: מסמך מגדיר התפקיד של משרד הפנים (ינואר 2025) מעגן את מיפוי המסגרות כחובה מפורשת. דוח מרכז המחקר של הכנסת (מרץ 2023) מתעד את הפערים ואת היעדר מיפוי לאומי מאוחד.</w:t>
      </w:r>
    </w:p>
    <w:p>
      <w:r>
        <w:t xml:space="preserve"/>
      </w:r>
    </w:p>
    <w:p>
      <w:pPr>
        <w:bidi/>
        <w:jc w:val="right"/>
      </w:pPr>
      <w:r>
        <w:rPr>
          <w:rFonts w:ascii="Arial" w:cs="Arial" w:eastAsia="Arial" w:hAnsi="Arial"/>
          <w:b w:val="false"/>
          <w:bCs w:val="false"/>
          <w:color w:val="000000"/>
          <w:sz w:val="22"/>
          <w:szCs w:val="22"/>
        </w:rPr>
        <w:t xml:space="preserve">3. פערי נתונים מוכחים: בניתוח ראשוני שביצענו, זיהינו פערים משמעותיים בין המקורות הממשלתיים השונים — מסגרות המופיעות בביטוח לאומי ולא ברשימות משרד החינוך, ומסגרות פרטיות שאינן ברשימות הרגולטוריות כלל.</w:t>
      </w:r>
    </w:p>
    <w:p>
      <w:r>
        <w:t xml:space="preserve"/>
      </w:r>
    </w:p>
    <w:p>
      <w:pPr>
        <w:bidi/>
        <w:spacing w:after="40" w:before="40"/>
        <w:jc w:val="right"/>
      </w:pPr>
      <w:r>
        <w:rPr>
          <w:rFonts w:ascii="Arial" w:cs="Arial" w:eastAsia="Arial" w:hAnsi="Arial"/>
          <w:i/>
          <w:iCs/>
          <w:color w:val="B8860B"/>
          <w:sz w:val="20"/>
          <w:szCs w:val="20"/>
        </w:rPr>
        <w:t xml:space="preserve">⚠️ ניתן לצרף: דוח מרכז המחקר של הכנסת + מסמך מגדיר תפקיד כמסמכים תומכים</w:t>
      </w:r>
    </w:p>
    <w:p>
      <w:r>
        <w:t xml:space="preserve"/>
      </w:r>
    </w:p>
    <w:p>
      <w:pPr>
        <w:pStyle w:val="Heading2"/>
        <w:bidi/>
      </w:pPr>
      <w:r>
        <w:rPr>
          <w:rFonts w:ascii="Arial" w:cs="Arial" w:eastAsia="Arial" w:hAnsi="Arial"/>
          <w:b/>
          <w:bCs/>
          <w:color w:val="2E75B6"/>
          <w:sz w:val="24"/>
          <w:szCs w:val="24"/>
          <w:u w:val="single"/>
        </w:rPr>
        <w:t xml:space="preserve">ערך מוסף וייחודיות</w:t>
      </w:r>
    </w:p>
    <w:p>
      <w:pPr>
        <w:bidi/>
        <w:jc w:val="right"/>
      </w:pPr>
      <w:r>
        <w:rPr>
          <w:rFonts w:ascii="Arial" w:cs="Arial" w:eastAsia="Arial" w:hAnsi="Arial"/>
          <w:b w:val="false"/>
          <w:bCs w:val="false"/>
          <w:color w:val="000000"/>
          <w:sz w:val="22"/>
          <w:szCs w:val="22"/>
        </w:rPr>
        <w:t xml:space="preserve">אין כיום כלי ממשקי ספציפי לממוני גיל הרך שמאחד מקורות נתונים ממשלתיים מרובים. הכלים הממשלתיים הקיימים — כגון מערכת הסמלים של משרד החינוך — הם מנהליים-פנימיים ואינם נגישים לשימוש רשותי. הפתרונות הקיימים (כגון רשימות ידניות ב-Excel) אינם ניתנים לעדכון אוטומטי ואינם משלבים מקורות.</w:t>
      </w:r>
    </w:p>
    <w:p>
      <w:r>
        <w:t xml:space="preserve"/>
      </w:r>
    </w:p>
    <w:p>
      <w:pPr>
        <w:bidi/>
        <w:jc w:val="right"/>
      </w:pPr>
      <w:r>
        <w:rPr>
          <w:rFonts w:ascii="Arial" w:cs="Arial" w:eastAsia="Arial" w:hAnsi="Arial"/>
          <w:b w:val="false"/>
          <w:bCs w:val="false"/>
          <w:color w:val="000000"/>
          <w:sz w:val="22"/>
          <w:szCs w:val="22"/>
        </w:rPr>
        <w:t xml:space="preserve">SFI ממוקמת באופן ייחודי לפתח כלי כזה: יש לנו גישה ישירה לרשויות דרך ראשית, יכולת טכנולוגית (מחלקת מעבדאטה), ניסיון בממשק מול גורמי ממשל, ומחויבות לתוצאות חברתיות מדידות. ה'מוצר' שאנחנו בונים אינו עוד דוח — אלא תשתית שתישאר ותשרת את הרשויות גם לאחר הפרויקט.</w:t>
      </w:r>
    </w:p>
    <w:p>
      <w:r>
        <w:t xml:space="preserve"/>
      </w:r>
    </w:p>
    <w:p>
      <w:pPr>
        <w:pStyle w:val="Heading2"/>
        <w:bidi/>
      </w:pPr>
      <w:r>
        <w:rPr>
          <w:rFonts w:ascii="Arial" w:cs="Arial" w:eastAsia="Arial" w:hAnsi="Arial"/>
          <w:b/>
          <w:bCs/>
          <w:color w:val="2E75B6"/>
          <w:sz w:val="24"/>
          <w:szCs w:val="24"/>
          <w:u w:val="single"/>
        </w:rPr>
        <w:t xml:space="preserve">שותפים</w:t>
      </w:r>
    </w:p>
    <w:p>
      <w:pPr>
        <w:bidi/>
        <w:jc w:val="right"/>
      </w:pPr>
      <w:r>
        <w:rPr>
          <w:rFonts w:ascii="Arial" w:cs="Arial" w:eastAsia="Arial" w:hAnsi="Arial"/>
          <w:b w:val="false"/>
          <w:bCs w:val="false"/>
          <w:color w:val="000000"/>
          <w:sz w:val="22"/>
          <w:szCs w:val="22"/>
        </w:rPr>
        <w:t xml:space="preserve">יד הנדיב — תוכנית ראשית: שותפות אסטרטגית מרכזית. ראשית מספקת גישה ל-5 רשויות פיילוט עם ממוניות גיל הרך מנוסות ומחויבות. השותפות מבטיחה בסיס משתמשים מוכן, ומאפשרת הטמעה מהירה בשלב הפיילוט. בנוסף, ממצאי הפרויקט יוכלו להזין ישירות את עבודת ראשית עם הרשויות.</w:t>
      </w:r>
    </w:p>
    <w:p>
      <w:r>
        <w:t xml:space="preserve"/>
      </w:r>
    </w:p>
    <w:p>
      <w:pPr>
        <w:pStyle w:val="Heading1"/>
        <w:bidi/>
      </w:pPr>
      <w:r>
        <w:rPr>
          <w:rFonts w:ascii="Arial" w:cs="Arial" w:eastAsia="Arial" w:hAnsi="Arial"/>
          <w:b/>
          <w:bCs/>
          <w:color w:val="1F4E79"/>
          <w:sz w:val="28"/>
          <w:szCs w:val="28"/>
        </w:rPr>
        <w:t xml:space="preserve">ה. שינוי והשפעה</w:t>
      </w:r>
    </w:p>
    <w:p>
      <w:pPr>
        <w:pStyle w:val="Heading2"/>
        <w:bidi/>
      </w:pPr>
      <w:r>
        <w:rPr>
          <w:rFonts w:ascii="Arial" w:cs="Arial" w:eastAsia="Arial" w:hAnsi="Arial"/>
          <w:b/>
          <w:bCs/>
          <w:color w:val="2E75B6"/>
          <w:sz w:val="24"/>
          <w:szCs w:val="24"/>
          <w:u w:val="single"/>
        </w:rPr>
        <w:t xml:space="preserve">תרומה לשדה המקצועי</w:t>
      </w:r>
    </w:p>
    <w:p>
      <w:pPr>
        <w:bidi/>
        <w:jc w:val="right"/>
      </w:pPr>
      <w:r>
        <w:rPr>
          <w:rFonts w:ascii="Arial" w:cs="Arial" w:eastAsia="Arial" w:hAnsi="Arial"/>
          <w:b w:val="false"/>
          <w:bCs w:val="false"/>
          <w:color w:val="000000"/>
          <w:sz w:val="22"/>
          <w:szCs w:val="22"/>
        </w:rPr>
        <w:t xml:space="preserve">התרומה המשמעותית ביותר של הפרויקט: יצירת תשתית נתונית ראשונה שמאפשרת לממוניות גיל הרך לעבוד מתוך תמונה מלאה ועדכנית, לא מתוך חסכים. הידע שיצטבר — על נגישות המקורות, איכות הנתונים, פערים בין מסגרות מוכרות לבלתי-מוכרות — הוא ציבורי ויוכל לשמש את כל השדה: רשויות, משרדי ממשלה, קרנות, וחוקרים.</w:t>
      </w:r>
    </w:p>
    <w:p>
      <w:r>
        <w:t xml:space="preserve"/>
      </w:r>
    </w:p>
    <w:p>
      <w:pPr>
        <w:bidi/>
        <w:jc w:val="right"/>
      </w:pPr>
      <w:r>
        <w:rPr>
          <w:rFonts w:ascii="Arial" w:cs="Arial" w:eastAsia="Arial" w:hAnsi="Arial"/>
          <w:b w:val="false"/>
          <w:bCs w:val="false"/>
          <w:color w:val="000000"/>
          <w:sz w:val="22"/>
          <w:szCs w:val="22"/>
        </w:rPr>
        <w:t xml:space="preserve">ברמה המעשית: הכלי יאפשר לממוניות לאתר לראשונה מסגרות שלא היו ידועות ברשותן — מה שמשמעותו ילדים שקיבלו שירות ללא פיקוח, וכיום יוכלו להיות ב'מכסה' של הרשות.</w:t>
      </w:r>
    </w:p>
    <w:p>
      <w:r>
        <w:t xml:space="preserve"/>
      </w:r>
    </w:p>
    <w:p>
      <w:pPr>
        <w:pStyle w:val="Heading2"/>
        <w:bidi/>
      </w:pPr>
      <w:r>
        <w:rPr>
          <w:rFonts w:ascii="Arial" w:cs="Arial" w:eastAsia="Arial" w:hAnsi="Arial"/>
          <w:b/>
          <w:bCs/>
          <w:color w:val="2E75B6"/>
          <w:sz w:val="24"/>
          <w:szCs w:val="24"/>
          <w:u w:val="single"/>
        </w:rPr>
        <w:t xml:space="preserve">מדידה והערכה</w:t>
      </w:r>
    </w:p>
    <w:p>
      <w:pPr>
        <w:bidi/>
        <w:jc w:val="right"/>
      </w:pPr>
      <w:r>
        <w:rPr>
          <w:rFonts w:ascii="Arial" w:cs="Arial" w:eastAsia="Arial" w:hAnsi="Arial"/>
          <w:b w:val="false"/>
          <w:bCs w:val="false"/>
          <w:color w:val="000000"/>
          <w:sz w:val="22"/>
          <w:szCs w:val="22"/>
        </w:rPr>
        <w:t xml:space="preserve">מדידה תבוצע ע"י צוות SFI (מנהלת פרויקט + יועץ חיצוני). מדדים מרכזיים:</w:t>
      </w:r>
    </w:p>
    <w:p>
      <w:r>
        <w:t xml:space="preserve"/>
      </w:r>
    </w:p>
    <w:p>
      <w:pPr>
        <w:bidi/>
        <w:jc w:val="right"/>
      </w:pPr>
      <w:r>
        <w:rPr>
          <w:rFonts w:ascii="Arial" w:cs="Arial" w:eastAsia="Arial" w:hAnsi="Arial"/>
          <w:b w:val="false"/>
          <w:bCs w:val="false"/>
          <w:color w:val="000000"/>
          <w:sz w:val="22"/>
          <w:szCs w:val="22"/>
        </w:rPr>
        <w:t xml:space="preserve">1. אחוז מסגרות ידועות שנטענו בכלי (יעד: 80%+)</w:t>
      </w:r>
    </w:p>
    <w:p>
      <w:pPr>
        <w:bidi/>
        <w:jc w:val="right"/>
      </w:pPr>
      <w:r>
        <w:rPr>
          <w:rFonts w:ascii="Arial" w:cs="Arial" w:eastAsia="Arial" w:hAnsi="Arial"/>
          <w:b w:val="false"/>
          <w:bCs w:val="false"/>
          <w:color w:val="000000"/>
          <w:sz w:val="22"/>
          <w:szCs w:val="22"/>
        </w:rPr>
        <w:t xml:space="preserve">2. מספר מסגרות שזוהו ולא היו ידועות לממוניות (יעד: 10+ לפחות)</w:t>
      </w:r>
    </w:p>
    <w:p>
      <w:pPr>
        <w:bidi/>
        <w:jc w:val="right"/>
      </w:pPr>
      <w:r>
        <w:rPr>
          <w:rFonts w:ascii="Arial" w:cs="Arial" w:eastAsia="Arial" w:hAnsi="Arial"/>
          <w:b w:val="false"/>
          <w:bCs w:val="false"/>
          <w:color w:val="000000"/>
          <w:sz w:val="22"/>
          <w:szCs w:val="22"/>
        </w:rPr>
        <w:t xml:space="preserve">3. שיעור ממוניות עצמאיות בשימוש הכלי לאחר 3 חודשים (יעד: 80%+)</w:t>
      </w:r>
    </w:p>
    <w:p>
      <w:pPr>
        <w:bidi/>
        <w:jc w:val="right"/>
      </w:pPr>
      <w:r>
        <w:rPr>
          <w:rFonts w:ascii="Arial" w:cs="Arial" w:eastAsia="Arial" w:hAnsi="Arial"/>
          <w:b w:val="false"/>
          <w:bCs w:val="false"/>
          <w:color w:val="000000"/>
          <w:sz w:val="22"/>
          <w:szCs w:val="22"/>
        </w:rPr>
        <w:t xml:space="preserve">4. שביעות רצון ממוניות מהכלי (סקר, יעד: 70%+ מרוצות)</w:t>
      </w:r>
    </w:p>
    <w:p>
      <w:r>
        <w:t xml:space="preserve"/>
      </w:r>
    </w:p>
    <w:p>
      <w:pPr>
        <w:bidi/>
        <w:jc w:val="right"/>
      </w:pPr>
      <w:r>
        <w:rPr>
          <w:rFonts w:ascii="Arial" w:cs="Arial" w:eastAsia="Arial" w:hAnsi="Arial"/>
          <w:b w:val="false"/>
          <w:bCs w:val="false"/>
          <w:color w:val="000000"/>
          <w:sz w:val="22"/>
          <w:szCs w:val="22"/>
        </w:rPr>
        <w:t xml:space="preserve">מועדי מדידה: בסיום כל שלב + סקר שביעות רצון בסיום הפרויקט (ספטמבר 2027).</w:t>
      </w:r>
    </w:p>
    <w:p>
      <w:pPr>
        <w:bidi/>
        <w:jc w:val="right"/>
      </w:pPr>
      <w:r>
        <w:rPr>
          <w:rFonts w:ascii="Arial" w:cs="Arial" w:eastAsia="Arial" w:hAnsi="Arial"/>
          <w:b w:val="false"/>
          <w:bCs w:val="false"/>
          <w:color w:val="000000"/>
          <w:sz w:val="22"/>
          <w:szCs w:val="22"/>
        </w:rPr>
        <w:t xml:space="preserve">כלי מדידה: ניתוח logs שימוש בממשק, השוואה כמותית מול רשימות ידניות קיימות, שאלוני משוב.</w:t>
      </w:r>
    </w:p>
    <w:p>
      <w:r>
        <w:t xml:space="preserve"/>
      </w:r>
    </w:p>
    <w:p>
      <w:pPr>
        <w:bidi/>
        <w:spacing w:after="40" w:before="40"/>
        <w:jc w:val="right"/>
      </w:pPr>
      <w:r>
        <w:rPr>
          <w:rFonts w:ascii="Arial" w:cs="Arial" w:eastAsia="Arial" w:hAnsi="Arial"/>
          <w:i/>
          <w:iCs/>
          <w:color w:val="B8860B"/>
          <w:sz w:val="20"/>
          <w:szCs w:val="20"/>
        </w:rPr>
        <w:t xml:space="preserve">⚠️ ניתן לפתח תוכנית מדידה מפורטת לצורך הגשה כנספח</w:t>
      </w:r>
    </w:p>
    <w:p>
      <w:r>
        <w:t xml:space="preserve"/>
      </w:r>
    </w:p>
    <w:p>
      <w:pPr>
        <w:pStyle w:val="Heading1"/>
        <w:bidi/>
      </w:pPr>
      <w:r>
        <w:rPr>
          <w:rFonts w:ascii="Arial" w:cs="Arial" w:eastAsia="Arial" w:hAnsi="Arial"/>
          <w:b/>
          <w:bCs/>
          <w:color w:val="1F4E79"/>
          <w:sz w:val="28"/>
          <w:szCs w:val="28"/>
        </w:rPr>
        <w:t xml:space="preserve">ו. תקציב ותמיכה מבוקשת</w:t>
      </w:r>
    </w:p>
    <w:p>
      <w:pPr>
        <w:bidi/>
        <w:spacing w:after="60" w:before="60"/>
        <w:jc w:val="right"/>
      </w:pPr>
      <w:r>
        <w:rPr>
          <w:rFonts w:ascii="Arial" w:cs="Arial" w:eastAsia="Arial" w:hAnsi="Arial"/>
          <w:b/>
          <w:bCs/>
          <w:sz w:val="22"/>
          <w:szCs w:val="22"/>
        </w:rPr>
        <w:t xml:space="preserve">תקציב הפרויקט הכולל: </w:t>
      </w:r>
      <w:r>
        <w:rPr>
          <w:rFonts w:ascii="Arial" w:cs="Arial" w:eastAsia="Arial" w:hAnsi="Arial"/>
          <w:color w:val="000000"/>
          <w:sz w:val="22"/>
          <w:szCs w:val="22"/>
        </w:rPr>
        <w:t xml:space="preserve">227,000 ₪</w:t>
      </w:r>
    </w:p>
    <w:p>
      <w:pPr>
        <w:bidi/>
        <w:spacing w:after="60" w:before="60"/>
        <w:jc w:val="right"/>
      </w:pPr>
      <w:r>
        <w:rPr>
          <w:rFonts w:ascii="Arial" w:cs="Arial" w:eastAsia="Arial" w:hAnsi="Arial"/>
          <w:b/>
          <w:bCs/>
          <w:sz w:val="22"/>
          <w:szCs w:val="22"/>
        </w:rPr>
        <w:t xml:space="preserve">סכום התמיכה המבוקש מקרן שעשוע: </w:t>
      </w:r>
      <w:r>
        <w:rPr>
          <w:rFonts w:ascii="Arial" w:cs="Arial" w:eastAsia="Arial" w:hAnsi="Arial"/>
          <w:color w:val="000000"/>
          <w:sz w:val="22"/>
          <w:szCs w:val="22"/>
        </w:rPr>
        <w:t xml:space="preserve">55,000 ₪ (כ-24% מסך התקציב)</w:t>
      </w:r>
    </w:p>
    <w:p>
      <w:r>
        <w:t xml:space="preserve"/>
      </w:r>
    </w:p>
    <w:p>
      <w:pPr>
        <w:pStyle w:val="Heading2"/>
        <w:bidi/>
      </w:pPr>
      <w:r>
        <w:rPr>
          <w:rFonts w:ascii="Arial" w:cs="Arial" w:eastAsia="Arial" w:hAnsi="Arial"/>
          <w:b/>
          <w:bCs/>
          <w:color w:val="2E75B6"/>
          <w:sz w:val="24"/>
          <w:szCs w:val="24"/>
          <w:u w:val="single"/>
        </w:rPr>
        <w:t xml:space="preserve">הצורך הארגוני בתמיכה</w:t>
      </w:r>
    </w:p>
    <w:p>
      <w:pPr>
        <w:bidi/>
        <w:jc w:val="right"/>
      </w:pPr>
      <w:r>
        <w:rPr>
          <w:rFonts w:ascii="Arial" w:cs="Arial" w:eastAsia="Arial" w:hAnsi="Arial"/>
          <w:b w:val="false"/>
          <w:bCs w:val="false"/>
          <w:color w:val="000000"/>
          <w:sz w:val="22"/>
          <w:szCs w:val="22"/>
        </w:rPr>
        <w:t xml:space="preserve">SFI נמצאת בצומת ייחודי שבו מתקיימים שלושה תנאים נדירים יחדיו: יכולת טכנולוגית (מחלקת מעבדאטה), גישה ממשית לרשויות (דרך ראשית), ומחויבות למדידת תוצאות. הפרויקט שואף להוכיח שניתן לבנות תשתית נתונית לתחום גיל הרך בישראל בצורה שניתנת להרחבה.</w:t>
      </w:r>
    </w:p>
    <w:p>
      <w:r>
        <w:t xml:space="preserve"/>
      </w:r>
    </w:p>
    <w:p>
      <w:pPr>
        <w:bidi/>
        <w:jc w:val="right"/>
      </w:pPr>
      <w:r>
        <w:rPr>
          <w:rFonts w:ascii="Arial" w:cs="Arial" w:eastAsia="Arial" w:hAnsi="Arial"/>
          <w:b w:val="false"/>
          <w:bCs w:val="false"/>
          <w:color w:val="000000"/>
          <w:sz w:val="22"/>
          <w:szCs w:val="22"/>
        </w:rPr>
        <w:t xml:space="preserve">עם זאת, מרכיבי הפיתוח הטכנולוגי — תשתיות ענן, ייעוץ משפטי לרישיונות נתונים, וייעוץ טכנולוגי חיצוני — אינם ניתנים לכיסוי מתקציב שוטף SFI. ללא מימון ייעודי, הפרויקט לא יוכל לצאת לדרך כראוי. תמיכת הקרן תאפשר לנו לבנות תשתית שהפיילוט יוכיח את ערכה — ואם תצליח, ניתן לפתח מודל הרחבה המממן עצמו.</w:t>
      </w:r>
    </w:p>
    <w:p>
      <w:r>
        <w:t xml:space="preserve"/>
      </w:r>
    </w:p>
    <w:p>
      <w:pPr>
        <w:bidi/>
        <w:spacing w:after="60" w:before="60"/>
        <w:jc w:val="right"/>
      </w:pPr>
      <w:r>
        <w:rPr>
          <w:rFonts w:ascii="Arial" w:cs="Arial" w:eastAsia="Arial" w:hAnsi="Arial"/>
          <w:b/>
          <w:bCs/>
          <w:sz w:val="22"/>
          <w:szCs w:val="22"/>
        </w:rPr>
        <w:t xml:space="preserve">פוטנציאל הכנסות עצמיות: </w:t>
      </w:r>
      <w:r>
        <w:rPr>
          <w:rFonts w:ascii="Arial" w:cs="Arial" w:eastAsia="Arial" w:hAnsi="Arial"/>
          <w:color w:val="000000"/>
          <w:sz w:val="22"/>
          <w:szCs w:val="22"/>
        </w:rPr>
        <w:t xml:space="preserve">כן — בשלב ב' ניתן לפתח מודל תשלום רשותי עבור גישה לכלי, לרשויות מחוץ לתוכנית ראשית</w:t>
      </w:r>
    </w:p>
    <w:p>
      <w:r>
        <w:t xml:space="preserve"/>
      </w:r>
    </w:p>
    <w:p>
      <w:pPr>
        <w:pStyle w:val="Heading1"/>
        <w:bidi/>
      </w:pPr>
      <w:r>
        <w:rPr>
          <w:rFonts w:ascii="Arial" w:cs="Arial" w:eastAsia="Arial" w:hAnsi="Arial"/>
          <w:b/>
          <w:bCs/>
          <w:color w:val="1F4E79"/>
          <w:sz w:val="28"/>
          <w:szCs w:val="28"/>
        </w:rPr>
        <w:t xml:space="preserve">ז. לקראת סיום</w:t>
      </w:r>
    </w:p>
    <w:p>
      <w:pPr>
        <w:pStyle w:val="Heading2"/>
        <w:bidi/>
      </w:pPr>
      <w:r>
        <w:rPr>
          <w:rFonts w:ascii="Arial" w:cs="Arial" w:eastAsia="Arial" w:hAnsi="Arial"/>
          <w:b/>
          <w:bCs/>
          <w:color w:val="2E75B6"/>
          <w:sz w:val="24"/>
          <w:szCs w:val="24"/>
          <w:u w:val="single"/>
        </w:rPr>
        <w:t xml:space="preserve">אתגרים וסיכונים מרכזיים</w:t>
      </w:r>
    </w:p>
    <w:p>
      <w:pPr>
        <w:bidi/>
        <w:jc w:val="right"/>
      </w:pPr>
      <w:r>
        <w:rPr>
          <w:rFonts w:ascii="Arial" w:cs="Arial" w:eastAsia="Arial" w:hAnsi="Arial"/>
          <w:b w:val="false"/>
          <w:bCs w:val="false"/>
          <w:color w:val="000000"/>
          <w:sz w:val="22"/>
          <w:szCs w:val="22"/>
        </w:rPr>
        <w:t xml:space="preserve">1. נגישות נתונים ממשלתיים — חלק ממקורות הנתונים דורשים אישורים רשמיים, בקשות נתונים, ו/או מגעים בירוקרטיים ממושכים. התמודדות: בחינה משפטית ראשונית כחלק משלב 1; יצירת מגעים מוקדמים עם משרד החינוך וזרוע העבודה.</w:t>
      </w:r>
    </w:p>
    <w:p>
      <w:r>
        <w:t xml:space="preserve"/>
      </w:r>
    </w:p>
    <w:p>
      <w:pPr>
        <w:bidi/>
        <w:jc w:val="right"/>
      </w:pPr>
      <w:r>
        <w:rPr>
          <w:rFonts w:ascii="Arial" w:cs="Arial" w:eastAsia="Arial" w:hAnsi="Arial"/>
          <w:b w:val="false"/>
          <w:bCs w:val="false"/>
          <w:color w:val="000000"/>
          <w:sz w:val="22"/>
          <w:szCs w:val="22"/>
        </w:rPr>
        <w:t xml:space="preserve">2. אימוץ הכלי על-ידי ממוניות — ממוניות גיל הרך עמוסות ואינן מחפשות כלים חדשים. התמודדות: עיצוב UX ממוקד-משתמש; הכנסת הממוניות כ'משותפות לעיצוב' כבר בשלב האפיון; הדרכה וליווי צמוד.</w:t>
      </w:r>
    </w:p>
    <w:p>
      <w:r>
        <w:t xml:space="preserve"/>
      </w:r>
    </w:p>
    <w:p>
      <w:pPr>
        <w:bidi/>
        <w:jc w:val="right"/>
      </w:pPr>
      <w:r>
        <w:rPr>
          <w:rFonts w:ascii="Arial" w:cs="Arial" w:eastAsia="Arial" w:hAnsi="Arial"/>
          <w:b w:val="false"/>
          <w:bCs w:val="false"/>
          <w:color w:val="000000"/>
          <w:sz w:val="22"/>
          <w:szCs w:val="22"/>
        </w:rPr>
        <w:t xml:space="preserve">3. פערי נתונים עמוקים ממה שציפינו — ייתכן שחלק מהמקורות יהיו בעלי איכות נמוכה מהמצופה. התמודדות: תוכנית גיבוי לשילוב מקורות נוספים (Google Places, טפסים עצמאיים) ואפשרות לעדכון ידני כפיצוי.</w:t>
      </w:r>
    </w:p>
    <w:p>
      <w:r>
        <w:t xml:space="preserve"/>
      </w:r>
    </w:p>
    <w:p>
      <w:pPr>
        <w:pStyle w:val="Heading2"/>
        <w:bidi/>
      </w:pPr>
      <w:r>
        <w:rPr>
          <w:rFonts w:ascii="Arial" w:cs="Arial" w:eastAsia="Arial" w:hAnsi="Arial"/>
          <w:b/>
          <w:bCs/>
          <w:color w:val="2E75B6"/>
          <w:sz w:val="24"/>
          <w:szCs w:val="24"/>
          <w:u w:val="single"/>
        </w:rPr>
        <w:t xml:space="preserve">מידע נוסף</w:t>
      </w:r>
    </w:p>
    <w:p>
      <w:pPr>
        <w:bidi/>
        <w:jc w:val="right"/>
      </w:pPr>
      <w:r>
        <w:rPr>
          <w:rFonts w:ascii="Arial" w:cs="Arial" w:eastAsia="Arial" w:hAnsi="Arial"/>
          <w:b w:val="false"/>
          <w:bCs w:val="false"/>
          <w:color w:val="000000"/>
          <w:sz w:val="22"/>
          <w:szCs w:val="22"/>
        </w:rPr>
        <w:t xml:space="preserve">פוטנציאל הרחבה: הכלי שנבנה לגיל הרך ניתן להרחבה, בשינויים קלים, לתחומים נוספים — חינוך לא פורמלי, מסגרות פנאי לגיל היסודי, שירותי רווחה לגיל צעיר. הארכיטקטורה הטכנית תוכנן ב'לבנים' שניתן לשכפל.</w:t>
      </w:r>
    </w:p>
    <w:p>
      <w:r>
        <w:t xml:space="preserve"/>
      </w:r>
    </w:p>
    <w:p>
      <w:pPr>
        <w:bidi/>
        <w:jc w:val="right"/>
      </w:pPr>
      <w:r>
        <w:rPr>
          <w:rFonts w:ascii="Arial" w:cs="Arial" w:eastAsia="Arial" w:hAnsi="Arial"/>
          <w:b w:val="false"/>
          <w:bCs w:val="false"/>
          <w:color w:val="000000"/>
          <w:sz w:val="22"/>
          <w:szCs w:val="22"/>
        </w:rPr>
        <w:t xml:space="preserve">מוצר, לא רק מחקר: הדגש הוא על חווית משתמש — ממשק פשוט, בעברית, עם ייצוא נוח. לא עוד Excel מסורבל.</w:t>
      </w:r>
    </w:p>
    <w:p>
      <w:r>
        <w:t xml:space="preserve"/>
      </w:r>
    </w:p>
    <w:p>
      <w:pPr>
        <w:pStyle w:val="Heading1"/>
        <w:bidi/>
      </w:pPr>
      <w:r>
        <w:rPr>
          <w:rFonts w:ascii="Arial" w:cs="Arial" w:eastAsia="Arial" w:hAnsi="Arial"/>
          <w:b/>
          <w:bCs/>
          <w:color w:val="1F4E79"/>
          <w:sz w:val="28"/>
          <w:szCs w:val="28"/>
        </w:rPr>
        <w:t xml:space="preserve">ח. נספחים — סטטוס</w:t>
      </w:r>
    </w:p>
    <w:p>
      <w:pPr>
        <w:pStyle w:val="Heading2"/>
        <w:bidi/>
      </w:pPr>
      <w:r>
        <w:rPr>
          <w:rFonts w:ascii="Arial" w:cs="Arial" w:eastAsia="Arial" w:hAnsi="Arial"/>
          <w:b/>
          <w:bCs/>
          <w:color w:val="2E75B6"/>
          <w:sz w:val="24"/>
          <w:szCs w:val="24"/>
          <w:u w:val="single"/>
        </w:rPr>
        <w:t xml:space="preserve">מסמכי חובה</w:t>
      </w:r>
    </w:p>
    <w:p>
      <w:pPr>
        <w:bidi/>
        <w:spacing w:after="60" w:before="60"/>
        <w:jc w:val="right"/>
      </w:pPr>
      <w:r>
        <w:rPr>
          <w:rFonts w:ascii="Arial" w:cs="Arial" w:eastAsia="Arial" w:hAnsi="Arial"/>
          <w:b/>
          <w:bCs/>
          <w:sz w:val="22"/>
          <w:szCs w:val="22"/>
        </w:rPr>
        <w:t xml:space="preserve">אישור ניהול תקין 2026: </w:t>
      </w:r>
      <w:r>
        <w:rPr>
          <w:rFonts w:ascii="Arial" w:cs="Arial" w:eastAsia="Arial" w:hAnsi="Arial"/>
          <w:color w:val="000000"/>
          <w:sz w:val="22"/>
          <w:szCs w:val="22"/>
        </w:rPr>
        <w:t xml:space="preserve">✅ בתיקייה</w:t>
      </w:r>
    </w:p>
    <w:p>
      <w:pPr>
        <w:bidi/>
        <w:spacing w:after="60" w:before="60"/>
        <w:jc w:val="right"/>
      </w:pPr>
      <w:r>
        <w:rPr>
          <w:rFonts w:ascii="Arial" w:cs="Arial" w:eastAsia="Arial" w:hAnsi="Arial"/>
          <w:b/>
          <w:bCs/>
          <w:sz w:val="22"/>
          <w:szCs w:val="22"/>
        </w:rPr>
        <w:t xml:space="preserve">אישור סעיף 46: </w:t>
      </w:r>
      <w:r>
        <w:rPr>
          <w:rFonts w:ascii="Arial" w:cs="Arial" w:eastAsia="Arial" w:hAnsi="Arial"/>
          <w:color w:val="000000"/>
          <w:sz w:val="22"/>
          <w:szCs w:val="22"/>
        </w:rPr>
        <w:t xml:space="preserve">✅ בתיקייה</w:t>
      </w:r>
    </w:p>
    <w:p>
      <w:pPr>
        <w:bidi/>
        <w:spacing w:after="60" w:before="60"/>
        <w:jc w:val="right"/>
      </w:pPr>
      <w:r>
        <w:rPr>
          <w:rFonts w:ascii="Arial" w:cs="Arial" w:eastAsia="Arial" w:hAnsi="Arial"/>
          <w:b/>
          <w:bCs/>
          <w:sz w:val="22"/>
          <w:szCs w:val="22"/>
        </w:rPr>
        <w:t xml:space="preserve">דוח מבוקר 2024: </w:t>
      </w:r>
      <w:r>
        <w:rPr>
          <w:rFonts w:ascii="Arial" w:cs="Arial" w:eastAsia="Arial" w:hAnsi="Arial"/>
          <w:color w:val="000000"/>
          <w:sz w:val="22"/>
          <w:szCs w:val="22"/>
        </w:rPr>
        <w:t xml:space="preserve">✅ בתיקייה</w:t>
      </w:r>
    </w:p>
    <w:p>
      <w:pPr>
        <w:bidi/>
        <w:spacing w:after="60" w:before="60"/>
        <w:jc w:val="right"/>
      </w:pPr>
      <w:r>
        <w:rPr>
          <w:rFonts w:ascii="Arial" w:cs="Arial" w:eastAsia="Arial" w:hAnsi="Arial"/>
          <w:b/>
          <w:bCs/>
          <w:sz w:val="22"/>
          <w:szCs w:val="22"/>
        </w:rPr>
        <w:t xml:space="preserve">תקציב 2025 מתוכנן מול ביצוע: </w:t>
      </w:r>
      <w:r>
        <w:rPr>
          <w:rFonts w:ascii="Arial" w:cs="Arial" w:eastAsia="Arial" w:hAnsi="Arial"/>
          <w:color w:val="CC0000"/>
          <w:sz w:val="22"/>
          <w:szCs w:val="22"/>
        </w:rPr>
        <w:t xml:space="preserve">[🔴 מלירון] 🔴 [טעון השלמה]</w:t>
      </w:r>
    </w:p>
    <w:p>
      <w:pPr>
        <w:bidi/>
        <w:spacing w:after="60" w:before="60"/>
        <w:jc w:val="right"/>
      </w:pPr>
      <w:r>
        <w:rPr>
          <w:rFonts w:ascii="Arial" w:cs="Arial" w:eastAsia="Arial" w:hAnsi="Arial"/>
          <w:b/>
          <w:bCs/>
          <w:sz w:val="22"/>
          <w:szCs w:val="22"/>
        </w:rPr>
        <w:t xml:space="preserve">תקציב רבעון ראשון 2026: </w:t>
      </w:r>
      <w:r>
        <w:rPr>
          <w:rFonts w:ascii="Arial" w:cs="Arial" w:eastAsia="Arial" w:hAnsi="Arial"/>
          <w:color w:val="CC0000"/>
          <w:sz w:val="22"/>
          <w:szCs w:val="22"/>
        </w:rPr>
        <w:t xml:space="preserve">[🔴 מלירון] 🔴 [טעון השלמה]</w:t>
      </w:r>
    </w:p>
    <w:p>
      <w:pPr>
        <w:bidi/>
        <w:spacing w:after="60" w:before="60"/>
        <w:jc w:val="right"/>
      </w:pPr>
      <w:r>
        <w:rPr>
          <w:rFonts w:ascii="Arial" w:cs="Arial" w:eastAsia="Arial" w:hAnsi="Arial"/>
          <w:b/>
          <w:bCs/>
          <w:sz w:val="22"/>
          <w:szCs w:val="22"/>
        </w:rPr>
        <w:t xml:space="preserve">קובץ אקסל נלווה (3 גיליונות): </w:t>
      </w:r>
      <w:r>
        <w:rPr>
          <w:rFonts w:ascii="Arial" w:cs="Arial" w:eastAsia="Arial" w:hAnsi="Arial"/>
          <w:color w:val="000000"/>
          <w:sz w:val="22"/>
          <w:szCs w:val="22"/>
        </w:rPr>
        <w:t xml:space="preserve">✅ הוכן — טיוטה_אקסל_קרן_שעשוע.xlsx</w:t>
      </w:r>
    </w:p>
    <w:p>
      <w:r>
        <w:t xml:space="preserve"/>
      </w:r>
    </w:p>
    <w:p>
      <w:pPr>
        <w:pStyle w:val="Heading2"/>
        <w:bidi/>
      </w:pPr>
      <w:r>
        <w:rPr>
          <w:rFonts w:ascii="Arial" w:cs="Arial" w:eastAsia="Arial" w:hAnsi="Arial"/>
          <w:b/>
          <w:bCs/>
          <w:color w:val="2E75B6"/>
          <w:sz w:val="24"/>
          <w:szCs w:val="24"/>
          <w:u w:val="single"/>
        </w:rPr>
        <w:t xml:space="preserve">מסמכי רשות</w:t>
      </w:r>
    </w:p>
    <w:p>
      <w:pPr>
        <w:bidi/>
        <w:spacing w:after="60" w:before="60"/>
        <w:jc w:val="right"/>
      </w:pPr>
      <w:r>
        <w:rPr>
          <w:rFonts w:ascii="Arial" w:cs="Arial" w:eastAsia="Arial" w:hAnsi="Arial"/>
          <w:b/>
          <w:bCs/>
          <w:sz w:val="22"/>
          <w:szCs w:val="22"/>
        </w:rPr>
        <w:t xml:space="preserve">אודות הארגון: </w:t>
      </w:r>
      <w:r>
        <w:rPr>
          <w:rFonts w:ascii="Arial" w:cs="Arial" w:eastAsia="Arial" w:hAnsi="Arial"/>
          <w:color w:val="CC0000"/>
          <w:sz w:val="22"/>
          <w:szCs w:val="22"/>
        </w:rPr>
        <w:t xml:space="preserve">[🔴 רוני — דוח פעילות/השפעה עדכני] 🔴 [טעון השלמה]</w:t>
      </w:r>
    </w:p>
    <w:p>
      <w:pPr>
        <w:bidi/>
        <w:spacing w:after="60" w:before="60"/>
        <w:jc w:val="right"/>
      </w:pPr>
      <w:r>
        <w:rPr>
          <w:rFonts w:ascii="Arial" w:cs="Arial" w:eastAsia="Arial" w:hAnsi="Arial"/>
          <w:b/>
          <w:bCs/>
          <w:sz w:val="22"/>
          <w:szCs w:val="22"/>
        </w:rPr>
        <w:t xml:space="preserve">אודות התוכנית: </w:t>
      </w:r>
      <w:r>
        <w:rPr>
          <w:rFonts w:ascii="Arial" w:cs="Arial" w:eastAsia="Arial" w:hAnsi="Arial"/>
          <w:color w:val="000000"/>
          <w:sz w:val="22"/>
          <w:szCs w:val="22"/>
        </w:rPr>
        <w:t xml:space="preserve">ניתן לצרף: דוח מרכז המחקר של הכנסת (2023) + מסמך מגדיר תפקיד משרד הפנים (2025)</w:t>
      </w:r>
    </w:p>
    <w:p>
      <w:r>
        <w:t xml:space="preserve"/>
      </w:r>
    </w:p>
    <w:p>
      <w:r>
        <w:t xml:space="preserve"/>
      </w:r>
    </w:p>
    <w:p>
      <w:pPr>
        <w:bidi/>
        <w:jc w:val="right"/>
      </w:pPr>
      <w:r>
        <w:rPr>
          <w:rFonts w:ascii="Arial" w:cs="Arial" w:eastAsia="Arial" w:hAnsi="Arial"/>
          <w:b w:val="false"/>
          <w:bCs w:val="false"/>
          <w:color w:val="000000"/>
          <w:sz w:val="22"/>
          <w:szCs w:val="22"/>
        </w:rPr>
        <w:t xml:space="preserve">---</w:t>
      </w:r>
    </w:p>
    <w:p>
      <w:pPr>
        <w:bidi/>
        <w:jc w:val="right"/>
      </w:pPr>
      <w:r>
        <w:rPr>
          <w:rFonts w:ascii="Arial" w:cs="Arial" w:eastAsia="Arial" w:hAnsi="Arial"/>
          <w:b w:val="false"/>
          <w:bCs w:val="false"/>
          <w:color w:val="000000"/>
          <w:sz w:val="22"/>
          <w:szCs w:val="22"/>
        </w:rPr>
        <w:t xml:space="preserve">טיוטה זו הוכנה ע"י Claude בסיוע SFI. לאשר עם הצוות לפני הגשה.</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2026-06-07T12:43:46.089Z</dcterms:created>
  <dcterms:modified xsi:type="dcterms:W3CDTF">2026-06-07T12:43:46.089Z</dcterms:modified>
</cp:coreProperties>
</file>

<file path=docProps/custom.xml><?xml version="1.0" encoding="utf-8"?>
<Properties xmlns="http://schemas.openxmlformats.org/officeDocument/2006/custom-properties" xmlns:vt="http://schemas.openxmlformats.org/officeDocument/2006/docPropsVTypes"/>
</file>