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before="3000"/>
      </w:pPr>
    </w:p>
    <w:p xmlns:wp14="http://schemas.microsoft.com/office/word/2010/wordml" w14:paraId="3DC11915" wp14:textId="77777777">
      <w:pPr>
        <w:spacing w:after="200"/>
        <w:jc w:val="center"/>
      </w:pPr>
      <w:r>
        <w:rPr>
          <w:b/>
          <w:bCs/>
          <w:color w:val="1B4F72"/>
          <w:sz w:val="56"/>
          <w:szCs w:val="56"/>
          <w:rFonts w:ascii="Arial" w:hAnsi="Arial" w:eastAsia="Arial" w:cs="Arial"/>
        </w:rPr>
        <w:t xml:space="preserve">TRAFFICRADIUS</w:t>
      </w:r>
    </w:p>
    <w:p xmlns:wp14="http://schemas.microsoft.com/office/word/2010/wordml" w14:paraId="325C35A2" wp14:textId="77777777">
      <w:pPr>
        <w:spacing w:after="100"/>
        <w:jc w:val="center"/>
      </w:pPr>
      <w:r>
        <w:rPr>
          <w:color w:val="7F8C8D"/>
          <w:sz w:val="24"/>
          <w:szCs w:val="24"/>
          <w:rFonts w:ascii="Arial" w:hAnsi="Arial" w:eastAsia="Arial" w:cs="Arial"/>
        </w:rPr>
        <w:t xml:space="preserve">trafficradius.com.au</w:t>
      </w:r>
    </w:p>
    <w:p xmlns:wp14="http://schemas.microsoft.com/office/word/2010/wordml" w14:paraId="0A37501D" wp14:textId="77777777">
      <w:pPr>
        <w:pBdr>
          <w:bottom w:val="single" w:color="1B4F72" w:sz="6" w:space="1"/>
        </w:pBdr>
        <w:spacing w:before="200" w:after="200"/>
      </w:pPr>
    </w:p>
    <w:p xmlns:wp14="http://schemas.microsoft.com/office/word/2010/wordml" w14:paraId="53D76485" wp14:textId="77777777">
      <w:pPr>
        <w:spacing w:before="200" w:after="100"/>
        <w:jc w:val="center"/>
      </w:pPr>
      <w:r>
        <w:rPr>
          <w:b/>
          <w:bCs/>
          <w:color w:val="2C3E50"/>
          <w:sz w:val="40"/>
          <w:szCs w:val="40"/>
          <w:rFonts w:ascii="Arial" w:hAnsi="Arial" w:eastAsia="Arial" w:cs="Arial"/>
        </w:rPr>
        <w:t xml:space="preserve">CRO Audit &amp; Improved Page Content</w:t>
      </w:r>
    </w:p>
    <w:p xmlns:wp14="http://schemas.microsoft.com/office/word/2010/wordml" w14:paraId="3F5C7418" wp14:textId="77777777">
      <w:pPr>
        <w:spacing w:after="100"/>
        <w:jc w:val="center"/>
      </w:pPr>
      <w:r>
        <w:rPr>
          <w:color w:val="7F8C8D"/>
          <w:sz w:val="30"/>
          <w:szCs w:val="30"/>
          <w:rFonts w:ascii="Arial" w:hAnsi="Arial" w:eastAsia="Arial" w:cs="Arial"/>
        </w:rPr>
        <w:t xml:space="preserve">Google Ads Management Service Page</w:t>
      </w:r>
    </w:p>
    <w:p xmlns:wp14="http://schemas.microsoft.com/office/word/2010/wordml" w14:paraId="354AD127" wp14:textId="77777777">
      <w:pPr>
        <w:spacing w:after="100"/>
        <w:jc w:val="center"/>
      </w:pPr>
      <w:r>
        <w:rPr>
          <w:i/>
          <w:iCs/>
          <w:color w:val="1B4F72"/>
          <w:sz w:val="22"/>
          <w:szCs w:val="22"/>
          <w:rFonts w:ascii="Arial" w:hAnsi="Arial" w:eastAsia="Arial" w:cs="Arial"/>
        </w:rPr>
        <w:t xml:space="preserve">Quick Win Method | Speargun Approach | Pillar Page Enhancement</w:t>
      </w:r>
    </w:p>
    <w:p xmlns:wp14="http://schemas.microsoft.com/office/word/2010/wordml" w14:paraId="5DAB6C7B" wp14:textId="77777777">
      <w:pPr>
        <w:spacing w:after="80"/>
      </w:pPr>
    </w:p>
    <w:p xmlns:wp14="http://schemas.microsoft.com/office/word/2010/wordml" w14:paraId="16C43C8E" wp14:textId="77777777">
      <w:pPr>
        <w:jc w:val="center"/>
      </w:pPr>
      <w:r>
        <w:rPr>
          <w:color w:val="7F8C8D"/>
          <w:sz w:val="22"/>
          <w:szCs w:val="22"/>
          <w:rFonts w:ascii="Arial" w:hAnsi="Arial" w:eastAsia="Arial" w:cs="Arial"/>
        </w:rPr>
        <w:t xml:space="preserve">April 2026 | Confidential</w:t>
      </w:r>
    </w:p>
    <w:p xmlns:wp14="http://schemas.microsoft.com/office/word/2010/wordml" w14:paraId="02EB378F" wp14:textId="77777777">
      <w:r>
        <w:br w:type="page"/>
      </w:r>
    </w:p>
    <w:p xmlns:wp14="http://schemas.microsoft.com/office/word/2010/wordml" w14:paraId="4617DEBE" wp14:textId="77777777">
      <w:pPr>
        <w:pStyle w:val="Heading1"/>
        <w:spacing w:before="400" w:after="200"/>
      </w:pPr>
      <w:r>
        <w:rPr>
          <w:b/>
          <w:bCs/>
          <w:color w:val="1B4F72"/>
          <w:sz w:val="36"/>
          <w:szCs w:val="36"/>
          <w:rFonts w:ascii="Arial" w:hAnsi="Arial" w:eastAsia="Arial" w:cs="Arial"/>
        </w:rPr>
        <w:t xml:space="preserve">PART 1: CRO AUDIT</w:t>
      </w:r>
    </w:p>
    <w:p xmlns:wp14="http://schemas.microsoft.com/office/word/2010/wordml" w14:paraId="18E0DFBF" wp14:textId="77777777">
      <w:pPr>
        <w:pStyle w:val="Heading2"/>
        <w:spacing w:before="300" w:after="150"/>
      </w:pPr>
      <w:r>
        <w:rPr>
          <w:b/>
          <w:bCs/>
          <w:color w:val="1B4F72"/>
          <w:sz w:val="28"/>
          <w:szCs w:val="28"/>
          <w:rFonts w:ascii="Arial" w:hAnsi="Arial" w:eastAsia="Arial" w:cs="Arial"/>
        </w:rPr>
        <w:t xml:space="preserve">Existing Google Ads Management Page</w:t>
      </w:r>
    </w:p>
    <w:p xmlns:wp14="http://schemas.microsoft.com/office/word/2010/wordml" w14:paraId="326F318A" wp14:textId="77777777">
      <w:pPr>
        <w:spacing w:after="120" w:line="276"/>
      </w:pPr>
      <w:r>
        <w:rPr>
          <w:b w:val="false"/>
          <w:bCs w:val="false"/>
          <w:i/>
          <w:iCs/>
          <w:color w:val="7F8C8D"/>
          <w:sz w:val="22"/>
          <w:szCs w:val="22"/>
          <w:rFonts w:ascii="Arial" w:hAnsi="Arial" w:eastAsia="Arial" w:cs="Arial"/>
        </w:rPr>
        <w:t xml:space="preserve">Page URL: trafficradius.com.au/google-ads-management/</w:t>
      </w:r>
    </w:p>
    <w:p xmlns:wp14="http://schemas.microsoft.com/office/word/2010/wordml" w14:paraId="6A05A809" wp14:textId="77777777">
      <w:pPr>
        <w:pBdr>
          <w:bottom w:val="single" w:color="1B4F72" w:sz="6" w:space="1"/>
        </w:pBdr>
        <w:spacing w:before="200" w:after="200"/>
      </w:pPr>
    </w:p>
    <w:p xmlns:wp14="http://schemas.microsoft.com/office/word/2010/wordml" w14:paraId="2664F4B3" wp14:textId="77777777">
      <w:pPr>
        <w:pStyle w:val="Heading2"/>
        <w:spacing w:before="300" w:after="150"/>
      </w:pPr>
      <w:r>
        <w:rPr>
          <w:b/>
          <w:bCs/>
          <w:color w:val="1B4F72"/>
          <w:sz w:val="28"/>
          <w:szCs w:val="28"/>
          <w:rFonts w:ascii="Arial" w:hAnsi="Arial" w:eastAsia="Arial" w:cs="Arial"/>
        </w:rPr>
        <w:t xml:space="preserve">Executive Summary</w:t>
      </w:r>
    </w:p>
    <w:p xmlns:wp14="http://schemas.microsoft.com/office/word/2010/wordml" w14:paraId="29524ED0" wp14:textId="77777777">
      <w:pPr>
        <w:spacing w:after="120" w:line="276" w:lineRule="auto"/>
      </w:pPr>
      <w:r w:rsidRPr="2CE6016F" w:rsidR="2CE6016F">
        <w:rPr>
          <w:b w:val="0"/>
          <w:bCs w:val="0"/>
          <w:i w:val="0"/>
          <w:iCs w:val="0"/>
          <w:color w:val="000000"/>
          <w:sz w:val="22"/>
          <w:szCs w:val="22"/>
          <w:lang w:val="en-US"/>
        </w:rPr>
        <w:t>This audit evaluates the existing Google Ads Management page against a 5-layer psychological conversion framework (Dopamine, Oxytocin, Serotonin, Endorphin, Adrenaline) and cross-references findings with the Solution-Aware ICP profile for TrafficRadius.</w:t>
      </w:r>
    </w:p>
    <w:p xmlns:wp14="http://schemas.microsoft.com/office/word/2010/wordml" w14:paraId="5A39BBE3"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xmlns:wp14="http://schemas.microsoft.com/office/word/2010/wordml" w14:paraId="2201CA3E" wp14:textId="77777777">
        <w:tc>
          <w:tcPr>
            <w:tcW w:w="4680" w:type="dxa"/>
            <w:tcBorders>
              <w:top w:val="single" w:color="BDC3C7" w:sz="1"/>
              <w:left w:val="single" w:color="BDC3C7" w:sz="1"/>
              <w:bottom w:val="single" w:color="BDC3C7" w:sz="1"/>
              <w:right w:val="single" w:color="BDC3C7" w:sz="1"/>
            </w:tcBorders>
            <w:shd w:val="clear" w:fill="1B4F72"/>
            <w:tcMar>
              <w:top w:w="60" w:type="dxa"/>
              <w:left w:w="100" w:type="dxa"/>
              <w:bottom w:w="60" w:type="dxa"/>
              <w:right w:w="100" w:type="dxa"/>
            </w:tcMar>
          </w:tcPr>
          <w:p w14:paraId="139B9544" wp14:textId="77777777">
            <w:pPr>
              <w:jc w:val="center"/>
            </w:pPr>
            <w:r>
              <w:rPr>
                <w:b/>
                <w:bCs/>
                <w:color w:val="FFFFFF"/>
                <w:sz w:val="24"/>
                <w:szCs w:val="24"/>
                <w:rFonts w:ascii="Arial" w:hAnsi="Arial" w:eastAsia="Arial" w:cs="Arial"/>
              </w:rPr>
              <w:t xml:space="preserve">OVERALL CRO SCORE</w:t>
            </w:r>
          </w:p>
        </w:tc>
        <w:tc>
          <w:tcPr>
            <w:tcW w:w="4680" w:type="dxa"/>
            <w:tcBorders>
              <w:top w:val="single" w:color="BDC3C7" w:sz="1"/>
              <w:left w:val="single" w:color="BDC3C7" w:sz="1"/>
              <w:bottom w:val="single" w:color="BDC3C7" w:sz="1"/>
              <w:right w:val="single" w:color="BDC3C7" w:sz="1"/>
            </w:tcBorders>
            <w:shd w:val="clear" w:fill="FEF9E7"/>
            <w:tcMar>
              <w:top w:w="60" w:type="dxa"/>
              <w:left w:w="100" w:type="dxa"/>
              <w:bottom w:w="60" w:type="dxa"/>
              <w:right w:w="100" w:type="dxa"/>
            </w:tcMar>
          </w:tcPr>
          <w:p w14:paraId="63BC5252" wp14:textId="77777777">
            <w:pPr>
              <w:jc w:val="center"/>
            </w:pPr>
            <w:r>
              <w:rPr>
                <w:b/>
                <w:bCs/>
                <w:color w:val="E67E22"/>
                <w:sz w:val="32"/>
                <w:szCs w:val="32"/>
                <w:rFonts w:ascii="Arial" w:hAnsi="Arial" w:eastAsia="Arial" w:cs="Arial"/>
              </w:rPr>
              <w:t xml:space="preserve">2.8 / 5.0</w:t>
            </w:r>
          </w:p>
        </w:tc>
      </w:tr>
    </w:tbl>
    <w:p xmlns:wp14="http://schemas.microsoft.com/office/word/2010/wordml" w14:paraId="41C8F396" wp14:textId="77777777">
      <w:pPr>
        <w:spacing w:after="80"/>
      </w:pPr>
    </w:p>
    <w:p xmlns:wp14="http://schemas.microsoft.com/office/word/2010/wordml" w14:paraId="53FE88DC" wp14:textId="77777777">
      <w:pPr>
        <w:spacing w:after="120" w:line="276" w:lineRule="auto"/>
      </w:pPr>
      <w:r w:rsidRPr="2CE6016F" w:rsidR="2CE6016F">
        <w:rPr>
          <w:b w:val="1"/>
          <w:bCs w:val="1"/>
          <w:sz w:val="22"/>
          <w:szCs w:val="22"/>
          <w:lang w:val="en-US"/>
        </w:rPr>
        <w:t xml:space="preserve">Verdict: </w:t>
      </w:r>
      <w:r w:rsidRPr="2CE6016F" w:rsidR="2CE6016F">
        <w:rPr>
          <w:sz w:val="22"/>
          <w:szCs w:val="22"/>
          <w:lang w:val="en-US"/>
        </w:rPr>
        <w:t>The page has strong structural bones (service breakdown, process clarity, comparison table) but critically underperforms on emotional resonance, objection handling, and ICP alignment. The page is almost entirely retail-focused, while the highest-value ICP segment is B2B service businesses (trades, commercial fitout, construction, professional services).</w:t>
      </w:r>
    </w:p>
    <w:p xmlns:wp14="http://schemas.microsoft.com/office/word/2010/wordml" w14:paraId="72A3D3EC" wp14:textId="77777777">
      <w:r>
        <w:br w:type="page"/>
      </w:r>
    </w:p>
    <w:p xmlns:wp14="http://schemas.microsoft.com/office/word/2010/wordml" w14:paraId="04F8DE6C" wp14:textId="77777777">
      <w:pPr>
        <w:pStyle w:val="Heading2"/>
        <w:spacing w:before="300" w:after="150"/>
      </w:pPr>
      <w:r>
        <w:rPr>
          <w:b/>
          <w:bCs/>
          <w:color w:val="1B4F72"/>
          <w:sz w:val="28"/>
          <w:szCs w:val="28"/>
          <w:rFonts w:ascii="Arial" w:hAnsi="Arial" w:eastAsia="Arial" w:cs="Arial"/>
        </w:rPr>
        <w:t xml:space="preserve">ICP Overview: Daniel Marchetti — The Bottlenecked Builder</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xmlns:wp14="http://schemas.microsoft.com/office/word/2010/wordml" w:rsidTr="2CE6016F" w14:paraId="79E58C54" wp14:textId="77777777">
        <w:tc>
          <w:tcPr>
            <w:tcW w:w="3120" w:type="dxa"/>
            <w:tcBorders>
              <w:top w:val="single" w:color="BDC3C7" w:sz="1"/>
              <w:left w:val="single" w:color="BDC3C7" w:sz="1"/>
              <w:bottom w:val="single" w:color="BDC3C7" w:sz="1"/>
              <w:right w:val="single" w:color="BDC3C7" w:sz="1"/>
            </w:tcBorders>
            <w:shd w:val="clear" w:color="auto" w:fill="1B4F72"/>
            <w:tcMar>
              <w:top w:w="60" w:type="dxa"/>
              <w:left w:w="100" w:type="dxa"/>
              <w:bottom w:w="60" w:type="dxa"/>
              <w:right w:w="100" w:type="dxa"/>
            </w:tcMar>
            <w:vAlign w:val="center"/>
          </w:tcPr>
          <w:p w14:paraId="05A005AD" wp14:textId="77777777">
            <w:pPr>
              <w:jc w:val="center"/>
            </w:pPr>
            <w:r>
              <w:rPr>
                <w:b/>
                <w:bCs/>
                <w:color w:val="FFFFFF"/>
                <w:sz w:val="20"/>
                <w:szCs w:val="20"/>
                <w:rFonts w:ascii="Arial" w:hAnsi="Arial" w:eastAsia="Arial" w:cs="Arial"/>
              </w:rPr>
              <w:t xml:space="preserve">Attribute</w:t>
            </w:r>
          </w:p>
        </w:tc>
        <w:tc>
          <w:tcPr>
            <w:tcW w:w="6240" w:type="dxa"/>
            <w:tcBorders>
              <w:top w:val="single" w:color="BDC3C7" w:sz="1"/>
              <w:left w:val="single" w:color="BDC3C7" w:sz="1"/>
              <w:bottom w:val="single" w:color="BDC3C7" w:sz="1"/>
              <w:right w:val="single" w:color="BDC3C7" w:sz="1"/>
            </w:tcBorders>
            <w:shd w:val="clear" w:color="auto" w:fill="1B4F72"/>
            <w:tcMar>
              <w:top w:w="60" w:type="dxa"/>
              <w:left w:w="100" w:type="dxa"/>
              <w:bottom w:w="60" w:type="dxa"/>
              <w:right w:w="100" w:type="dxa"/>
            </w:tcMar>
            <w:vAlign w:val="center"/>
          </w:tcPr>
          <w:p w14:paraId="3C39D6EF" wp14:textId="77777777">
            <w:pPr>
              <w:jc w:val="center"/>
            </w:pPr>
            <w:r>
              <w:rPr>
                <w:b/>
                <w:bCs/>
                <w:color w:val="FFFFFF"/>
                <w:sz w:val="20"/>
                <w:szCs w:val="20"/>
                <w:rFonts w:ascii="Arial" w:hAnsi="Arial" w:eastAsia="Arial" w:cs="Arial"/>
              </w:rPr>
              <w:t xml:space="preserve">Detail</w:t>
            </w:r>
          </w:p>
        </w:tc>
      </w:tr>
      <w:tr xmlns:wp14="http://schemas.microsoft.com/office/word/2010/wordml" w:rsidTr="2CE6016F" w14:paraId="2B66C140" wp14:textId="77777777">
        <w:tc>
          <w:tcPr>
            <w:tcW w:w="3120" w:type="dxa"/>
            <w:tcBorders>
              <w:top w:val="single" w:color="BDC3C7" w:sz="1"/>
              <w:left w:val="single" w:color="BDC3C7" w:sz="1"/>
              <w:bottom w:val="single" w:color="BDC3C7" w:sz="1"/>
              <w:right w:val="single" w:color="BDC3C7" w:sz="1"/>
            </w:tcBorders>
            <w:shd w:val="clear" w:color="auto" w:fill="D6EAF8"/>
            <w:tcMar>
              <w:top w:w="60" w:type="dxa"/>
              <w:left w:w="100" w:type="dxa"/>
              <w:bottom w:w="60" w:type="dxa"/>
              <w:right w:w="100" w:type="dxa"/>
            </w:tcMar>
          </w:tcPr>
          <w:p w14:paraId="7810568A" wp14:textId="77777777">
            <w:r>
              <w:rPr>
                <w:sz w:val="20"/>
                <w:szCs w:val="20"/>
                <w:rFonts w:ascii="Arial" w:hAnsi="Arial" w:eastAsia="Arial" w:cs="Arial"/>
              </w:rPr>
              <w:t xml:space="preserve">Role</w:t>
            </w:r>
          </w:p>
        </w:tc>
        <w:tc>
          <w:tcPr>
            <w:tcW w:w="6240" w:type="dxa"/>
            <w:tcBorders>
              <w:top w:val="single" w:color="BDC3C7" w:sz="1"/>
              <w:left w:val="single" w:color="BDC3C7" w:sz="1"/>
              <w:bottom w:val="single" w:color="BDC3C7" w:sz="1"/>
              <w:right w:val="single" w:color="BDC3C7" w:sz="1"/>
            </w:tcBorders>
            <w:tcMar>
              <w:top w:w="60" w:type="dxa"/>
              <w:left w:w="100" w:type="dxa"/>
              <w:bottom w:w="60" w:type="dxa"/>
              <w:right w:w="100" w:type="dxa"/>
            </w:tcMar>
          </w:tcPr>
          <w:p w14:paraId="6D1A1A16" wp14:textId="77777777">
            <w:r w:rsidRPr="2CE6016F" w:rsidR="2CE6016F">
              <w:rPr>
                <w:sz w:val="20"/>
                <w:szCs w:val="20"/>
                <w:lang w:val="en-US"/>
              </w:rPr>
              <w:t>Founder &amp; Managing Director, commercial fitout &amp; construction</w:t>
            </w:r>
          </w:p>
        </w:tc>
      </w:tr>
      <w:tr xmlns:wp14="http://schemas.microsoft.com/office/word/2010/wordml" w:rsidTr="2CE6016F" w14:paraId="4C131CE4" wp14:textId="77777777">
        <w:tc>
          <w:tcPr>
            <w:tcW w:w="3120" w:type="dxa"/>
            <w:tcBorders>
              <w:top w:val="single" w:color="BDC3C7" w:sz="1"/>
              <w:left w:val="single" w:color="BDC3C7" w:sz="1"/>
              <w:bottom w:val="single" w:color="BDC3C7" w:sz="1"/>
              <w:right w:val="single" w:color="BDC3C7" w:sz="1"/>
            </w:tcBorders>
            <w:tcMar>
              <w:top w:w="60" w:type="dxa"/>
              <w:left w:w="100" w:type="dxa"/>
              <w:bottom w:w="60" w:type="dxa"/>
              <w:right w:w="100" w:type="dxa"/>
            </w:tcMar>
          </w:tcPr>
          <w:p w14:paraId="03A1F3D8" wp14:textId="77777777">
            <w:r>
              <w:rPr>
                <w:sz w:val="20"/>
                <w:szCs w:val="20"/>
                <w:rFonts w:ascii="Arial" w:hAnsi="Arial" w:eastAsia="Arial" w:cs="Arial"/>
              </w:rPr>
              <w:t xml:space="preserve">Revenue</w:t>
            </w:r>
          </w:p>
        </w:tc>
        <w:tc>
          <w:tcPr>
            <w:tcW w:w="6240" w:type="dxa"/>
            <w:tcBorders>
              <w:top w:val="single" w:color="BDC3C7" w:sz="1"/>
              <w:left w:val="single" w:color="BDC3C7" w:sz="1"/>
              <w:bottom w:val="single" w:color="BDC3C7" w:sz="1"/>
              <w:right w:val="single" w:color="BDC3C7" w:sz="1"/>
            </w:tcBorders>
            <w:tcMar>
              <w:top w:w="60" w:type="dxa"/>
              <w:left w:w="100" w:type="dxa"/>
              <w:bottom w:w="60" w:type="dxa"/>
              <w:right w:w="100" w:type="dxa"/>
            </w:tcMar>
          </w:tcPr>
          <w:p w14:paraId="6FB8E217" wp14:textId="77777777">
            <w:r>
              <w:rPr>
                <w:sz w:val="20"/>
                <w:szCs w:val="20"/>
                <w:rFonts w:ascii="Arial" w:hAnsi="Arial" w:eastAsia="Arial" w:cs="Arial"/>
              </w:rPr>
              <w:t xml:space="preserve">$4.2M (FY25), targeting $5.5M (FY26)</w:t>
            </w:r>
          </w:p>
        </w:tc>
      </w:tr>
      <w:tr xmlns:wp14="http://schemas.microsoft.com/office/word/2010/wordml" w:rsidTr="2CE6016F" w14:paraId="2709F517" wp14:textId="77777777">
        <w:tc>
          <w:tcPr>
            <w:tcW w:w="3120" w:type="dxa"/>
            <w:tcBorders>
              <w:top w:val="single" w:color="BDC3C7" w:sz="1"/>
              <w:left w:val="single" w:color="BDC3C7" w:sz="1"/>
              <w:bottom w:val="single" w:color="BDC3C7" w:sz="1"/>
              <w:right w:val="single" w:color="BDC3C7" w:sz="1"/>
            </w:tcBorders>
            <w:shd w:val="clear" w:color="auto" w:fill="D6EAF8"/>
            <w:tcMar>
              <w:top w:w="60" w:type="dxa"/>
              <w:left w:w="100" w:type="dxa"/>
              <w:bottom w:w="60" w:type="dxa"/>
              <w:right w:w="100" w:type="dxa"/>
            </w:tcMar>
          </w:tcPr>
          <w:p w14:paraId="7097B7AB" wp14:textId="77777777">
            <w:r>
              <w:rPr>
                <w:sz w:val="20"/>
                <w:szCs w:val="20"/>
                <w:rFonts w:ascii="Arial" w:hAnsi="Arial" w:eastAsia="Arial" w:cs="Arial"/>
              </w:rPr>
              <w:t xml:space="preserve">Team</w:t>
            </w:r>
          </w:p>
        </w:tc>
        <w:tc>
          <w:tcPr>
            <w:tcW w:w="6240" w:type="dxa"/>
            <w:tcBorders>
              <w:top w:val="single" w:color="BDC3C7" w:sz="1"/>
              <w:left w:val="single" w:color="BDC3C7" w:sz="1"/>
              <w:bottom w:val="single" w:color="BDC3C7" w:sz="1"/>
              <w:right w:val="single" w:color="BDC3C7" w:sz="1"/>
            </w:tcBorders>
            <w:tcMar>
              <w:top w:w="60" w:type="dxa"/>
              <w:left w:w="100" w:type="dxa"/>
              <w:bottom w:w="60" w:type="dxa"/>
              <w:right w:w="100" w:type="dxa"/>
            </w:tcMar>
          </w:tcPr>
          <w:p w14:paraId="49A996C6" wp14:textId="77777777">
            <w:r>
              <w:rPr>
                <w:sz w:val="20"/>
                <w:szCs w:val="20"/>
                <w:rFonts w:ascii="Arial" w:hAnsi="Arial" w:eastAsia="Arial" w:cs="Arial"/>
              </w:rPr>
              <w:t xml:space="preserve">38 staff + 12 subcontractors</w:t>
            </w:r>
          </w:p>
        </w:tc>
      </w:tr>
      <w:tr xmlns:wp14="http://schemas.microsoft.com/office/word/2010/wordml" w:rsidTr="2CE6016F" w14:paraId="5FD52997" wp14:textId="77777777">
        <w:tc>
          <w:tcPr>
            <w:tcW w:w="3120" w:type="dxa"/>
            <w:tcBorders>
              <w:top w:val="single" w:color="BDC3C7" w:sz="1"/>
              <w:left w:val="single" w:color="BDC3C7" w:sz="1"/>
              <w:bottom w:val="single" w:color="BDC3C7" w:sz="1"/>
              <w:right w:val="single" w:color="BDC3C7" w:sz="1"/>
            </w:tcBorders>
            <w:tcMar>
              <w:top w:w="60" w:type="dxa"/>
              <w:left w:w="100" w:type="dxa"/>
              <w:bottom w:w="60" w:type="dxa"/>
              <w:right w:w="100" w:type="dxa"/>
            </w:tcMar>
          </w:tcPr>
          <w:p w14:paraId="1D2B207C" wp14:textId="77777777">
            <w:r>
              <w:rPr>
                <w:sz w:val="20"/>
                <w:szCs w:val="20"/>
                <w:rFonts w:ascii="Arial" w:hAnsi="Arial" w:eastAsia="Arial" w:cs="Arial"/>
              </w:rPr>
              <w:t xml:space="preserve">Location</w:t>
            </w:r>
          </w:p>
        </w:tc>
        <w:tc>
          <w:tcPr>
            <w:tcW w:w="6240" w:type="dxa"/>
            <w:tcBorders>
              <w:top w:val="single" w:color="BDC3C7" w:sz="1"/>
              <w:left w:val="single" w:color="BDC3C7" w:sz="1"/>
              <w:bottom w:val="single" w:color="BDC3C7" w:sz="1"/>
              <w:right w:val="single" w:color="BDC3C7" w:sz="1"/>
            </w:tcBorders>
            <w:tcMar>
              <w:top w:w="60" w:type="dxa"/>
              <w:left w:w="100" w:type="dxa"/>
              <w:bottom w:w="60" w:type="dxa"/>
              <w:right w:w="100" w:type="dxa"/>
            </w:tcMar>
          </w:tcPr>
          <w:p w14:paraId="4E298164" wp14:textId="77777777">
            <w:r>
              <w:rPr>
                <w:sz w:val="20"/>
                <w:szCs w:val="20"/>
                <w:rFonts w:ascii="Arial" w:hAnsi="Arial" w:eastAsia="Arial" w:cs="Arial"/>
              </w:rPr>
              <w:t xml:space="preserve">Dandenong South, VIC — services Greater Melbourne &amp; regional VIC</w:t>
            </w:r>
          </w:p>
        </w:tc>
      </w:tr>
      <w:tr xmlns:wp14="http://schemas.microsoft.com/office/word/2010/wordml" w:rsidTr="2CE6016F" w14:paraId="68B5D6B9" wp14:textId="77777777">
        <w:tc>
          <w:tcPr>
            <w:tcW w:w="3120" w:type="dxa"/>
            <w:tcBorders>
              <w:top w:val="single" w:color="BDC3C7" w:sz="1"/>
              <w:left w:val="single" w:color="BDC3C7" w:sz="1"/>
              <w:bottom w:val="single" w:color="BDC3C7" w:sz="1"/>
              <w:right w:val="single" w:color="BDC3C7" w:sz="1"/>
            </w:tcBorders>
            <w:shd w:val="clear" w:color="auto" w:fill="D6EAF8"/>
            <w:tcMar>
              <w:top w:w="60" w:type="dxa"/>
              <w:left w:w="100" w:type="dxa"/>
              <w:bottom w:w="60" w:type="dxa"/>
              <w:right w:w="100" w:type="dxa"/>
            </w:tcMar>
          </w:tcPr>
          <w:p w14:paraId="0D64CD7D" wp14:textId="77777777">
            <w:r>
              <w:rPr>
                <w:sz w:val="20"/>
                <w:szCs w:val="20"/>
                <w:rFonts w:ascii="Arial" w:hAnsi="Arial" w:eastAsia="Arial" w:cs="Arial"/>
              </w:rPr>
              <w:t xml:space="preserve">Current Lead Gen</w:t>
            </w:r>
          </w:p>
        </w:tc>
        <w:tc>
          <w:tcPr>
            <w:tcW w:w="6240" w:type="dxa"/>
            <w:tcBorders>
              <w:top w:val="single" w:color="BDC3C7" w:sz="1"/>
              <w:left w:val="single" w:color="BDC3C7" w:sz="1"/>
              <w:bottom w:val="single" w:color="BDC3C7" w:sz="1"/>
              <w:right w:val="single" w:color="BDC3C7" w:sz="1"/>
            </w:tcBorders>
            <w:tcMar>
              <w:top w:w="60" w:type="dxa"/>
              <w:left w:w="100" w:type="dxa"/>
              <w:bottom w:w="60" w:type="dxa"/>
              <w:right w:w="100" w:type="dxa"/>
            </w:tcMar>
          </w:tcPr>
          <w:p w14:paraId="2248E35B" wp14:textId="77777777">
            <w:r w:rsidRPr="2CE6016F" w:rsidR="2CE6016F">
              <w:rPr>
                <w:sz w:val="20"/>
                <w:szCs w:val="20"/>
                <w:lang w:val="en-US"/>
              </w:rPr>
              <w:t>Word-of-mouth + Hipages (patchy quality, expensive)</w:t>
            </w:r>
          </w:p>
        </w:tc>
      </w:tr>
      <w:tr xmlns:wp14="http://schemas.microsoft.com/office/word/2010/wordml" w:rsidTr="2CE6016F" w14:paraId="231574E8" wp14:textId="77777777">
        <w:tc>
          <w:tcPr>
            <w:tcW w:w="3120" w:type="dxa"/>
            <w:tcBorders>
              <w:top w:val="single" w:color="BDC3C7" w:sz="1"/>
              <w:left w:val="single" w:color="BDC3C7" w:sz="1"/>
              <w:bottom w:val="single" w:color="BDC3C7" w:sz="1"/>
              <w:right w:val="single" w:color="BDC3C7" w:sz="1"/>
            </w:tcBorders>
            <w:tcMar>
              <w:top w:w="60" w:type="dxa"/>
              <w:left w:w="100" w:type="dxa"/>
              <w:bottom w:w="60" w:type="dxa"/>
              <w:right w:w="100" w:type="dxa"/>
            </w:tcMar>
          </w:tcPr>
          <w:p w14:paraId="5DD9E94B" wp14:textId="77777777">
            <w:r>
              <w:rPr>
                <w:sz w:val="20"/>
                <w:szCs w:val="20"/>
                <w:rFonts w:ascii="Arial" w:hAnsi="Arial" w:eastAsia="Arial" w:cs="Arial"/>
              </w:rPr>
              <w:t xml:space="preserve">Google Ads History</w:t>
            </w:r>
          </w:p>
        </w:tc>
        <w:tc>
          <w:tcPr>
            <w:tcW w:w="6240" w:type="dxa"/>
            <w:tcBorders>
              <w:top w:val="single" w:color="BDC3C7" w:sz="1"/>
              <w:left w:val="single" w:color="BDC3C7" w:sz="1"/>
              <w:bottom w:val="single" w:color="BDC3C7" w:sz="1"/>
              <w:right w:val="single" w:color="BDC3C7" w:sz="1"/>
            </w:tcBorders>
            <w:tcMar>
              <w:top w:w="60" w:type="dxa"/>
              <w:left w:w="100" w:type="dxa"/>
              <w:bottom w:w="60" w:type="dxa"/>
              <w:right w:w="100" w:type="dxa"/>
            </w:tcMar>
          </w:tcPr>
          <w:p w14:paraId="16F0AA15" wp14:textId="77777777">
            <w:r>
              <w:rPr>
                <w:sz w:val="20"/>
                <w:szCs w:val="20"/>
                <w:rFonts w:ascii="Arial" w:hAnsi="Arial" w:eastAsia="Arial" w:cs="Arial"/>
              </w:rPr>
              <w:t xml:space="preserve">Tried self-managed 2 years ago, spent $3K, got nothing — turned it off</w:t>
            </w:r>
          </w:p>
        </w:tc>
      </w:tr>
      <w:tr xmlns:wp14="http://schemas.microsoft.com/office/word/2010/wordml" w:rsidTr="2CE6016F" w14:paraId="3B1EE058" wp14:textId="77777777">
        <w:tc>
          <w:tcPr>
            <w:tcW w:w="3120" w:type="dxa"/>
            <w:tcBorders>
              <w:top w:val="single" w:color="BDC3C7" w:sz="1"/>
              <w:left w:val="single" w:color="BDC3C7" w:sz="1"/>
              <w:bottom w:val="single" w:color="BDC3C7" w:sz="1"/>
              <w:right w:val="single" w:color="BDC3C7" w:sz="1"/>
            </w:tcBorders>
            <w:shd w:val="clear" w:color="auto" w:fill="D6EAF8"/>
            <w:tcMar>
              <w:top w:w="60" w:type="dxa"/>
              <w:left w:w="100" w:type="dxa"/>
              <w:bottom w:w="60" w:type="dxa"/>
              <w:right w:w="100" w:type="dxa"/>
            </w:tcMar>
          </w:tcPr>
          <w:p w14:paraId="27210D5A" wp14:textId="77777777">
            <w:r>
              <w:rPr>
                <w:sz w:val="20"/>
                <w:szCs w:val="20"/>
                <w:rFonts w:ascii="Arial" w:hAnsi="Arial" w:eastAsia="Arial" w:cs="Arial"/>
              </w:rPr>
              <w:t xml:space="preserve">Key Pain</w:t>
            </w:r>
          </w:p>
        </w:tc>
        <w:tc>
          <w:tcPr>
            <w:tcW w:w="6240" w:type="dxa"/>
            <w:tcBorders>
              <w:top w:val="single" w:color="BDC3C7" w:sz="1"/>
              <w:left w:val="single" w:color="BDC3C7" w:sz="1"/>
              <w:bottom w:val="single" w:color="BDC3C7" w:sz="1"/>
              <w:right w:val="single" w:color="BDC3C7" w:sz="1"/>
            </w:tcBorders>
            <w:tcMar>
              <w:top w:w="60" w:type="dxa"/>
              <w:left w:w="100" w:type="dxa"/>
              <w:bottom w:w="60" w:type="dxa"/>
              <w:right w:w="100" w:type="dxa"/>
            </w:tcMar>
          </w:tcPr>
          <w:p w14:paraId="65FEFE85" wp14:textId="77777777">
            <w:r w:rsidRPr="2CE6016F" w:rsidR="2CE6016F">
              <w:rPr>
                <w:sz w:val="20"/>
                <w:szCs w:val="20"/>
                <w:lang w:val="en-US"/>
              </w:rPr>
              <w:t>Pipeline gaps cause cash flow crunches ($40–60K/month underutilised labour)</w:t>
            </w:r>
          </w:p>
        </w:tc>
      </w:tr>
      <w:tr xmlns:wp14="http://schemas.microsoft.com/office/word/2010/wordml" w:rsidTr="2CE6016F" w14:paraId="2124DF31" wp14:textId="77777777">
        <w:tc>
          <w:tcPr>
            <w:tcW w:w="3120" w:type="dxa"/>
            <w:tcBorders>
              <w:top w:val="single" w:color="BDC3C7" w:sz="1"/>
              <w:left w:val="single" w:color="BDC3C7" w:sz="1"/>
              <w:bottom w:val="single" w:color="BDC3C7" w:sz="1"/>
              <w:right w:val="single" w:color="BDC3C7" w:sz="1"/>
            </w:tcBorders>
            <w:tcMar>
              <w:top w:w="60" w:type="dxa"/>
              <w:left w:w="100" w:type="dxa"/>
              <w:bottom w:w="60" w:type="dxa"/>
              <w:right w:w="100" w:type="dxa"/>
            </w:tcMar>
          </w:tcPr>
          <w:p w14:paraId="0245D832" wp14:textId="77777777">
            <w:r>
              <w:rPr>
                <w:sz w:val="20"/>
                <w:szCs w:val="20"/>
                <w:rFonts w:ascii="Arial" w:hAnsi="Arial" w:eastAsia="Arial" w:cs="Arial"/>
              </w:rPr>
              <w:t xml:space="preserve">Decision Style</w:t>
            </w:r>
          </w:p>
        </w:tc>
        <w:tc>
          <w:tcPr>
            <w:tcW w:w="6240" w:type="dxa"/>
            <w:tcBorders>
              <w:top w:val="single" w:color="BDC3C7" w:sz="1"/>
              <w:left w:val="single" w:color="BDC3C7" w:sz="1"/>
              <w:bottom w:val="single" w:color="BDC3C7" w:sz="1"/>
              <w:right w:val="single" w:color="BDC3C7" w:sz="1"/>
            </w:tcBorders>
            <w:tcMar>
              <w:top w:w="60" w:type="dxa"/>
              <w:left w:w="100" w:type="dxa"/>
              <w:bottom w:w="60" w:type="dxa"/>
              <w:right w:w="100" w:type="dxa"/>
            </w:tcMar>
          </w:tcPr>
          <w:p w14:paraId="13C4724E" wp14:textId="77777777">
            <w:r>
              <w:rPr>
                <w:sz w:val="20"/>
                <w:szCs w:val="20"/>
                <w:rFonts w:ascii="Arial" w:hAnsi="Arial" w:eastAsia="Arial" w:cs="Arial"/>
              </w:rPr>
              <w:t xml:space="preserve">Pragmatic, wants straight talk, clear ROI, month-to-month, no lock-in</w:t>
            </w:r>
          </w:p>
        </w:tc>
      </w:tr>
      <w:tr xmlns:wp14="http://schemas.microsoft.com/office/word/2010/wordml" w:rsidTr="2CE6016F" w14:paraId="7CAD2339" wp14:textId="77777777">
        <w:tc>
          <w:tcPr>
            <w:tcW w:w="3120" w:type="dxa"/>
            <w:tcBorders>
              <w:top w:val="single" w:color="BDC3C7" w:sz="1"/>
              <w:left w:val="single" w:color="BDC3C7" w:sz="1"/>
              <w:bottom w:val="single" w:color="BDC3C7" w:sz="1"/>
              <w:right w:val="single" w:color="BDC3C7" w:sz="1"/>
            </w:tcBorders>
            <w:shd w:val="clear" w:color="auto" w:fill="D6EAF8"/>
            <w:tcMar>
              <w:top w:w="60" w:type="dxa"/>
              <w:left w:w="100" w:type="dxa"/>
              <w:bottom w:w="60" w:type="dxa"/>
              <w:right w:w="100" w:type="dxa"/>
            </w:tcMar>
          </w:tcPr>
          <w:p w14:paraId="417A88D9" wp14:textId="77777777">
            <w:r>
              <w:rPr>
                <w:sz w:val="20"/>
                <w:szCs w:val="20"/>
                <w:rFonts w:ascii="Arial" w:hAnsi="Arial" w:eastAsia="Arial" w:cs="Arial"/>
              </w:rPr>
              <w:t xml:space="preserve">Awareness Stage</w:t>
            </w:r>
          </w:p>
        </w:tc>
        <w:tc>
          <w:tcPr>
            <w:tcW w:w="6240" w:type="dxa"/>
            <w:tcBorders>
              <w:top w:val="single" w:color="BDC3C7" w:sz="1"/>
              <w:left w:val="single" w:color="BDC3C7" w:sz="1"/>
              <w:bottom w:val="single" w:color="BDC3C7" w:sz="1"/>
              <w:right w:val="single" w:color="BDC3C7" w:sz="1"/>
            </w:tcBorders>
            <w:tcMar>
              <w:top w:w="60" w:type="dxa"/>
              <w:left w:w="100" w:type="dxa"/>
              <w:bottom w:w="60" w:type="dxa"/>
              <w:right w:w="100" w:type="dxa"/>
            </w:tcMar>
          </w:tcPr>
          <w:p w14:paraId="4AE66FE6" wp14:textId="77777777">
            <w:r w:rsidRPr="2CE6016F" w:rsidR="2CE6016F">
              <w:rPr>
                <w:sz w:val="20"/>
                <w:szCs w:val="20"/>
                <w:lang w:val="en-GB"/>
              </w:rPr>
              <w:t>Solution-Aware — knows agencies exist, hasn’t chosen a provider</w:t>
            </w:r>
          </w:p>
        </w:tc>
      </w:tr>
    </w:tbl>
    <w:p xmlns:wp14="http://schemas.microsoft.com/office/word/2010/wordml" w14:paraId="0D0B940D" wp14:textId="77777777">
      <w:r>
        <w:br w:type="page"/>
      </w:r>
    </w:p>
    <w:p xmlns:wp14="http://schemas.microsoft.com/office/word/2010/wordml" w14:paraId="78622A02" wp14:textId="77777777">
      <w:pPr>
        <w:pStyle w:val="Heading2"/>
        <w:spacing w:before="300" w:after="150"/>
      </w:pPr>
      <w:r>
        <w:rPr>
          <w:b/>
          <w:bCs/>
          <w:color w:val="1B4F72"/>
          <w:sz w:val="28"/>
          <w:szCs w:val="28"/>
          <w:rFonts w:ascii="Arial" w:hAnsi="Arial" w:eastAsia="Arial" w:cs="Arial"/>
        </w:rPr>
        <w:t xml:space="preserve">CRO Audit Framework &amp; Scoring</w:t>
      </w:r>
    </w:p>
    <w:p xmlns:wp14="http://schemas.microsoft.com/office/word/2010/wordml" w14:paraId="56F7FE37" wp14:textId="77777777">
      <w:pPr>
        <w:spacing w:after="120" w:line="276"/>
      </w:pPr>
      <w:r>
        <w:rPr>
          <w:b w:val="false"/>
          <w:bCs w:val="false"/>
          <w:i w:val="false"/>
          <w:iCs w:val="false"/>
          <w:color w:val="000000"/>
          <w:sz w:val="22"/>
          <w:szCs w:val="22"/>
          <w:rFonts w:ascii="Arial" w:hAnsi="Arial" w:eastAsia="Arial" w:cs="Arial"/>
        </w:rPr>
        <w:t xml:space="preserve">Each of the 5 psychological conversion layers is scored 1–5 based on how well the existing page triggers that response in the target ICP.</w:t>
      </w:r>
    </w:p>
    <w:p xmlns:wp14="http://schemas.microsoft.com/office/word/2010/wordml" w14:paraId="0E27B00A"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3330"/>
        <w:gridCol w:w="3330"/>
      </w:tblGrid>
      <w:tr xmlns:wp14="http://schemas.microsoft.com/office/word/2010/wordml" w:rsidTr="2CE6016F" w14:paraId="6F9E9063" wp14:textId="77777777">
        <w:tc>
          <w:tcPr>
            <w:tcW w:w="1800" w:type="dxa"/>
            <w:tcBorders>
              <w:top w:val="single" w:color="BDC3C7" w:sz="1"/>
              <w:left w:val="single" w:color="BDC3C7" w:sz="1"/>
              <w:bottom w:val="single" w:color="BDC3C7" w:sz="1"/>
              <w:right w:val="single" w:color="BDC3C7" w:sz="1"/>
            </w:tcBorders>
            <w:shd w:val="clear" w:color="auto" w:fill="1B4F72"/>
            <w:tcMar>
              <w:top w:w="60" w:type="dxa"/>
              <w:left w:w="100" w:type="dxa"/>
              <w:bottom w:w="60" w:type="dxa"/>
              <w:right w:w="100" w:type="dxa"/>
            </w:tcMar>
            <w:vAlign w:val="center"/>
          </w:tcPr>
          <w:p w14:paraId="639B1766" wp14:textId="77777777">
            <w:pPr>
              <w:jc w:val="center"/>
            </w:pPr>
            <w:r>
              <w:rPr>
                <w:b/>
                <w:bCs/>
                <w:color w:val="FFFFFF"/>
                <w:sz w:val="20"/>
                <w:szCs w:val="20"/>
                <w:rFonts w:ascii="Arial" w:hAnsi="Arial" w:eastAsia="Arial" w:cs="Arial"/>
              </w:rPr>
              <w:t xml:space="preserve">Chemical Layer</w:t>
            </w:r>
          </w:p>
        </w:tc>
        <w:tc>
          <w:tcPr>
            <w:tcW w:w="900" w:type="dxa"/>
            <w:tcBorders>
              <w:top w:val="single" w:color="BDC3C7" w:sz="1"/>
              <w:left w:val="single" w:color="BDC3C7" w:sz="1"/>
              <w:bottom w:val="single" w:color="BDC3C7" w:sz="1"/>
              <w:right w:val="single" w:color="BDC3C7" w:sz="1"/>
            </w:tcBorders>
            <w:shd w:val="clear" w:color="auto" w:fill="1B4F72"/>
            <w:tcMar>
              <w:top w:w="60" w:type="dxa"/>
              <w:left w:w="100" w:type="dxa"/>
              <w:bottom w:w="60" w:type="dxa"/>
              <w:right w:w="100" w:type="dxa"/>
            </w:tcMar>
            <w:vAlign w:val="center"/>
          </w:tcPr>
          <w:p w14:paraId="657C3913" wp14:textId="77777777">
            <w:pPr>
              <w:jc w:val="center"/>
            </w:pPr>
            <w:r>
              <w:rPr>
                <w:b/>
                <w:bCs/>
                <w:color w:val="FFFFFF"/>
                <w:sz w:val="20"/>
                <w:szCs w:val="20"/>
                <w:rFonts w:ascii="Arial" w:hAnsi="Arial" w:eastAsia="Arial" w:cs="Arial"/>
              </w:rPr>
              <w:t xml:space="preserve">Score</w:t>
            </w:r>
          </w:p>
        </w:tc>
        <w:tc>
          <w:tcPr>
            <w:tcW w:w="3330" w:type="dxa"/>
            <w:tcBorders>
              <w:top w:val="single" w:color="BDC3C7" w:sz="1"/>
              <w:left w:val="single" w:color="BDC3C7" w:sz="1"/>
              <w:bottom w:val="single" w:color="BDC3C7" w:sz="1"/>
              <w:right w:val="single" w:color="BDC3C7" w:sz="1"/>
            </w:tcBorders>
            <w:shd w:val="clear" w:color="auto" w:fill="1B4F72"/>
            <w:tcMar>
              <w:top w:w="60" w:type="dxa"/>
              <w:left w:w="100" w:type="dxa"/>
              <w:bottom w:w="60" w:type="dxa"/>
              <w:right w:w="100" w:type="dxa"/>
            </w:tcMar>
            <w:vAlign w:val="center"/>
          </w:tcPr>
          <w:p w14:paraId="74338A44" wp14:textId="77777777">
            <w:pPr>
              <w:jc w:val="center"/>
            </w:pPr>
            <w:r>
              <w:rPr>
                <w:b/>
                <w:bCs/>
                <w:color w:val="FFFFFF"/>
                <w:sz w:val="20"/>
                <w:szCs w:val="20"/>
                <w:rFonts w:ascii="Arial" w:hAnsi="Arial" w:eastAsia="Arial" w:cs="Arial"/>
              </w:rPr>
              <w:t xml:space="preserve">What’s Working</w:t>
            </w:r>
          </w:p>
        </w:tc>
        <w:tc>
          <w:tcPr>
            <w:tcW w:w="3330" w:type="dxa"/>
            <w:tcBorders>
              <w:top w:val="single" w:color="BDC3C7" w:sz="1"/>
              <w:left w:val="single" w:color="BDC3C7" w:sz="1"/>
              <w:bottom w:val="single" w:color="BDC3C7" w:sz="1"/>
              <w:right w:val="single" w:color="BDC3C7" w:sz="1"/>
            </w:tcBorders>
            <w:shd w:val="clear" w:color="auto" w:fill="1B4F72"/>
            <w:tcMar>
              <w:top w:w="60" w:type="dxa"/>
              <w:left w:w="100" w:type="dxa"/>
              <w:bottom w:w="60" w:type="dxa"/>
              <w:right w:w="100" w:type="dxa"/>
            </w:tcMar>
            <w:vAlign w:val="center"/>
          </w:tcPr>
          <w:p w14:paraId="6792D6D6" wp14:textId="77777777">
            <w:pPr>
              <w:jc w:val="center"/>
            </w:pPr>
            <w:r>
              <w:rPr>
                <w:b/>
                <w:bCs/>
                <w:color w:val="FFFFFF"/>
                <w:sz w:val="20"/>
                <w:szCs w:val="20"/>
                <w:rFonts w:ascii="Arial" w:hAnsi="Arial" w:eastAsia="Arial" w:cs="Arial"/>
              </w:rPr>
              <w:t xml:space="preserve">Critical Gaps</w:t>
            </w:r>
          </w:p>
        </w:tc>
      </w:tr>
      <w:tr xmlns:wp14="http://schemas.microsoft.com/office/word/2010/wordml" w:rsidTr="2CE6016F" w14:paraId="2E24BA64" wp14:textId="77777777">
        <w:tc>
          <w:tcPr>
            <w:tcW w:w="1800" w:type="dxa"/>
            <w:tcBorders>
              <w:top w:val="single" w:color="BDC3C7" w:sz="1"/>
              <w:left w:val="single" w:color="BDC3C7" w:sz="1"/>
              <w:bottom w:val="single" w:color="BDC3C7" w:sz="1"/>
              <w:right w:val="single" w:color="BDC3C7" w:sz="1"/>
            </w:tcBorders>
            <w:shd w:val="clear" w:color="auto" w:fill="D6EAF8"/>
            <w:tcMar>
              <w:top w:w="60" w:type="dxa"/>
              <w:left w:w="100" w:type="dxa"/>
              <w:bottom w:w="60" w:type="dxa"/>
              <w:right w:w="100" w:type="dxa"/>
            </w:tcMar>
          </w:tcPr>
          <w:p w14:paraId="556E54F0" wp14:textId="77777777">
            <w:r>
              <w:rPr>
                <w:sz w:val="20"/>
                <w:szCs w:val="20"/>
                <w:rFonts w:ascii="Arial" w:hAnsi="Arial" w:eastAsia="Arial" w:cs="Arial"/>
              </w:rPr>
              <w:t xml:space="preserve">DOPAMINE (Attention + Desire)</w:t>
            </w:r>
          </w:p>
        </w:tc>
        <w:tc>
          <w:tcPr>
            <w:tcW w:w="900" w:type="dxa"/>
            <w:tcBorders>
              <w:top w:val="single" w:color="BDC3C7" w:sz="1"/>
              <w:left w:val="single" w:color="BDC3C7" w:sz="1"/>
              <w:bottom w:val="single" w:color="BDC3C7" w:sz="1"/>
              <w:right w:val="single" w:color="BDC3C7" w:sz="1"/>
            </w:tcBorders>
            <w:shd w:val="clear" w:color="auto" w:fill="FEF9E7"/>
            <w:tcMar>
              <w:top w:w="60" w:type="dxa"/>
              <w:left w:w="100" w:type="dxa"/>
              <w:bottom w:w="60" w:type="dxa"/>
              <w:right w:w="100" w:type="dxa"/>
            </w:tcMar>
          </w:tcPr>
          <w:p w14:paraId="10B55CCF" wp14:textId="77777777">
            <w:pPr>
              <w:jc w:val="center"/>
            </w:pPr>
            <w:r>
              <w:rPr>
                <w:b/>
                <w:bCs/>
                <w:color w:val="E67E22"/>
                <w:sz w:val="22"/>
                <w:szCs w:val="22"/>
                <w:rFonts w:ascii="Arial" w:hAnsi="Arial" w:eastAsia="Arial" w:cs="Arial"/>
              </w:rPr>
              <w:t xml:space="preserve">3/5</w:t>
            </w:r>
          </w:p>
        </w:tc>
        <w:tc>
          <w:tcPr>
            <w:tcW w:w="3330" w:type="dxa"/>
            <w:tcBorders>
              <w:top w:val="single" w:color="BDC3C7" w:sz="1"/>
              <w:left w:val="single" w:color="BDC3C7" w:sz="1"/>
              <w:bottom w:val="single" w:color="BDC3C7" w:sz="1"/>
              <w:right w:val="single" w:color="BDC3C7" w:sz="1"/>
            </w:tcBorders>
            <w:tcMar>
              <w:top w:w="60" w:type="dxa"/>
              <w:left w:w="100" w:type="dxa"/>
              <w:bottom w:w="60" w:type="dxa"/>
              <w:right w:w="100" w:type="dxa"/>
            </w:tcMar>
          </w:tcPr>
          <w:p w14:paraId="023A6133" wp14:textId="77777777">
            <w:r w:rsidRPr="2CE6016F" w:rsidR="2CE6016F">
              <w:rPr>
                <w:sz w:val="20"/>
                <w:szCs w:val="20"/>
                <w:lang w:val="en-US"/>
              </w:rPr>
              <w:t>Strong stats in hero (267% ROAS, 42% CPA reduction). Clear service promise. Good headline structure.</w:t>
            </w:r>
          </w:p>
        </w:tc>
        <w:tc>
          <w:tcPr>
            <w:tcW w:w="3330" w:type="dxa"/>
            <w:tcBorders>
              <w:top w:val="single" w:color="BDC3C7" w:sz="1"/>
              <w:left w:val="single" w:color="BDC3C7" w:sz="1"/>
              <w:bottom w:val="single" w:color="BDC3C7" w:sz="1"/>
              <w:right w:val="single" w:color="BDC3C7" w:sz="1"/>
            </w:tcBorders>
            <w:tcMar>
              <w:top w:w="60" w:type="dxa"/>
              <w:left w:w="100" w:type="dxa"/>
              <w:bottom w:w="60" w:type="dxa"/>
              <w:right w:w="100" w:type="dxa"/>
            </w:tcMar>
          </w:tcPr>
          <w:p w14:paraId="608F9507" wp14:textId="77777777">
            <w:r w:rsidRPr="2CE6016F" w:rsidR="2CE6016F">
              <w:rPr>
                <w:sz w:val="20"/>
                <w:szCs w:val="20"/>
                <w:lang w:val="en-US"/>
              </w:rPr>
              <w:t>Hero lacks ICP-specific pain language. No emotional hook for service businesses. Generic benefit framing — doesn’t speak to pipeline anxiety or cash flow risk.</w:t>
            </w:r>
          </w:p>
        </w:tc>
      </w:tr>
      <w:tr xmlns:wp14="http://schemas.microsoft.com/office/word/2010/wordml" w:rsidTr="2CE6016F" w14:paraId="472A87C4" wp14:textId="77777777">
        <w:tc>
          <w:tcPr>
            <w:tcW w:w="1800" w:type="dxa"/>
            <w:tcBorders>
              <w:top w:val="single" w:color="BDC3C7" w:sz="1"/>
              <w:left w:val="single" w:color="BDC3C7" w:sz="1"/>
              <w:bottom w:val="single" w:color="BDC3C7" w:sz="1"/>
              <w:right w:val="single" w:color="BDC3C7" w:sz="1"/>
            </w:tcBorders>
            <w:shd w:val="clear" w:color="auto" w:fill="D5F5E3"/>
            <w:tcMar>
              <w:top w:w="60" w:type="dxa"/>
              <w:left w:w="100" w:type="dxa"/>
              <w:bottom w:w="60" w:type="dxa"/>
              <w:right w:w="100" w:type="dxa"/>
            </w:tcMar>
          </w:tcPr>
          <w:p w14:paraId="5A508152" wp14:textId="77777777">
            <w:r>
              <w:rPr>
                <w:sz w:val="20"/>
                <w:szCs w:val="20"/>
                <w:rFonts w:ascii="Arial" w:hAnsi="Arial" w:eastAsia="Arial" w:cs="Arial"/>
              </w:rPr>
              <w:t xml:space="preserve">OXYTOCIN (Trust + Connection)</w:t>
            </w:r>
          </w:p>
        </w:tc>
        <w:tc>
          <w:tcPr>
            <w:tcW w:w="900" w:type="dxa"/>
            <w:tcBorders>
              <w:top w:val="single" w:color="BDC3C7" w:sz="1"/>
              <w:left w:val="single" w:color="BDC3C7" w:sz="1"/>
              <w:bottom w:val="single" w:color="BDC3C7" w:sz="1"/>
              <w:right w:val="single" w:color="BDC3C7" w:sz="1"/>
            </w:tcBorders>
            <w:shd w:val="clear" w:color="auto" w:fill="FDEBD0"/>
            <w:tcMar>
              <w:top w:w="60" w:type="dxa"/>
              <w:left w:w="100" w:type="dxa"/>
              <w:bottom w:w="60" w:type="dxa"/>
              <w:right w:w="100" w:type="dxa"/>
            </w:tcMar>
          </w:tcPr>
          <w:p w14:paraId="6C3033EA" wp14:textId="77777777">
            <w:pPr>
              <w:jc w:val="center"/>
            </w:pPr>
            <w:r>
              <w:rPr>
                <w:b/>
                <w:bCs/>
                <w:color w:val="C0392B"/>
                <w:sz w:val="22"/>
                <w:szCs w:val="22"/>
                <w:rFonts w:ascii="Arial" w:hAnsi="Arial" w:eastAsia="Arial" w:cs="Arial"/>
              </w:rPr>
              <w:t xml:space="preserve">2/5</w:t>
            </w:r>
          </w:p>
        </w:tc>
        <w:tc>
          <w:tcPr>
            <w:tcW w:w="3330" w:type="dxa"/>
            <w:tcBorders>
              <w:top w:val="single" w:color="BDC3C7" w:sz="1"/>
              <w:left w:val="single" w:color="BDC3C7" w:sz="1"/>
              <w:bottom w:val="single" w:color="BDC3C7" w:sz="1"/>
              <w:right w:val="single" w:color="BDC3C7" w:sz="1"/>
            </w:tcBorders>
            <w:tcMar>
              <w:top w:w="60" w:type="dxa"/>
              <w:left w:w="100" w:type="dxa"/>
              <w:bottom w:w="60" w:type="dxa"/>
              <w:right w:w="100" w:type="dxa"/>
            </w:tcMar>
          </w:tcPr>
          <w:p w14:paraId="4DDDA554" wp14:textId="77777777">
            <w:r w:rsidRPr="2CE6016F" w:rsidR="2CE6016F">
              <w:rPr>
                <w:sz w:val="20"/>
                <w:szCs w:val="20"/>
                <w:lang w:val="en-US"/>
              </w:rPr>
              <w:t>Brand logo carousel present. Testimonials section exists. Case studies with results.</w:t>
            </w:r>
          </w:p>
        </w:tc>
        <w:tc>
          <w:tcPr>
            <w:tcW w:w="3330" w:type="dxa"/>
            <w:tcBorders>
              <w:top w:val="single" w:color="BDC3C7" w:sz="1"/>
              <w:left w:val="single" w:color="BDC3C7" w:sz="1"/>
              <w:bottom w:val="single" w:color="BDC3C7" w:sz="1"/>
              <w:right w:val="single" w:color="BDC3C7" w:sz="1"/>
            </w:tcBorders>
            <w:tcMar>
              <w:top w:w="60" w:type="dxa"/>
              <w:left w:w="100" w:type="dxa"/>
              <w:bottom w:w="60" w:type="dxa"/>
              <w:right w:w="100" w:type="dxa"/>
            </w:tcMar>
          </w:tcPr>
          <w:p w14:paraId="42ED4F65" wp14:textId="77777777">
            <w:r w:rsidRPr="2CE6016F" w:rsidR="2CE6016F">
              <w:rPr>
                <w:sz w:val="20"/>
                <w:szCs w:val="20"/>
                <w:lang w:val="en-US"/>
              </w:rPr>
              <w:t>No empathy-driven Problem→Solution narrative. Testimonials are unnamed (no business name/industry). All proof is retail-focused. No language that says ‘we understand YOUR specific situation.’</w:t>
            </w:r>
          </w:p>
        </w:tc>
      </w:tr>
      <w:tr xmlns:wp14="http://schemas.microsoft.com/office/word/2010/wordml" w:rsidTr="2CE6016F" w14:paraId="261AAB85" wp14:textId="77777777">
        <w:tc>
          <w:tcPr>
            <w:tcW w:w="1800" w:type="dxa"/>
            <w:tcBorders>
              <w:top w:val="single" w:color="BDC3C7" w:sz="1"/>
              <w:left w:val="single" w:color="BDC3C7" w:sz="1"/>
              <w:bottom w:val="single" w:color="BDC3C7" w:sz="1"/>
              <w:right w:val="single" w:color="BDC3C7" w:sz="1"/>
            </w:tcBorders>
            <w:shd w:val="clear" w:color="auto" w:fill="D6EAF8"/>
            <w:tcMar>
              <w:top w:w="60" w:type="dxa"/>
              <w:left w:w="100" w:type="dxa"/>
              <w:bottom w:w="60" w:type="dxa"/>
              <w:right w:w="100" w:type="dxa"/>
            </w:tcMar>
          </w:tcPr>
          <w:p w14:paraId="1FC3DD29" wp14:textId="77777777">
            <w:r>
              <w:rPr>
                <w:sz w:val="20"/>
                <w:szCs w:val="20"/>
                <w:rFonts w:ascii="Arial" w:hAnsi="Arial" w:eastAsia="Arial" w:cs="Arial"/>
              </w:rPr>
              <w:t xml:space="preserve">SEROTONIN (Authority + Certainty)</w:t>
            </w:r>
          </w:p>
        </w:tc>
        <w:tc>
          <w:tcPr>
            <w:tcW w:w="900" w:type="dxa"/>
            <w:tcBorders>
              <w:top w:val="single" w:color="BDC3C7" w:sz="1"/>
              <w:left w:val="single" w:color="BDC3C7" w:sz="1"/>
              <w:bottom w:val="single" w:color="BDC3C7" w:sz="1"/>
              <w:right w:val="single" w:color="BDC3C7" w:sz="1"/>
            </w:tcBorders>
            <w:shd w:val="clear" w:color="auto" w:fill="D5F5E3"/>
            <w:tcMar>
              <w:top w:w="60" w:type="dxa"/>
              <w:left w:w="100" w:type="dxa"/>
              <w:bottom w:w="60" w:type="dxa"/>
              <w:right w:w="100" w:type="dxa"/>
            </w:tcMar>
          </w:tcPr>
          <w:p w14:paraId="43F8D974" wp14:textId="77777777">
            <w:pPr>
              <w:jc w:val="center"/>
            </w:pPr>
            <w:r>
              <w:rPr>
                <w:b/>
                <w:bCs/>
                <w:color w:val="27AE60"/>
                <w:sz w:val="22"/>
                <w:szCs w:val="22"/>
                <w:rFonts w:ascii="Arial" w:hAnsi="Arial" w:eastAsia="Arial" w:cs="Arial"/>
              </w:rPr>
              <w:t xml:space="preserve">4/5</w:t>
            </w:r>
          </w:p>
        </w:tc>
        <w:tc>
          <w:tcPr>
            <w:tcW w:w="3330" w:type="dxa"/>
            <w:tcBorders>
              <w:top w:val="single" w:color="BDC3C7" w:sz="1"/>
              <w:left w:val="single" w:color="BDC3C7" w:sz="1"/>
              <w:bottom w:val="single" w:color="BDC3C7" w:sz="1"/>
              <w:right w:val="single" w:color="BDC3C7" w:sz="1"/>
            </w:tcBorders>
            <w:tcMar>
              <w:top w:w="60" w:type="dxa"/>
              <w:left w:w="100" w:type="dxa"/>
              <w:bottom w:w="60" w:type="dxa"/>
              <w:right w:w="100" w:type="dxa"/>
            </w:tcMar>
          </w:tcPr>
          <w:p w14:paraId="68832FFD" wp14:textId="77777777">
            <w:r>
              <w:rPr>
                <w:sz w:val="20"/>
                <w:szCs w:val="20"/>
                <w:rFonts w:ascii="Arial" w:hAnsi="Arial" w:eastAsia="Arial" w:cs="Arial"/>
              </w:rPr>
              <w:t xml:space="preserve">Excellent 6-tab service breakdown. Clear 6-step process. Comprehensive FAQ. Comparison table.</w:t>
            </w:r>
          </w:p>
        </w:tc>
        <w:tc>
          <w:tcPr>
            <w:tcW w:w="3330" w:type="dxa"/>
            <w:tcBorders>
              <w:top w:val="single" w:color="BDC3C7" w:sz="1"/>
              <w:left w:val="single" w:color="BDC3C7" w:sz="1"/>
              <w:bottom w:val="single" w:color="BDC3C7" w:sz="1"/>
              <w:right w:val="single" w:color="BDC3C7" w:sz="1"/>
            </w:tcBorders>
            <w:tcMar>
              <w:top w:w="60" w:type="dxa"/>
              <w:left w:w="100" w:type="dxa"/>
              <w:bottom w:w="60" w:type="dxa"/>
              <w:right w:w="100" w:type="dxa"/>
            </w:tcMar>
          </w:tcPr>
          <w:p w14:paraId="36E832EA" wp14:textId="77777777">
            <w:r w:rsidRPr="2CE6016F" w:rsidR="2CE6016F">
              <w:rPr>
                <w:sz w:val="20"/>
                <w:szCs w:val="20"/>
                <w:lang w:val="en-US"/>
              </w:rPr>
              <w:t>Authority is retail-only. No B2B service credentials. Process descriptions could be warmer and more specific to ICP concerns.</w:t>
            </w:r>
          </w:p>
        </w:tc>
      </w:tr>
      <w:tr xmlns:wp14="http://schemas.microsoft.com/office/word/2010/wordml" w:rsidTr="2CE6016F" w14:paraId="6994205F" wp14:textId="77777777">
        <w:tc>
          <w:tcPr>
            <w:tcW w:w="1800" w:type="dxa"/>
            <w:tcBorders>
              <w:top w:val="single" w:color="BDC3C7" w:sz="1"/>
              <w:left w:val="single" w:color="BDC3C7" w:sz="1"/>
              <w:bottom w:val="single" w:color="BDC3C7" w:sz="1"/>
              <w:right w:val="single" w:color="BDC3C7" w:sz="1"/>
            </w:tcBorders>
            <w:shd w:val="clear" w:color="auto" w:fill="D5F5E3"/>
            <w:tcMar>
              <w:top w:w="60" w:type="dxa"/>
              <w:left w:w="100" w:type="dxa"/>
              <w:bottom w:w="60" w:type="dxa"/>
              <w:right w:w="100" w:type="dxa"/>
            </w:tcMar>
          </w:tcPr>
          <w:p w14:paraId="67435281" wp14:textId="77777777">
            <w:r>
              <w:rPr>
                <w:sz w:val="20"/>
                <w:szCs w:val="20"/>
                <w:rFonts w:ascii="Arial" w:hAnsi="Arial" w:eastAsia="Arial" w:cs="Arial"/>
              </w:rPr>
              <w:t xml:space="preserve">ENDORPHIN (Safety + Risk Reduction)</w:t>
            </w:r>
          </w:p>
        </w:tc>
        <w:tc>
          <w:tcPr>
            <w:tcW w:w="900" w:type="dxa"/>
            <w:tcBorders>
              <w:top w:val="single" w:color="BDC3C7" w:sz="1"/>
              <w:left w:val="single" w:color="BDC3C7" w:sz="1"/>
              <w:bottom w:val="single" w:color="BDC3C7" w:sz="1"/>
              <w:right w:val="single" w:color="BDC3C7" w:sz="1"/>
            </w:tcBorders>
            <w:shd w:val="clear" w:color="auto" w:fill="FDEBD0"/>
            <w:tcMar>
              <w:top w:w="60" w:type="dxa"/>
              <w:left w:w="100" w:type="dxa"/>
              <w:bottom w:w="60" w:type="dxa"/>
              <w:right w:w="100" w:type="dxa"/>
            </w:tcMar>
          </w:tcPr>
          <w:p w14:paraId="0EC24817" wp14:textId="77777777">
            <w:pPr>
              <w:jc w:val="center"/>
            </w:pPr>
            <w:r>
              <w:rPr>
                <w:b/>
                <w:bCs/>
                <w:color w:val="C0392B"/>
                <w:sz w:val="22"/>
                <w:szCs w:val="22"/>
                <w:rFonts w:ascii="Arial" w:hAnsi="Arial" w:eastAsia="Arial" w:cs="Arial"/>
              </w:rPr>
              <w:t xml:space="preserve">2/5</w:t>
            </w:r>
          </w:p>
        </w:tc>
        <w:tc>
          <w:tcPr>
            <w:tcW w:w="3330" w:type="dxa"/>
            <w:tcBorders>
              <w:top w:val="single" w:color="BDC3C7" w:sz="1"/>
              <w:left w:val="single" w:color="BDC3C7" w:sz="1"/>
              <w:bottom w:val="single" w:color="BDC3C7" w:sz="1"/>
              <w:right w:val="single" w:color="BDC3C7" w:sz="1"/>
            </w:tcBorders>
            <w:tcMar>
              <w:top w:w="60" w:type="dxa"/>
              <w:left w:w="100" w:type="dxa"/>
              <w:bottom w:w="60" w:type="dxa"/>
              <w:right w:w="100" w:type="dxa"/>
            </w:tcMar>
          </w:tcPr>
          <w:p w14:paraId="0E3F0E1D" wp14:textId="77777777">
            <w:r>
              <w:rPr>
                <w:sz w:val="20"/>
                <w:szCs w:val="20"/>
                <w:rFonts w:ascii="Arial" w:hAnsi="Arial" w:eastAsia="Arial" w:cs="Arial"/>
              </w:rPr>
              <w:t xml:space="preserve">FAQ addresses cost and timeline questions. Comparison table positions against DIY/agencies.</w:t>
            </w:r>
          </w:p>
        </w:tc>
        <w:tc>
          <w:tcPr>
            <w:tcW w:w="3330" w:type="dxa"/>
            <w:tcBorders>
              <w:top w:val="single" w:color="BDC3C7" w:sz="1"/>
              <w:left w:val="single" w:color="BDC3C7" w:sz="1"/>
              <w:bottom w:val="single" w:color="BDC3C7" w:sz="1"/>
              <w:right w:val="single" w:color="BDC3C7" w:sz="1"/>
            </w:tcBorders>
            <w:tcMar>
              <w:top w:w="60" w:type="dxa"/>
              <w:left w:w="100" w:type="dxa"/>
              <w:bottom w:w="60" w:type="dxa"/>
              <w:right w:w="100" w:type="dxa"/>
            </w:tcMar>
          </w:tcPr>
          <w:p w14:paraId="4CBEC86B" wp14:textId="77777777">
            <w:r w:rsidRPr="2CE6016F" w:rsidR="2CE6016F">
              <w:rPr>
                <w:sz w:val="20"/>
                <w:szCs w:val="20"/>
                <w:lang w:val="en-US"/>
              </w:rPr>
              <w:t>No dedicated objection handling. No ‘month-to-month, no lock-in’ messaging. No risk reversal language. No ‘what happens if it doesn’t work’ transparency. Missing trust signals for sceptical buyers.</w:t>
            </w:r>
          </w:p>
        </w:tc>
      </w:tr>
      <w:tr xmlns:wp14="http://schemas.microsoft.com/office/word/2010/wordml" w:rsidTr="2CE6016F" w14:paraId="5465FEA8" wp14:textId="77777777">
        <w:tc>
          <w:tcPr>
            <w:tcW w:w="1800" w:type="dxa"/>
            <w:tcBorders>
              <w:top w:val="single" w:color="BDC3C7" w:sz="1"/>
              <w:left w:val="single" w:color="BDC3C7" w:sz="1"/>
              <w:bottom w:val="single" w:color="BDC3C7" w:sz="1"/>
              <w:right w:val="single" w:color="BDC3C7" w:sz="1"/>
            </w:tcBorders>
            <w:shd w:val="clear" w:color="auto" w:fill="D6EAF8"/>
            <w:tcMar>
              <w:top w:w="60" w:type="dxa"/>
              <w:left w:w="100" w:type="dxa"/>
              <w:bottom w:w="60" w:type="dxa"/>
              <w:right w:w="100" w:type="dxa"/>
            </w:tcMar>
          </w:tcPr>
          <w:p w14:paraId="633AF0E7" wp14:textId="77777777">
            <w:r>
              <w:rPr>
                <w:sz w:val="20"/>
                <w:szCs w:val="20"/>
                <w:rFonts w:ascii="Arial" w:hAnsi="Arial" w:eastAsia="Arial" w:cs="Arial"/>
              </w:rPr>
              <w:t xml:space="preserve">ADRENALINE (Urgency + Action)</w:t>
            </w:r>
          </w:p>
        </w:tc>
        <w:tc>
          <w:tcPr>
            <w:tcW w:w="900" w:type="dxa"/>
            <w:tcBorders>
              <w:top w:val="single" w:color="BDC3C7" w:sz="1"/>
              <w:left w:val="single" w:color="BDC3C7" w:sz="1"/>
              <w:bottom w:val="single" w:color="BDC3C7" w:sz="1"/>
              <w:right w:val="single" w:color="BDC3C7" w:sz="1"/>
            </w:tcBorders>
            <w:shd w:val="clear" w:color="auto" w:fill="FEF9E7"/>
            <w:tcMar>
              <w:top w:w="60" w:type="dxa"/>
              <w:left w:w="100" w:type="dxa"/>
              <w:bottom w:w="60" w:type="dxa"/>
              <w:right w:w="100" w:type="dxa"/>
            </w:tcMar>
          </w:tcPr>
          <w:p w14:paraId="32FD126A" wp14:textId="77777777">
            <w:pPr>
              <w:jc w:val="center"/>
            </w:pPr>
            <w:r>
              <w:rPr>
                <w:b/>
                <w:bCs/>
                <w:color w:val="E67E22"/>
                <w:sz w:val="22"/>
                <w:szCs w:val="22"/>
                <w:rFonts w:ascii="Arial" w:hAnsi="Arial" w:eastAsia="Arial" w:cs="Arial"/>
              </w:rPr>
              <w:t xml:space="preserve">3/5</w:t>
            </w:r>
          </w:p>
        </w:tc>
        <w:tc>
          <w:tcPr>
            <w:tcW w:w="3330" w:type="dxa"/>
            <w:tcBorders>
              <w:top w:val="single" w:color="BDC3C7" w:sz="1"/>
              <w:left w:val="single" w:color="BDC3C7" w:sz="1"/>
              <w:bottom w:val="single" w:color="BDC3C7" w:sz="1"/>
              <w:right w:val="single" w:color="BDC3C7" w:sz="1"/>
            </w:tcBorders>
            <w:tcMar>
              <w:top w:w="60" w:type="dxa"/>
              <w:left w:w="100" w:type="dxa"/>
              <w:bottom w:w="60" w:type="dxa"/>
              <w:right w:w="100" w:type="dxa"/>
            </w:tcMar>
          </w:tcPr>
          <w:p w14:paraId="365ED92C" wp14:textId="77777777">
            <w:r w:rsidRPr="2CE6016F" w:rsidR="2CE6016F">
              <w:rPr>
                <w:sz w:val="20"/>
                <w:szCs w:val="20"/>
                <w:lang w:val="en-US"/>
              </w:rPr>
              <w:t>Multiple CTA blocks throughout page. Free audit offer. Multi-step form in hero.</w:t>
            </w:r>
          </w:p>
        </w:tc>
        <w:tc>
          <w:tcPr>
            <w:tcW w:w="3330" w:type="dxa"/>
            <w:tcBorders>
              <w:top w:val="single" w:color="BDC3C7" w:sz="1"/>
              <w:left w:val="single" w:color="BDC3C7" w:sz="1"/>
              <w:bottom w:val="single" w:color="BDC3C7" w:sz="1"/>
              <w:right w:val="single" w:color="BDC3C7" w:sz="1"/>
            </w:tcBorders>
            <w:tcMar>
              <w:top w:w="60" w:type="dxa"/>
              <w:left w:w="100" w:type="dxa"/>
              <w:bottom w:w="60" w:type="dxa"/>
              <w:right w:w="100" w:type="dxa"/>
            </w:tcMar>
          </w:tcPr>
          <w:p w14:paraId="4301762F" wp14:textId="77777777">
            <w:r>
              <w:rPr>
                <w:sz w:val="20"/>
                <w:szCs w:val="20"/>
                <w:rFonts w:ascii="Arial" w:hAnsi="Arial" w:eastAsia="Arial" w:cs="Arial"/>
              </w:rPr>
              <w:t xml:space="preserve">CTA language is generic (‘Get a Free Audit’). No urgency framing (EOFY, competitor pressure). No decision-oriented language matching ICP triggers.</w:t>
            </w:r>
          </w:p>
        </w:tc>
      </w:tr>
    </w:tbl>
    <w:p xmlns:wp14="http://schemas.microsoft.com/office/word/2010/wordml" w14:paraId="60061E4C" wp14:textId="77777777">
      <w:r>
        <w:br w:type="page"/>
      </w:r>
    </w:p>
    <w:p xmlns:wp14="http://schemas.microsoft.com/office/word/2010/wordml" w14:paraId="418BD026" wp14:textId="77777777">
      <w:pPr>
        <w:pStyle w:val="Heading2"/>
        <w:spacing w:before="300" w:after="150"/>
      </w:pPr>
      <w:r>
        <w:rPr>
          <w:b/>
          <w:bCs/>
          <w:color w:val="1B4F72"/>
          <w:sz w:val="28"/>
          <w:szCs w:val="28"/>
          <w:rFonts w:ascii="Arial" w:hAnsi="Arial" w:eastAsia="Arial" w:cs="Arial"/>
        </w:rPr>
        <w:t xml:space="preserve">Key Findings &amp; Recommendations</w:t>
      </w:r>
    </w:p>
    <w:p xmlns:wp14="http://schemas.microsoft.com/office/word/2010/wordml" w14:paraId="28E36E9C" wp14:textId="77777777">
      <w:pPr>
        <w:pStyle w:val="Heading3"/>
        <w:spacing w:before="200" w:after="100"/>
      </w:pPr>
      <w:r>
        <w:rPr>
          <w:b/>
          <w:bCs/>
          <w:color w:val="C0392B"/>
          <w:sz w:val="24"/>
          <w:szCs w:val="24"/>
          <w:rFonts w:ascii="Arial" w:hAnsi="Arial" w:eastAsia="Arial" w:cs="Arial"/>
        </w:rPr>
        <w:t xml:space="preserve">1. Industry Mismatch (Critical Gap)</w:t>
      </w:r>
    </w:p>
    <w:p xmlns:wp14="http://schemas.microsoft.com/office/word/2010/wordml" w14:paraId="1DA5B940" wp14:textId="77777777">
      <w:pPr>
        <w:spacing w:after="120" w:line="276"/>
      </w:pPr>
      <w:r>
        <w:rPr>
          <w:b/>
          <w:bCs/>
          <w:sz w:val="22"/>
          <w:szCs w:val="22"/>
          <w:rFonts w:ascii="Arial" w:hAnsi="Arial" w:eastAsia="Arial" w:cs="Arial"/>
        </w:rPr>
        <w:t xml:space="preserve">Current state: </w:t>
      </w:r>
      <w:r>
        <w:rPr>
          <w:sz w:val="22"/>
          <w:szCs w:val="22"/>
          <w:rFonts w:ascii="Arial" w:hAnsi="Arial" w:eastAsia="Arial" w:cs="Arial"/>
        </w:rPr>
        <w:t xml:space="preserve">The entire page speaks to retail businesses — ‘retail-specific strategies,’ ‘shopping campaigns,’ ‘brick-and-mortar stores.’ Every case study is retail. Every FAQ is retail. The comparison table references ‘retail profit margins.’</w:t>
      </w:r>
    </w:p>
    <w:p xmlns:wp14="http://schemas.microsoft.com/office/word/2010/wordml" w14:paraId="55ED6030" wp14:textId="77777777">
      <w:pPr>
        <w:spacing w:after="120" w:line="276"/>
      </w:pPr>
      <w:r>
        <w:rPr>
          <w:b/>
          <w:bCs/>
          <w:sz w:val="22"/>
          <w:szCs w:val="22"/>
          <w:rFonts w:ascii="Arial" w:hAnsi="Arial" w:eastAsia="Arial" w:cs="Arial"/>
        </w:rPr>
        <w:t xml:space="preserve">Impact: </w:t>
      </w:r>
      <w:r>
        <w:rPr>
          <w:sz w:val="22"/>
          <w:szCs w:val="22"/>
          <w:rFonts w:ascii="Arial" w:hAnsi="Arial" w:eastAsia="Arial" w:cs="Arial"/>
        </w:rPr>
        <w:t xml:space="preserve">The highest-value ICP (B2B service businesses like Daniel) will bounce because nothing on the page signals ‘we understand trades, construction, and commercial services.’ This is the single biggest revenue leak on the page.</w:t>
      </w:r>
    </w:p>
    <w:p xmlns:wp14="http://schemas.microsoft.com/office/word/2010/wordml" w14:paraId="3EB2009C" wp14:textId="77777777">
      <w:pPr>
        <w:spacing w:after="120" w:line="276" w:lineRule="auto"/>
      </w:pPr>
      <w:r w:rsidRPr="2CE6016F" w:rsidR="2CE6016F">
        <w:rPr>
          <w:b w:val="1"/>
          <w:bCs w:val="1"/>
          <w:color w:val="27AE60"/>
          <w:sz w:val="22"/>
          <w:szCs w:val="22"/>
          <w:lang w:val="en-US"/>
        </w:rPr>
        <w:t xml:space="preserve">Fix: </w:t>
      </w:r>
      <w:r w:rsidRPr="2CE6016F" w:rsidR="2CE6016F">
        <w:rPr>
          <w:sz w:val="22"/>
          <w:szCs w:val="22"/>
          <w:lang w:val="en-US"/>
        </w:rPr>
        <w:t>Broaden all language to be industry-inclusive. Add B2B case studies. Add service-industry testimonials. Keep retail content (it ranks) but expand, don’t replace.</w:t>
      </w:r>
    </w:p>
    <w:p xmlns:wp14="http://schemas.microsoft.com/office/word/2010/wordml" w14:paraId="58EF98F9" wp14:textId="77777777">
      <w:pPr>
        <w:pStyle w:val="Heading3"/>
        <w:spacing w:before="200" w:after="100"/>
      </w:pPr>
      <w:r w:rsidRPr="2CE6016F" w:rsidR="2CE6016F">
        <w:rPr>
          <w:b w:val="1"/>
          <w:bCs w:val="1"/>
          <w:color w:val="C0392B"/>
          <w:sz w:val="24"/>
          <w:szCs w:val="24"/>
          <w:lang w:val="en-US"/>
        </w:rPr>
        <w:t>2. Missing Problem→Solution Narrative (Critical Gap)</w:t>
      </w:r>
    </w:p>
    <w:p xmlns:wp14="http://schemas.microsoft.com/office/word/2010/wordml" w14:paraId="78FAAC83" wp14:textId="77777777">
      <w:pPr>
        <w:spacing w:after="120" w:line="276" w:lineRule="auto"/>
      </w:pPr>
      <w:r w:rsidRPr="2CE6016F" w:rsidR="2CE6016F">
        <w:rPr>
          <w:b w:val="1"/>
          <w:bCs w:val="1"/>
          <w:sz w:val="22"/>
          <w:szCs w:val="22"/>
          <w:lang w:val="en-US"/>
        </w:rPr>
        <w:t xml:space="preserve">Current state: </w:t>
      </w:r>
      <w:r w:rsidRPr="2CE6016F" w:rsidR="2CE6016F">
        <w:rPr>
          <w:sz w:val="22"/>
          <w:szCs w:val="22"/>
          <w:lang w:val="en-US"/>
        </w:rPr>
        <w:t>The page jumps straight from hero stats to brand logos to service tabs. There’s no section that says ‘we understand your frustration’ — no pain validation, no empathy bridge.</w:t>
      </w:r>
    </w:p>
    <w:p xmlns:wp14="http://schemas.microsoft.com/office/word/2010/wordml" w14:paraId="59680E79" wp14:textId="77777777">
      <w:pPr>
        <w:spacing w:after="120" w:line="276" w:lineRule="auto"/>
      </w:pPr>
      <w:r w:rsidRPr="2CE6016F" w:rsidR="2CE6016F">
        <w:rPr>
          <w:b w:val="1"/>
          <w:bCs w:val="1"/>
          <w:sz w:val="22"/>
          <w:szCs w:val="22"/>
          <w:lang w:val="en-US"/>
        </w:rPr>
        <w:t xml:space="preserve">Impact: </w:t>
      </w:r>
      <w:r w:rsidRPr="2CE6016F" w:rsidR="2CE6016F">
        <w:rPr>
          <w:sz w:val="22"/>
          <w:szCs w:val="22"/>
          <w:lang w:val="en-US"/>
        </w:rPr>
        <w:t>The ICP avatar (Daniel) is sceptical and has been burned before. Without a section that acknowledges his specific frustrations (Hipages quality, DIY failure, pipeline gaps), the page feels like every other agency site.</w:t>
      </w:r>
    </w:p>
    <w:p xmlns:wp14="http://schemas.microsoft.com/office/word/2010/wordml" w14:paraId="2F5A5165" wp14:textId="77777777">
      <w:pPr>
        <w:spacing w:after="120" w:line="276" w:lineRule="auto"/>
      </w:pPr>
      <w:r w:rsidRPr="2CE6016F" w:rsidR="2CE6016F">
        <w:rPr>
          <w:b w:val="1"/>
          <w:bCs w:val="1"/>
          <w:color w:val="27AE60"/>
          <w:sz w:val="22"/>
          <w:szCs w:val="22"/>
          <w:lang w:val="en-US"/>
        </w:rPr>
        <w:t xml:space="preserve">Fix: </w:t>
      </w:r>
      <w:r w:rsidRPr="2CE6016F" w:rsidR="2CE6016F">
        <w:rPr>
          <w:sz w:val="22"/>
          <w:szCs w:val="22"/>
          <w:lang w:val="en-US"/>
        </w:rPr>
        <w:t>Add a ‘Sound Familiar?’ section after the trust bar that directly names the pains Daniel experiences. This triggers Oxytocin (connection) and Dopamine (recognition).</w:t>
      </w:r>
    </w:p>
    <w:p xmlns:wp14="http://schemas.microsoft.com/office/word/2010/wordml" w14:paraId="632360F7" wp14:textId="77777777">
      <w:pPr>
        <w:pStyle w:val="Heading3"/>
        <w:spacing w:before="200" w:after="100"/>
      </w:pPr>
      <w:r>
        <w:rPr>
          <w:b/>
          <w:bCs/>
          <w:color w:val="C0392B"/>
          <w:sz w:val="24"/>
          <w:szCs w:val="24"/>
          <w:rFonts w:ascii="Arial" w:hAnsi="Arial" w:eastAsia="Arial" w:cs="Arial"/>
        </w:rPr>
        <w:t xml:space="preserve">3. No Objection Handling (Critical Gap)</w:t>
      </w:r>
    </w:p>
    <w:p xmlns:wp14="http://schemas.microsoft.com/office/word/2010/wordml" w14:paraId="12D085EF" wp14:textId="77777777">
      <w:pPr>
        <w:spacing w:after="120" w:line="276" w:lineRule="auto"/>
      </w:pPr>
      <w:r w:rsidRPr="2CE6016F" w:rsidR="2CE6016F">
        <w:rPr>
          <w:b w:val="1"/>
          <w:bCs w:val="1"/>
          <w:sz w:val="22"/>
          <w:szCs w:val="22"/>
          <w:lang w:val="en-US"/>
        </w:rPr>
        <w:t xml:space="preserve">Current state: </w:t>
      </w:r>
      <w:r w:rsidRPr="2CE6016F" w:rsidR="2CE6016F">
        <w:rPr>
          <w:sz w:val="22"/>
          <w:szCs w:val="22"/>
          <w:lang w:val="en-US"/>
        </w:rPr>
        <w:t>The page has zero dedicated objection handling. The ICP has 8 documented objections (‘tried it before,’ ‘lock-in fear,’ ‘budget burn,’ ‘too busy,’ ‘expensive fees’). None are addressed directly.</w:t>
      </w:r>
    </w:p>
    <w:p xmlns:wp14="http://schemas.microsoft.com/office/word/2010/wordml" w14:paraId="6F2CB75D" wp14:textId="77777777">
      <w:pPr>
        <w:spacing w:after="120" w:line="276"/>
      </w:pPr>
      <w:r>
        <w:rPr>
          <w:b/>
          <w:bCs/>
          <w:color w:val="27AE60"/>
          <w:sz w:val="22"/>
          <w:szCs w:val="22"/>
          <w:rFonts w:ascii="Arial" w:hAnsi="Arial" w:eastAsia="Arial" w:cs="Arial"/>
        </w:rPr>
        <w:t xml:space="preserve">Fix: </w:t>
      </w:r>
      <w:r>
        <w:rPr>
          <w:sz w:val="22"/>
          <w:szCs w:val="22"/>
          <w:rFonts w:ascii="Arial" w:hAnsi="Arial" w:eastAsia="Arial" w:cs="Arial"/>
        </w:rPr>
        <w:t xml:space="preserve">Add a dedicated ‘Still Not Sure? We Get It.’ section that names each objection and responds with empathy + evidence. This is the single highest-impact Endorphin (safety) intervention.</w:t>
      </w:r>
    </w:p>
    <w:p xmlns:wp14="http://schemas.microsoft.com/office/word/2010/wordml" w14:paraId="476B362E" wp14:textId="77777777">
      <w:pPr>
        <w:pStyle w:val="Heading3"/>
        <w:spacing w:before="200" w:after="100"/>
      </w:pPr>
      <w:r>
        <w:rPr>
          <w:b/>
          <w:bCs/>
          <w:color w:val="E67E22"/>
          <w:sz w:val="24"/>
          <w:szCs w:val="24"/>
          <w:rFonts w:ascii="Arial" w:hAnsi="Arial" w:eastAsia="Arial" w:cs="Arial"/>
        </w:rPr>
        <w:t xml:space="preserve">4. Weak Risk Reduction Messaging</w:t>
      </w:r>
    </w:p>
    <w:p xmlns:wp14="http://schemas.microsoft.com/office/word/2010/wordml" w14:paraId="3869B726" wp14:textId="77777777">
      <w:pPr>
        <w:spacing w:after="120" w:line="276" w:lineRule="auto"/>
      </w:pPr>
      <w:r w:rsidRPr="2CE6016F" w:rsidR="2CE6016F">
        <w:rPr>
          <w:b w:val="1"/>
          <w:bCs w:val="1"/>
          <w:sz w:val="22"/>
          <w:szCs w:val="22"/>
          <w:lang w:val="en-US"/>
        </w:rPr>
        <w:t xml:space="preserve">Current state: </w:t>
      </w:r>
      <w:r w:rsidRPr="2CE6016F" w:rsidR="2CE6016F">
        <w:rPr>
          <w:sz w:val="22"/>
          <w:szCs w:val="22"/>
          <w:lang w:val="en-US"/>
        </w:rPr>
        <w:t>No mention of month-to-month flexibility. No ‘what happens if it doesn’t work’ transparency. No risk reversal. The ICP’s #1 barrier is fear of being locked into another underperforming contract.</w:t>
      </w:r>
    </w:p>
    <w:p xmlns:wp14="http://schemas.microsoft.com/office/word/2010/wordml" w14:paraId="46179C22" wp14:textId="77777777">
      <w:pPr>
        <w:spacing w:after="120" w:line="276"/>
      </w:pPr>
      <w:r>
        <w:rPr>
          <w:b/>
          <w:bCs/>
          <w:color w:val="27AE60"/>
          <w:sz w:val="22"/>
          <w:szCs w:val="22"/>
          <w:rFonts w:ascii="Arial" w:hAnsi="Arial" w:eastAsia="Arial" w:cs="Arial"/>
        </w:rPr>
        <w:t xml:space="preserve">Fix: </w:t>
      </w:r>
      <w:r>
        <w:rPr>
          <w:sz w:val="22"/>
          <w:szCs w:val="22"/>
          <w:rFonts w:ascii="Arial" w:hAnsi="Arial" w:eastAsia="Arial" w:cs="Arial"/>
        </w:rPr>
        <w:t xml:space="preserve">Weave ‘month-to-month, no lock-in’ language into hero, process section, and CTA blocks. Add explicit risk reversal in the objection handling section.</w:t>
      </w:r>
    </w:p>
    <w:p xmlns:wp14="http://schemas.microsoft.com/office/word/2010/wordml" w14:paraId="3FF23809" wp14:textId="77777777">
      <w:pPr>
        <w:pStyle w:val="Heading3"/>
        <w:spacing w:before="200" w:after="100"/>
      </w:pPr>
      <w:r>
        <w:rPr>
          <w:b/>
          <w:bCs/>
          <w:color w:val="E67E22"/>
          <w:sz w:val="24"/>
          <w:szCs w:val="24"/>
          <w:rFonts w:ascii="Arial" w:hAnsi="Arial" w:eastAsia="Arial" w:cs="Arial"/>
        </w:rPr>
        <w:t xml:space="preserve">5. Unnamed Testimonials (Trust Gap)</w:t>
      </w:r>
    </w:p>
    <w:p xmlns:wp14="http://schemas.microsoft.com/office/word/2010/wordml" w14:paraId="588C9F9F" wp14:textId="77777777">
      <w:pPr>
        <w:spacing w:after="120" w:line="276" w:lineRule="auto"/>
      </w:pPr>
      <w:r w:rsidRPr="2CE6016F" w:rsidR="2CE6016F">
        <w:rPr>
          <w:b w:val="1"/>
          <w:bCs w:val="1"/>
          <w:sz w:val="22"/>
          <w:szCs w:val="22"/>
          <w:lang w:val="en-US"/>
        </w:rPr>
        <w:t xml:space="preserve">Current state: </w:t>
      </w:r>
      <w:r w:rsidRPr="2CE6016F" w:rsidR="2CE6016F">
        <w:rPr>
          <w:sz w:val="22"/>
          <w:szCs w:val="22"/>
          <w:lang w:val="en-US"/>
        </w:rPr>
        <w:t>Testimonials say ‘Specialty Bookstore Owner’ and ‘Sporting Equipment Retailer’ — no real names, no business names, no locations, no photos. This weakens credibility significantly for a sceptical ICP.</w:t>
      </w:r>
    </w:p>
    <w:p xmlns:wp14="http://schemas.microsoft.com/office/word/2010/wordml" w14:paraId="2DFC9E76" wp14:textId="77777777">
      <w:pPr>
        <w:spacing w:after="120" w:line="276" w:lineRule="auto"/>
      </w:pPr>
      <w:r w:rsidRPr="2CE6016F" w:rsidR="2CE6016F">
        <w:rPr>
          <w:b w:val="1"/>
          <w:bCs w:val="1"/>
          <w:color w:val="27AE60"/>
          <w:sz w:val="22"/>
          <w:szCs w:val="22"/>
          <w:lang w:val="en-US"/>
        </w:rPr>
        <w:t xml:space="preserve">Fix: </w:t>
      </w:r>
      <w:r w:rsidRPr="2CE6016F" w:rsidR="2CE6016F">
        <w:rPr>
          <w:sz w:val="22"/>
          <w:szCs w:val="22"/>
          <w:lang w:val="en-US"/>
        </w:rPr>
        <w:t>Add industry-specific testimonials with more detail. Ideally get real client names and businesses. Add service-industry testimonials alongside the existing retail ones.</w:t>
      </w:r>
    </w:p>
    <w:p xmlns:wp14="http://schemas.microsoft.com/office/word/2010/wordml" w14:paraId="04B9850D" wp14:textId="77777777">
      <w:pPr>
        <w:pStyle w:val="Heading3"/>
        <w:spacing w:before="200" w:after="100"/>
      </w:pPr>
      <w:r>
        <w:rPr>
          <w:b/>
          <w:bCs/>
          <w:color w:val="E67E22"/>
          <w:sz w:val="24"/>
          <w:szCs w:val="24"/>
          <w:rFonts w:ascii="Arial" w:hAnsi="Arial" w:eastAsia="Arial" w:cs="Arial"/>
        </w:rPr>
        <w:t xml:space="preserve">6. Retail-Only Case Studies (Authority Gap)</w:t>
      </w:r>
    </w:p>
    <w:p xmlns:wp14="http://schemas.microsoft.com/office/word/2010/wordml" w14:paraId="6007B161" wp14:textId="77777777">
      <w:pPr>
        <w:spacing w:after="120" w:line="276"/>
      </w:pPr>
      <w:r>
        <w:rPr>
          <w:b/>
          <w:bCs/>
          <w:sz w:val="22"/>
          <w:szCs w:val="22"/>
          <w:rFonts w:ascii="Arial" w:hAnsi="Arial" w:eastAsia="Arial" w:cs="Arial"/>
        </w:rPr>
        <w:t xml:space="preserve">Current state: </w:t>
      </w:r>
      <w:r>
        <w:rPr>
          <w:sz w:val="22"/>
          <w:szCs w:val="22"/>
          <w:rFonts w:ascii="Arial" w:hAnsi="Arial" w:eastAsia="Arial" w:cs="Arial"/>
        </w:rPr>
        <w:t xml:space="preserve">All three case studies are retail (Fashion Retailer, Home Goods Retailer, Electronics Store Chain). Zero B2B service examples.</w:t>
      </w:r>
    </w:p>
    <w:p xmlns:wp14="http://schemas.microsoft.com/office/word/2010/wordml" w14:paraId="71C016D1" wp14:textId="77777777">
      <w:pPr>
        <w:spacing w:after="120" w:line="276"/>
      </w:pPr>
      <w:r>
        <w:rPr>
          <w:b/>
          <w:bCs/>
          <w:color w:val="27AE60"/>
          <w:sz w:val="22"/>
          <w:szCs w:val="22"/>
          <w:rFonts w:ascii="Arial" w:hAnsi="Arial" w:eastAsia="Arial" w:cs="Arial"/>
        </w:rPr>
        <w:t xml:space="preserve">Fix: </w:t>
      </w:r>
      <w:r>
        <w:rPr>
          <w:sz w:val="22"/>
          <w:szCs w:val="22"/>
          <w:rFonts w:ascii="Arial" w:hAnsi="Arial" w:eastAsia="Arial" w:cs="Arial"/>
        </w:rPr>
        <w:t xml:space="preserve">Add two new case studies: one for a commercial services provider and one for a professional services firm. Keep the existing retail case studies.</w:t>
      </w:r>
    </w:p>
    <w:p xmlns:wp14="http://schemas.microsoft.com/office/word/2010/wordml" w14:paraId="1A90B7CB" wp14:textId="77777777">
      <w:pPr>
        <w:pStyle w:val="Heading3"/>
        <w:spacing w:before="200" w:after="100"/>
      </w:pPr>
      <w:r>
        <w:rPr>
          <w:b/>
          <w:bCs/>
          <w:color w:val="E67E22"/>
          <w:sz w:val="24"/>
          <w:szCs w:val="24"/>
          <w:rFonts w:ascii="Arial" w:hAnsi="Arial" w:eastAsia="Arial" w:cs="Arial"/>
        </w:rPr>
        <w:t xml:space="preserve">7. Generic CTA Language (Action Gap)</w:t>
      </w:r>
    </w:p>
    <w:p xmlns:wp14="http://schemas.microsoft.com/office/word/2010/wordml" w14:paraId="54B609A9" wp14:textId="77777777">
      <w:pPr>
        <w:spacing w:after="120" w:line="276" w:lineRule="auto"/>
      </w:pPr>
      <w:r w:rsidRPr="2CE6016F" w:rsidR="2CE6016F">
        <w:rPr>
          <w:b w:val="1"/>
          <w:bCs w:val="1"/>
          <w:sz w:val="22"/>
          <w:szCs w:val="22"/>
          <w:lang w:val="en-US"/>
        </w:rPr>
        <w:t xml:space="preserve">Current state: </w:t>
      </w:r>
      <w:r w:rsidRPr="2CE6016F" w:rsidR="2CE6016F">
        <w:rPr>
          <w:sz w:val="22"/>
          <w:szCs w:val="22"/>
          <w:lang w:val="en-US"/>
        </w:rPr>
        <w:t>‘Get a Free Audit’ and ‘Schedule Your Free Google Ads Audit’ are functional but not emotionally compelling. They don’t connect to what the ICP actually wants (leads, revenue, pipeline certainty).</w:t>
      </w:r>
    </w:p>
    <w:p xmlns:wp14="http://schemas.microsoft.com/office/word/2010/wordml" w14:paraId="0DBAD14C" wp14:textId="77777777">
      <w:pPr>
        <w:spacing w:after="120" w:line="276" w:lineRule="auto"/>
      </w:pPr>
      <w:r w:rsidRPr="2CE6016F" w:rsidR="2CE6016F">
        <w:rPr>
          <w:b w:val="1"/>
          <w:bCs w:val="1"/>
          <w:color w:val="27AE60"/>
          <w:sz w:val="22"/>
          <w:szCs w:val="22"/>
          <w:lang w:val="en-US"/>
        </w:rPr>
        <w:t xml:space="preserve">Fix: </w:t>
      </w:r>
      <w:r w:rsidRPr="2CE6016F" w:rsidR="2CE6016F">
        <w:rPr>
          <w:sz w:val="22"/>
          <w:szCs w:val="22"/>
          <w:lang w:val="en-US"/>
        </w:rPr>
        <w:t>Enhance surrounding copy to frame the CTA in outcome language: ‘See exactly where your budget is being wasted — and where the growth is hiding.’ Keep button text as-is (sensitive), but improve the context around it.</w:t>
      </w:r>
    </w:p>
    <w:p xmlns:wp14="http://schemas.microsoft.com/office/word/2010/wordml" w14:paraId="44EAFD9C" wp14:textId="77777777">
      <w:r>
        <w:br w:type="page"/>
      </w:r>
    </w:p>
    <w:p xmlns:wp14="http://schemas.microsoft.com/office/word/2010/wordml" w14:paraId="747F660B" wp14:textId="77777777">
      <w:pPr>
        <w:pStyle w:val="Heading1"/>
        <w:spacing w:before="400" w:after="200"/>
      </w:pPr>
      <w:r>
        <w:rPr>
          <w:b/>
          <w:bCs/>
          <w:color w:val="1B4F72"/>
          <w:sz w:val="36"/>
          <w:szCs w:val="36"/>
          <w:rFonts w:ascii="Arial" w:hAnsi="Arial" w:eastAsia="Arial" w:cs="Arial"/>
        </w:rPr>
        <w:t xml:space="preserve">PART 2: IMPROVED PAGE CONTENT</w:t>
      </w:r>
    </w:p>
    <w:p xmlns:wp14="http://schemas.microsoft.com/office/word/2010/wordml" w14:paraId="07D93845" wp14:textId="77777777">
      <w:pPr>
        <w:pStyle w:val="Heading2"/>
        <w:spacing w:before="300" w:after="150"/>
      </w:pPr>
      <w:r>
        <w:rPr>
          <w:b/>
          <w:bCs/>
          <w:color w:val="1B4F72"/>
          <w:sz w:val="28"/>
          <w:szCs w:val="28"/>
          <w:rFonts w:ascii="Arial" w:hAnsi="Arial" w:eastAsia="Arial" w:cs="Arial"/>
        </w:rPr>
        <w:t xml:space="preserve">Section-by-Section Recommendations</w:t>
      </w:r>
    </w:p>
    <w:p xmlns:wp14="http://schemas.microsoft.com/office/word/2010/wordml" w14:paraId="5BE052AD" wp14:textId="77777777">
      <w:pPr>
        <w:spacing w:after="120" w:line="276" w:lineRule="auto"/>
      </w:pPr>
      <w:r w:rsidRPr="2CE6016F" w:rsidR="2CE6016F">
        <w:rPr>
          <w:b w:val="0"/>
          <w:bCs w:val="0"/>
          <w:i w:val="0"/>
          <w:iCs w:val="0"/>
          <w:color w:val="000000"/>
          <w:sz w:val="22"/>
          <w:szCs w:val="22"/>
          <w:lang w:val="en-US"/>
        </w:rPr>
        <w:t>Each section below is labelled with its action status. All sensitive elements (process step names, offer names, CTA button text, brand names) are preserved exactly as they appear on the current site.</w:t>
      </w:r>
    </w:p>
    <w:p xmlns:wp14="http://schemas.microsoft.com/office/word/2010/wordml" w14:paraId="4B94D5A5" wp14:textId="77777777">
      <w:pPr>
        <w:pBdr>
          <w:bottom w:val="single" w:color="1B4F72" w:sz="6" w:space="1"/>
        </w:pBdr>
        <w:spacing w:before="200" w:after="200"/>
      </w:pPr>
    </w:p>
    <w:p xmlns:wp14="http://schemas.microsoft.com/office/word/2010/wordml" w14:paraId="32633B24" wp14:textId="77777777">
      <w:pPr>
        <w:spacing w:before="200" w:after="80"/>
      </w:pPr>
      <w:r>
        <w:rPr>
          <w:b/>
          <w:bCs/>
          <w:color w:val="FFFFFF"/>
          <w:sz w:val="20"/>
          <w:szCs w:val="20"/>
          <w:rFonts w:ascii="Arial" w:hAnsi="Arial" w:eastAsia="Arial" w:cs="Arial"/>
          <w:shd w:val="clear" w:fill="E67E22"/>
        </w:rPr>
        <w:t xml:space="preserve"> ENHANCE </w:t>
      </w:r>
    </w:p>
    <w:p xmlns:wp14="http://schemas.microsoft.com/office/word/2010/wordml" w14:paraId="43A47772" wp14:textId="77777777">
      <w:pPr>
        <w:pStyle w:val="Heading2"/>
        <w:spacing w:before="300" w:after="150"/>
      </w:pPr>
      <w:r>
        <w:rPr>
          <w:b/>
          <w:bCs/>
          <w:color w:val="1B4F72"/>
          <w:sz w:val="28"/>
          <w:szCs w:val="28"/>
          <w:rFonts w:ascii="Arial" w:hAnsi="Arial" w:eastAsia="Arial" w:cs="Arial"/>
        </w:rPr>
        <w:t xml:space="preserve">SECTION 1: HERO</w:t>
      </w:r>
    </w:p>
    <w:p xmlns:wp14="http://schemas.microsoft.com/office/word/2010/wordml" w14:paraId="2D4A88F9" wp14:textId="77777777">
      <w:pPr>
        <w:pStyle w:val="Heading3"/>
        <w:spacing w:before="200" w:after="100"/>
      </w:pPr>
      <w:r>
        <w:rPr>
          <w:b/>
          <w:bCs/>
          <w:color w:val="2C3E50"/>
          <w:sz w:val="24"/>
          <w:szCs w:val="24"/>
          <w:rFonts w:ascii="Arial" w:hAnsi="Arial" w:eastAsia="Arial" w:cs="Arial"/>
        </w:rPr>
        <w:t xml:space="preserve">H1: Google Ads Agency for Your Growth</w:t>
      </w:r>
    </w:p>
    <w:p xmlns:wp14="http://schemas.microsoft.com/office/word/2010/wordml" w14:paraId="2D669EDB" wp14:textId="77777777">
      <w:pPr>
        <w:pStyle w:val="Heading3"/>
        <w:spacing w:before="200" w:after="100"/>
      </w:pPr>
      <w:r>
        <w:rPr>
          <w:b/>
          <w:bCs/>
          <w:color w:val="2C3E50"/>
          <w:sz w:val="24"/>
          <w:szCs w:val="24"/>
          <w:rFonts w:ascii="Arial" w:hAnsi="Arial" w:eastAsia="Arial" w:cs="Arial"/>
        </w:rPr>
        <w:t xml:space="preserve">H2: Transform Your Ad Spend into Business Growth</w:t>
      </w:r>
    </w:p>
    <w:p xmlns:wp14="http://schemas.microsoft.com/office/word/2010/wordml" w14:paraId="3DEEC669" wp14:textId="77777777">
      <w:pPr>
        <w:spacing w:after="80"/>
      </w:pPr>
    </w:p>
    <w:p xmlns:wp14="http://schemas.microsoft.com/office/word/2010/wordml" w14:paraId="28BE2654" wp14:textId="77777777">
      <w:pPr>
        <w:spacing w:after="120" w:line="276"/>
      </w:pPr>
      <w:r>
        <w:rPr>
          <w:b/>
          <w:bCs/>
          <w:color w:val="1B4F72"/>
          <w:sz w:val="22"/>
          <w:szCs w:val="22"/>
          <w:rFonts w:ascii="Arial" w:hAnsi="Arial" w:eastAsia="Arial" w:cs="Arial"/>
        </w:rPr>
        <w:t xml:space="preserve">Recommended body copy:</w:t>
      </w:r>
    </w:p>
    <w:p xmlns:wp14="http://schemas.microsoft.com/office/word/2010/wordml" w14:paraId="3656B9AB" wp14:textId="77777777">
      <w:pPr>
        <w:spacing w:after="80"/>
      </w:pPr>
    </w:p>
    <w:p xmlns:wp14="http://schemas.microsoft.com/office/word/2010/wordml" w14:paraId="15E9D735" wp14:textId="77777777">
      <w:pPr>
        <w:spacing w:after="120" w:line="276" w:lineRule="auto"/>
      </w:pPr>
      <w:r w:rsidRPr="2CE6016F" w:rsidR="2CE6016F">
        <w:rPr>
          <w:b w:val="0"/>
          <w:bCs w:val="0"/>
          <w:i w:val="0"/>
          <w:iCs w:val="0"/>
          <w:color w:val="000000"/>
          <w:sz w:val="22"/>
          <w:szCs w:val="22"/>
          <w:lang w:val="en-US"/>
        </w:rPr>
        <w:t>Tired of leads that go nowhere? Wasting budget on clicks that don’t convert? You’re not alone. Most business owners we work with had the same frustrations before they partnered with us.</w:t>
      </w:r>
    </w:p>
    <w:p xmlns:wp14="http://schemas.microsoft.com/office/word/2010/wordml" w14:paraId="0EF6447D" wp14:textId="77777777">
      <w:pPr>
        <w:spacing w:after="120" w:line="276"/>
      </w:pPr>
      <w:r>
        <w:rPr>
          <w:b w:val="false"/>
          <w:bCs w:val="false"/>
          <w:i w:val="false"/>
          <w:iCs w:val="false"/>
          <w:color w:val="000000"/>
          <w:sz w:val="22"/>
          <w:szCs w:val="22"/>
          <w:rFonts w:ascii="Arial" w:hAnsi="Arial" w:eastAsia="Arial" w:cs="Arial"/>
        </w:rPr>
        <w:t xml:space="preserve">Our data-driven Google Ads management delivers qualified traffic, measurable sales, and consistent ROI — not just clicks and impressions.</w:t>
      </w:r>
    </w:p>
    <w:p xmlns:wp14="http://schemas.microsoft.com/office/word/2010/wordml" w14:paraId="0C7F4944" wp14:textId="77777777">
      <w:pPr>
        <w:spacing w:after="120" w:line="276" w:lineRule="auto"/>
      </w:pPr>
      <w:r w:rsidRPr="2CE6016F" w:rsidR="2CE6016F">
        <w:rPr>
          <w:b w:val="0"/>
          <w:bCs w:val="0"/>
          <w:i w:val="0"/>
          <w:iCs w:val="0"/>
          <w:color w:val="000000"/>
          <w:sz w:val="22"/>
          <w:szCs w:val="22"/>
          <w:lang w:val="en-US"/>
        </w:rPr>
        <w:t>With proven results of Avg 267% ROAS improvement and Avg 42% reduction in cost per acquisition for our clients, we turn advertising challenges into business success stories. Whether you’re a retailer looking to dominate Shopping Ads or a service business wanting more qualified enquiries, we build campaigns that actually generate revenue.</w:t>
      </w:r>
    </w:p>
    <w:p xmlns:wp14="http://schemas.microsoft.com/office/word/2010/wordml" w14:paraId="45FB0818" wp14:textId="77777777">
      <w:pPr>
        <w:spacing w:after="80"/>
      </w:pPr>
    </w:p>
    <w:p xmlns:wp14="http://schemas.microsoft.com/office/word/2010/wordml" w14:paraId="28497F23" wp14:textId="77777777">
      <w:pPr>
        <w:spacing w:after="120" w:line="276"/>
      </w:pPr>
      <w:r>
        <w:rPr>
          <w:b/>
          <w:bCs/>
          <w:color w:val="C0392B"/>
          <w:sz w:val="22"/>
          <w:szCs w:val="22"/>
          <w:rFonts w:ascii="Arial" w:hAnsi="Arial" w:eastAsia="Arial" w:cs="Arial"/>
        </w:rPr>
        <w:t xml:space="preserve">NOTE: </w:t>
      </w:r>
      <w:r>
        <w:rPr>
          <w:sz w:val="22"/>
          <w:szCs w:val="22"/>
          <w:rFonts w:ascii="Arial" w:hAnsi="Arial" w:eastAsia="Arial" w:cs="Arial"/>
        </w:rPr>
        <w:t xml:space="preserve">Keep the existing multi-step form, dropdown options, and ‘GET A FREE AUDIT’ button exactly as they are. These are conversion-sensitive elements.</w:t>
      </w:r>
    </w:p>
    <w:p xmlns:wp14="http://schemas.microsoft.com/office/word/2010/wordml" w14:paraId="049F31CB" wp14:textId="77777777">
      <w:r>
        <w:br w:type="page"/>
      </w:r>
    </w:p>
    <w:p xmlns:wp14="http://schemas.microsoft.com/office/word/2010/wordml" w14:paraId="4546AB8E" wp14:textId="77777777">
      <w:pPr>
        <w:spacing w:before="200" w:after="80"/>
      </w:pPr>
      <w:r>
        <w:rPr>
          <w:b/>
          <w:bCs/>
          <w:color w:val="FFFFFF"/>
          <w:sz w:val="20"/>
          <w:szCs w:val="20"/>
          <w:rFonts w:ascii="Arial" w:hAnsi="Arial" w:eastAsia="Arial" w:cs="Arial"/>
          <w:shd w:val="clear" w:fill="27AE60"/>
        </w:rPr>
        <w:t xml:space="preserve"> KEEP AS-IS </w:t>
      </w:r>
    </w:p>
    <w:p xmlns:wp14="http://schemas.microsoft.com/office/word/2010/wordml" w14:paraId="0A1A39FF" wp14:textId="77777777">
      <w:pPr>
        <w:pStyle w:val="Heading2"/>
        <w:spacing w:before="300" w:after="150"/>
      </w:pPr>
      <w:r>
        <w:rPr>
          <w:b/>
          <w:bCs/>
          <w:color w:val="1B4F72"/>
          <w:sz w:val="28"/>
          <w:szCs w:val="28"/>
          <w:rFonts w:ascii="Arial" w:hAnsi="Arial" w:eastAsia="Arial" w:cs="Arial"/>
        </w:rPr>
        <w:t xml:space="preserve">SECTION 2: TRUST BAR</w:t>
      </w:r>
    </w:p>
    <w:p xmlns:wp14="http://schemas.microsoft.com/office/word/2010/wordml" w14:paraId="2C24B248" wp14:textId="77777777">
      <w:pPr>
        <w:spacing w:after="120" w:line="276" w:lineRule="auto"/>
      </w:pPr>
      <w:r w:rsidRPr="2CE6016F" w:rsidR="2CE6016F">
        <w:rPr>
          <w:b w:val="0"/>
          <w:bCs w:val="0"/>
          <w:i w:val="0"/>
          <w:iCs w:val="0"/>
          <w:color w:val="000000"/>
          <w:sz w:val="22"/>
          <w:szCs w:val="22"/>
          <w:lang w:val="en-US"/>
        </w:rPr>
        <w:t>‘Trusted By Brands Across Australia’ — brand logo carousel. No changes. All brand names and logos remain exactly as they are.</w:t>
      </w:r>
    </w:p>
    <w:p xmlns:wp14="http://schemas.microsoft.com/office/word/2010/wordml" w14:paraId="53128261" wp14:textId="77777777">
      <w:pPr>
        <w:pBdr>
          <w:bottom w:val="single" w:color="1B4F72" w:sz="6" w:space="1"/>
        </w:pBdr>
        <w:spacing w:before="200" w:after="200"/>
      </w:pPr>
    </w:p>
    <w:p xmlns:wp14="http://schemas.microsoft.com/office/word/2010/wordml" w14:paraId="56F332CF" wp14:textId="77777777">
      <w:pPr>
        <w:spacing w:before="200" w:after="80"/>
      </w:pPr>
      <w:r>
        <w:rPr>
          <w:b/>
          <w:bCs/>
          <w:color w:val="FFFFFF"/>
          <w:sz w:val="20"/>
          <w:szCs w:val="20"/>
          <w:rFonts w:ascii="Arial" w:hAnsi="Arial" w:eastAsia="Arial" w:cs="Arial"/>
          <w:shd w:val="clear" w:fill="C0392B"/>
        </w:rPr>
        <w:t xml:space="preserve"> NEW SECTION </w:t>
      </w:r>
    </w:p>
    <w:p xmlns:wp14="http://schemas.microsoft.com/office/word/2010/wordml" w14:paraId="012AE53D" wp14:textId="77777777">
      <w:pPr>
        <w:pStyle w:val="Heading2"/>
        <w:spacing w:before="300" w:after="150"/>
      </w:pPr>
      <w:r>
        <w:rPr>
          <w:b/>
          <w:bCs/>
          <w:color w:val="1B4F72"/>
          <w:sz w:val="28"/>
          <w:szCs w:val="28"/>
          <w:rFonts w:ascii="Arial" w:hAnsi="Arial" w:eastAsia="Arial" w:cs="Arial"/>
        </w:rPr>
        <w:t xml:space="preserve">SECTION 3: PROBLEM→SOLUTION BRIDGE</w:t>
      </w:r>
    </w:p>
    <w:p xmlns:wp14="http://schemas.microsoft.com/office/word/2010/wordml" w14:paraId="48CECFF6" wp14:textId="77777777">
      <w:pPr>
        <w:spacing w:after="120" w:line="276"/>
      </w:pPr>
      <w:r>
        <w:rPr>
          <w:b/>
          <w:bCs/>
          <w:color w:val="1B4F72"/>
          <w:sz w:val="22"/>
          <w:szCs w:val="22"/>
          <w:rFonts w:ascii="Arial" w:hAnsi="Arial" w:eastAsia="Arial" w:cs="Arial"/>
        </w:rPr>
        <w:t xml:space="preserve">CRO Trigger: </w:t>
      </w:r>
      <w:r>
        <w:rPr>
          <w:sz w:val="22"/>
          <w:szCs w:val="22"/>
          <w:rFonts w:ascii="Arial" w:hAnsi="Arial" w:eastAsia="Arial" w:cs="Arial"/>
        </w:rPr>
        <w:t xml:space="preserve">Oxytocin (Trust + Connection) + Dopamine (Recognition)</w:t>
      </w:r>
    </w:p>
    <w:p xmlns:wp14="http://schemas.microsoft.com/office/word/2010/wordml" w14:paraId="28687404" wp14:textId="77777777">
      <w:pPr>
        <w:spacing w:after="120" w:line="276" w:lineRule="auto"/>
      </w:pPr>
      <w:r w:rsidRPr="2CE6016F" w:rsidR="2CE6016F">
        <w:rPr>
          <w:b w:val="1"/>
          <w:bCs w:val="1"/>
          <w:color w:val="1B4F72"/>
          <w:sz w:val="22"/>
          <w:szCs w:val="22"/>
          <w:lang w:val="en-US"/>
        </w:rPr>
        <w:t xml:space="preserve">Purpose: </w:t>
      </w:r>
      <w:r w:rsidRPr="2CE6016F" w:rsidR="2CE6016F">
        <w:rPr>
          <w:sz w:val="22"/>
          <w:szCs w:val="22"/>
          <w:lang w:val="en-US"/>
        </w:rPr>
        <w:t>Validate ICP pains before pitching solutions. Creates emotional resonance and keeps sceptical buyers reading.</w:t>
      </w:r>
    </w:p>
    <w:p xmlns:wp14="http://schemas.microsoft.com/office/word/2010/wordml" w14:paraId="62486C05" wp14:textId="77777777">
      <w:pPr>
        <w:spacing w:after="80"/>
      </w:pPr>
    </w:p>
    <w:p xmlns:wp14="http://schemas.microsoft.com/office/word/2010/wordml" w14:paraId="360833B2" wp14:textId="77777777">
      <w:pPr>
        <w:pStyle w:val="Heading3"/>
        <w:spacing w:before="200" w:after="100"/>
      </w:pPr>
      <w:r>
        <w:rPr>
          <w:b/>
          <w:bCs/>
          <w:color w:val="2C3E50"/>
          <w:sz w:val="24"/>
          <w:szCs w:val="24"/>
          <w:rFonts w:ascii="Arial" w:hAnsi="Arial" w:eastAsia="Arial" w:cs="Arial"/>
        </w:rPr>
        <w:t xml:space="preserve">H2: Sound Familiar?</w:t>
      </w:r>
    </w:p>
    <w:p xmlns:wp14="http://schemas.microsoft.com/office/word/2010/wordml" w14:paraId="4101652C" wp14:textId="77777777">
      <w:pPr>
        <w:spacing w:after="80"/>
      </w:pPr>
    </w:p>
    <w:p xmlns:wp14="http://schemas.microsoft.com/office/word/2010/wordml" w14:paraId="0C67DF92" wp14:textId="77777777">
      <w:pPr>
        <w:spacing w:after="120" w:line="276" w:lineRule="auto"/>
      </w:pPr>
      <w:r w:rsidRPr="2CE6016F" w:rsidR="2CE6016F">
        <w:rPr>
          <w:b w:val="0"/>
          <w:bCs w:val="0"/>
          <w:i w:val="0"/>
          <w:iCs w:val="0"/>
          <w:color w:val="000000"/>
          <w:sz w:val="22"/>
          <w:szCs w:val="22"/>
          <w:lang w:val="en-US"/>
        </w:rPr>
        <w:t>You’ve built a solid business. Revenue is growing, your team is expanding, and your reputation is strong. But deep down, you know you’re leaving money on the table.</w:t>
      </w:r>
    </w:p>
    <w:p xmlns:wp14="http://schemas.microsoft.com/office/word/2010/wordml" w14:paraId="0AC8C6AB" wp14:textId="77777777">
      <w:pPr>
        <w:spacing w:after="120" w:line="276" w:lineRule="auto"/>
      </w:pPr>
      <w:r w:rsidRPr="2CE6016F" w:rsidR="2CE6016F">
        <w:rPr>
          <w:b w:val="0"/>
          <w:bCs w:val="0"/>
          <w:i w:val="0"/>
          <w:iCs w:val="0"/>
          <w:color w:val="000000"/>
          <w:sz w:val="22"/>
          <w:szCs w:val="22"/>
          <w:lang w:val="en-US"/>
        </w:rPr>
        <w:t>Maybe your lead pipeline is inconsistent — feast one month, famine the next. Maybe you tried Google Ads yourself a while back, spent a few thousand dollars, got a handful of clicks and nothing to show for it. Maybe you’re paying top dollar for leads from directories, converting at barely 15%, and wondering why you’re subsidising tyre-kickers.</w:t>
      </w:r>
    </w:p>
    <w:p xmlns:wp14="http://schemas.microsoft.com/office/word/2010/wordml" w14:paraId="74AC40C8" wp14:textId="77777777">
      <w:pPr>
        <w:spacing w:after="120" w:line="276"/>
      </w:pPr>
      <w:r>
        <w:rPr>
          <w:b w:val="false"/>
          <w:bCs w:val="false"/>
          <w:i w:val="false"/>
          <w:iCs w:val="false"/>
          <w:color w:val="000000"/>
          <w:sz w:val="22"/>
          <w:szCs w:val="22"/>
          <w:rFonts w:ascii="Arial" w:hAnsi="Arial" w:eastAsia="Arial" w:cs="Arial"/>
        </w:rPr>
        <w:t xml:space="preserve">Meanwhile, your competitors are showing up first on Google, winning the jobs you should be quoting on, and building the online presence that makes them look like the obvious choice.</w:t>
      </w:r>
    </w:p>
    <w:p xmlns:wp14="http://schemas.microsoft.com/office/word/2010/wordml" w14:paraId="5E22A105" wp14:textId="77777777">
      <w:pPr>
        <w:spacing w:after="120" w:line="276" w:lineRule="auto"/>
      </w:pPr>
      <w:r w:rsidRPr="2CE6016F" w:rsidR="2CE6016F">
        <w:rPr>
          <w:b w:val="0"/>
          <w:bCs w:val="0"/>
          <w:i w:val="0"/>
          <w:iCs w:val="0"/>
          <w:color w:val="000000"/>
          <w:sz w:val="22"/>
          <w:szCs w:val="22"/>
          <w:lang w:val="en-US"/>
        </w:rPr>
        <w:t>Here’s the reality: Google Ads works. It works for retail, for trades, for commercial services, for professional services. But only when it’s set up properly, managed by people who understand your industry, and measured against the metrics that actually matter to your business — cost per qualified lead, jobs won, and revenue generated. Not vanity metrics like impressions and click-through rates.</w:t>
      </w:r>
    </w:p>
    <w:p xmlns:wp14="http://schemas.microsoft.com/office/word/2010/wordml" w14:paraId="7D12350E" wp14:textId="77777777">
      <w:pPr>
        <w:spacing w:after="120" w:line="276" w:lineRule="auto"/>
      </w:pPr>
      <w:r w:rsidRPr="2CE6016F" w:rsidR="2CE6016F">
        <w:rPr>
          <w:b w:val="1"/>
          <w:bCs w:val="1"/>
          <w:sz w:val="24"/>
          <w:szCs w:val="24"/>
          <w:lang w:val="en-US"/>
        </w:rPr>
        <w:t>That’s where we come in.</w:t>
      </w:r>
    </w:p>
    <w:p xmlns:wp14="http://schemas.microsoft.com/office/word/2010/wordml" w14:paraId="4B99056E" wp14:textId="77777777">
      <w:r>
        <w:br w:type="page"/>
      </w:r>
    </w:p>
    <w:p xmlns:wp14="http://schemas.microsoft.com/office/word/2010/wordml" w14:paraId="786BD651" wp14:textId="77777777">
      <w:pPr>
        <w:spacing w:before="200" w:after="80"/>
      </w:pPr>
      <w:r>
        <w:rPr>
          <w:b/>
          <w:bCs/>
          <w:color w:val="FFFFFF"/>
          <w:sz w:val="20"/>
          <w:szCs w:val="20"/>
          <w:rFonts w:ascii="Arial" w:hAnsi="Arial" w:eastAsia="Arial" w:cs="Arial"/>
          <w:shd w:val="clear" w:fill="E67E22"/>
        </w:rPr>
        <w:t xml:space="preserve"> ENHANCE </w:t>
      </w:r>
    </w:p>
    <w:p xmlns:wp14="http://schemas.microsoft.com/office/word/2010/wordml" w14:paraId="0DE42B10" wp14:textId="77777777">
      <w:pPr>
        <w:pStyle w:val="Heading2"/>
        <w:spacing w:before="300" w:after="150"/>
      </w:pPr>
      <w:r>
        <w:rPr>
          <w:b/>
          <w:bCs/>
          <w:color w:val="1B4F72"/>
          <w:sz w:val="28"/>
          <w:szCs w:val="28"/>
          <w:rFonts w:ascii="Arial" w:hAnsi="Arial" w:eastAsia="Arial" w:cs="Arial"/>
        </w:rPr>
        <w:t xml:space="preserve">SECTION 4: THE TRAFFIC RADIUS EFFECT</w:t>
      </w:r>
    </w:p>
    <w:p xmlns:wp14="http://schemas.microsoft.com/office/word/2010/wordml" w14:paraId="7E9DBBBE" wp14:textId="77777777">
      <w:pPr>
        <w:spacing w:after="120" w:line="276"/>
      </w:pPr>
      <w:r>
        <w:rPr>
          <w:b w:val="false"/>
          <w:bCs w:val="false"/>
          <w:i w:val="false"/>
          <w:iCs w:val="false"/>
          <w:color w:val="000000"/>
          <w:sz w:val="22"/>
          <w:szCs w:val="22"/>
          <w:rFonts w:ascii="Arial" w:hAnsi="Arial" w:eastAsia="Arial" w:cs="Arial"/>
        </w:rPr>
        <w:t xml:space="preserve">Keep existing before/after screenshots. Add the following intro line above the visuals:</w:t>
      </w:r>
    </w:p>
    <w:p xmlns:wp14="http://schemas.microsoft.com/office/word/2010/wordml" w14:paraId="1299C43A" wp14:textId="77777777">
      <w:pPr>
        <w:spacing w:after="80"/>
      </w:pPr>
    </w:p>
    <w:p xmlns:wp14="http://schemas.microsoft.com/office/word/2010/wordml" w14:paraId="7B91434D" wp14:textId="77777777">
      <w:pPr>
        <w:spacing w:after="120" w:line="276" w:lineRule="auto"/>
      </w:pPr>
      <w:r w:rsidRPr="2CE6016F" w:rsidR="2CE6016F">
        <w:rPr>
          <w:b w:val="1"/>
          <w:bCs w:val="1"/>
          <w:color w:val="27AE60"/>
          <w:sz w:val="22"/>
          <w:szCs w:val="22"/>
          <w:lang w:val="en-US"/>
        </w:rPr>
        <w:t xml:space="preserve">Add: </w:t>
      </w:r>
      <w:r w:rsidRPr="2CE6016F" w:rsidR="2CE6016F">
        <w:rPr>
          <w:sz w:val="22"/>
          <w:szCs w:val="22"/>
          <w:lang w:val="en-US"/>
        </w:rPr>
        <w:t>“Real results from real businesses. Here’s what happens when Google Ads is done right.”</w:t>
      </w:r>
    </w:p>
    <w:p xmlns:wp14="http://schemas.microsoft.com/office/word/2010/wordml" w14:paraId="4DDBEF00" wp14:textId="77777777">
      <w:pPr>
        <w:pBdr>
          <w:bottom w:val="single" w:color="1B4F72" w:sz="6" w:space="1"/>
        </w:pBdr>
        <w:spacing w:before="200" w:after="200"/>
      </w:pPr>
    </w:p>
    <w:p xmlns:wp14="http://schemas.microsoft.com/office/word/2010/wordml" w14:paraId="4EB44D55" wp14:textId="77777777">
      <w:pPr>
        <w:spacing w:before="200" w:after="80"/>
      </w:pPr>
      <w:r>
        <w:rPr>
          <w:b/>
          <w:bCs/>
          <w:color w:val="FFFFFF"/>
          <w:sz w:val="20"/>
          <w:szCs w:val="20"/>
          <w:rFonts w:ascii="Arial" w:hAnsi="Arial" w:eastAsia="Arial" w:cs="Arial"/>
          <w:shd w:val="clear" w:fill="E67E22"/>
        </w:rPr>
        <w:t xml:space="preserve"> ENHANCE </w:t>
      </w:r>
    </w:p>
    <w:p xmlns:wp14="http://schemas.microsoft.com/office/word/2010/wordml" w14:paraId="4CA2FBDC" wp14:textId="77777777">
      <w:pPr>
        <w:pStyle w:val="Heading2"/>
        <w:spacing w:before="300" w:after="150"/>
      </w:pPr>
      <w:r>
        <w:rPr>
          <w:b/>
          <w:bCs/>
          <w:color w:val="1B4F72"/>
          <w:sz w:val="28"/>
          <w:szCs w:val="28"/>
          <w:rFonts w:ascii="Arial" w:hAnsi="Arial" w:eastAsia="Arial" w:cs="Arial"/>
        </w:rPr>
        <w:t xml:space="preserve">SECTION 5: COMPREHENSIVE GOOGLE ADS SOLUTIONS</w:t>
      </w:r>
    </w:p>
    <w:p xmlns:wp14="http://schemas.microsoft.com/office/word/2010/wordml" w14:paraId="03337C81" wp14:textId="77777777">
      <w:pPr>
        <w:spacing w:after="120" w:line="276" w:lineRule="auto"/>
      </w:pPr>
      <w:r w:rsidRPr="2CE6016F" w:rsidR="2CE6016F">
        <w:rPr>
          <w:b w:val="1"/>
          <w:bCs w:val="1"/>
          <w:color w:val="C0392B"/>
          <w:sz w:val="22"/>
          <w:szCs w:val="22"/>
          <w:lang w:val="en-US"/>
        </w:rPr>
        <w:t xml:space="preserve">NOTE: </w:t>
      </w:r>
      <w:r w:rsidRPr="2CE6016F" w:rsidR="2CE6016F">
        <w:rPr>
          <w:sz w:val="22"/>
          <w:szCs w:val="22"/>
          <w:lang w:val="en-US"/>
        </w:rPr>
        <w:t>All 6 tab names remain exactly as they are. All ‘We deliver:’ bullet points remain unchanged. Only the introductory paragraph of each tab is enhanced to broaden from retail-only to include service businesses.</w:t>
      </w:r>
    </w:p>
    <w:p xmlns:wp14="http://schemas.microsoft.com/office/word/2010/wordml" w14:paraId="3461D779" wp14:textId="77777777">
      <w:pPr>
        <w:spacing w:after="80"/>
      </w:pPr>
    </w:p>
    <w:p xmlns:wp14="http://schemas.microsoft.com/office/word/2010/wordml" w14:paraId="4B5D826E" wp14:textId="77777777">
      <w:pPr>
        <w:pStyle w:val="Heading3"/>
        <w:spacing w:before="200" w:after="100"/>
      </w:pPr>
      <w:r>
        <w:rPr>
          <w:b/>
          <w:bCs/>
          <w:color w:val="2C3E50"/>
          <w:sz w:val="24"/>
          <w:szCs w:val="24"/>
          <w:rFonts w:ascii="Arial" w:hAnsi="Arial" w:eastAsia="Arial" w:cs="Arial"/>
        </w:rPr>
        <w:t xml:space="preserve">Tab 1: PPC Audit and Strategy Development</w:t>
      </w:r>
    </w:p>
    <w:p xmlns:wp14="http://schemas.microsoft.com/office/word/2010/wordml" w14:paraId="66C03D84" wp14:textId="77777777">
      <w:pPr>
        <w:spacing w:after="120" w:line="276"/>
      </w:pPr>
      <w:r>
        <w:rPr>
          <w:b/>
          <w:bCs/>
          <w:color w:val="1B4F72"/>
          <w:sz w:val="22"/>
          <w:szCs w:val="22"/>
          <w:rFonts w:ascii="Arial" w:hAnsi="Arial" w:eastAsia="Arial" w:cs="Arial"/>
        </w:rPr>
        <w:t xml:space="preserve">Enhanced intro: </w:t>
      </w:r>
    </w:p>
    <w:p xmlns:wp14="http://schemas.microsoft.com/office/word/2010/wordml" w14:paraId="1766C3D5" wp14:textId="77777777">
      <w:pPr>
        <w:spacing w:after="120" w:line="276" w:lineRule="auto"/>
      </w:pPr>
      <w:r w:rsidRPr="2CE6016F" w:rsidR="2CE6016F">
        <w:rPr>
          <w:b w:val="0"/>
          <w:bCs w:val="0"/>
          <w:i w:val="0"/>
          <w:iCs w:val="0"/>
          <w:color w:val="000000"/>
          <w:sz w:val="22"/>
          <w:szCs w:val="22"/>
          <w:lang w:val="en-US"/>
        </w:rPr>
        <w:t>Uncover inefficiencies, hidden opportunities, and build a tailored strategy to drive better ROI from your Google Ads investment. Whether you’re running campaigns for a retail store, a commercial services business, or a professional practice, our audit finds where your budget is being wasted and where the untapped growth is hiding.</w:t>
      </w:r>
    </w:p>
    <w:p xmlns:wp14="http://schemas.microsoft.com/office/word/2010/wordml" w14:paraId="41C3ED5D" wp14:textId="77777777">
      <w:pPr>
        <w:spacing w:after="120" w:line="276"/>
      </w:pPr>
      <w:r>
        <w:rPr>
          <w:i/>
          <w:iCs/>
          <w:color w:val="7F8C8D"/>
          <w:sz w:val="22"/>
          <w:szCs w:val="22"/>
          <w:rFonts w:ascii="Arial" w:hAnsi="Arial" w:eastAsia="Arial" w:cs="Arial"/>
        </w:rPr>
        <w:t xml:space="preserve">[Keep all ‘We deliver:’ bullet points exactly as they are]</w:t>
      </w:r>
    </w:p>
    <w:p xmlns:wp14="http://schemas.microsoft.com/office/word/2010/wordml" w14:paraId="54237367" wp14:textId="77777777">
      <w:pPr>
        <w:spacing w:after="120" w:line="276"/>
      </w:pPr>
      <w:r>
        <w:rPr>
          <w:i/>
          <w:iCs/>
          <w:color w:val="7F8C8D"/>
          <w:sz w:val="22"/>
          <w:szCs w:val="22"/>
          <w:rFonts w:ascii="Arial" w:hAnsi="Arial" w:eastAsia="Arial" w:cs="Arial"/>
        </w:rPr>
        <w:t xml:space="preserve">[Keep closing paragraph and CTA exactly as they are]</w:t>
      </w:r>
    </w:p>
    <w:p xmlns:wp14="http://schemas.microsoft.com/office/word/2010/wordml" w14:paraId="0B1CCB40" wp14:textId="77777777">
      <w:pPr>
        <w:pStyle w:val="Heading3"/>
        <w:spacing w:before="200" w:after="100"/>
      </w:pPr>
      <w:r>
        <w:rPr>
          <w:b/>
          <w:bCs/>
          <w:color w:val="2C3E50"/>
          <w:sz w:val="24"/>
          <w:szCs w:val="24"/>
          <w:rFonts w:ascii="Arial" w:hAnsi="Arial" w:eastAsia="Arial" w:cs="Arial"/>
        </w:rPr>
        <w:t xml:space="preserve">Tab 2: Search, Display, and Shopping Campaign Management</w:t>
      </w:r>
    </w:p>
    <w:p xmlns:wp14="http://schemas.microsoft.com/office/word/2010/wordml" w14:paraId="2DB35907" wp14:textId="77777777">
      <w:pPr>
        <w:spacing w:after="120" w:line="276"/>
      </w:pPr>
      <w:r>
        <w:rPr>
          <w:b/>
          <w:bCs/>
          <w:color w:val="1B4F72"/>
          <w:sz w:val="22"/>
          <w:szCs w:val="22"/>
          <w:rFonts w:ascii="Arial" w:hAnsi="Arial" w:eastAsia="Arial" w:cs="Arial"/>
        </w:rPr>
        <w:t xml:space="preserve">Enhanced intro: </w:t>
      </w:r>
    </w:p>
    <w:p xmlns:wp14="http://schemas.microsoft.com/office/word/2010/wordml" w14:paraId="75298D42" wp14:textId="77777777">
      <w:pPr>
        <w:spacing w:after="120" w:line="276"/>
      </w:pPr>
      <w:r>
        <w:rPr>
          <w:b w:val="false"/>
          <w:bCs w:val="false"/>
          <w:i w:val="false"/>
          <w:iCs w:val="false"/>
          <w:color w:val="000000"/>
          <w:sz w:val="22"/>
          <w:szCs w:val="22"/>
          <w:rFonts w:ascii="Arial" w:hAnsi="Arial" w:eastAsia="Arial" w:cs="Arial"/>
        </w:rPr>
        <w:t xml:space="preserve">Capture more high-intent customers across Google’s most powerful networks and drive consistent, profitable growth. From shoppers searching for products to business owners searching for commercial service providers, we ensure your ads appear at the exact moment someone is ready to buy or enquire.</w:t>
      </w:r>
    </w:p>
    <w:p xmlns:wp14="http://schemas.microsoft.com/office/word/2010/wordml" w14:paraId="2D4843CF" wp14:textId="77777777">
      <w:pPr>
        <w:spacing w:after="120" w:line="276"/>
      </w:pPr>
      <w:r>
        <w:rPr>
          <w:i/>
          <w:iCs/>
          <w:color w:val="7F8C8D"/>
          <w:sz w:val="22"/>
          <w:szCs w:val="22"/>
          <w:rFonts w:ascii="Arial" w:hAnsi="Arial" w:eastAsia="Arial" w:cs="Arial"/>
        </w:rPr>
        <w:t xml:space="preserve">[Keep all bullets, links, and closing exactly as they are]</w:t>
      </w:r>
    </w:p>
    <w:p xmlns:wp14="http://schemas.microsoft.com/office/word/2010/wordml" w14:paraId="27D7F22E" wp14:textId="77777777">
      <w:pPr>
        <w:pStyle w:val="Heading3"/>
        <w:spacing w:before="200" w:after="100"/>
      </w:pPr>
      <w:r>
        <w:rPr>
          <w:b/>
          <w:bCs/>
          <w:color w:val="2C3E50"/>
          <w:sz w:val="24"/>
          <w:szCs w:val="24"/>
          <w:rFonts w:ascii="Arial" w:hAnsi="Arial" w:eastAsia="Arial" w:cs="Arial"/>
        </w:rPr>
        <w:t xml:space="preserve">Tab 3: Performance Max and Local Campaign Execution</w:t>
      </w:r>
    </w:p>
    <w:p xmlns:wp14="http://schemas.microsoft.com/office/word/2010/wordml" w14:paraId="3A954684" wp14:textId="77777777">
      <w:pPr>
        <w:spacing w:after="120" w:line="276"/>
      </w:pPr>
      <w:r>
        <w:rPr>
          <w:b/>
          <w:bCs/>
          <w:color w:val="1B4F72"/>
          <w:sz w:val="22"/>
          <w:szCs w:val="22"/>
          <w:rFonts w:ascii="Arial" w:hAnsi="Arial" w:eastAsia="Arial" w:cs="Arial"/>
        </w:rPr>
        <w:t xml:space="preserve">Enhanced intro: </w:t>
      </w:r>
    </w:p>
    <w:p xmlns:wp14="http://schemas.microsoft.com/office/word/2010/wordml" w14:paraId="6B5BC1AE" wp14:textId="77777777">
      <w:pPr>
        <w:spacing w:after="120" w:line="276" w:lineRule="auto"/>
      </w:pPr>
      <w:r w:rsidRPr="2CE6016F" w:rsidR="2CE6016F">
        <w:rPr>
          <w:b w:val="0"/>
          <w:bCs w:val="0"/>
          <w:i w:val="0"/>
          <w:iCs w:val="0"/>
          <w:color w:val="000000"/>
          <w:sz w:val="22"/>
          <w:szCs w:val="22"/>
          <w:lang w:val="en-US"/>
        </w:rPr>
        <w:t>Reach more customers across every Google platform — with AI-driven automation that’s smartly steered by human expertise. For service-area businesses, our Local Campaign strategies ensure you dominate the searches that matter most in your geographic footprint.</w:t>
      </w:r>
    </w:p>
    <w:p xmlns:wp14="http://schemas.microsoft.com/office/word/2010/wordml" w14:paraId="5F26F3C8" wp14:textId="77777777">
      <w:pPr>
        <w:spacing w:after="120" w:line="276"/>
      </w:pPr>
      <w:r>
        <w:rPr>
          <w:i/>
          <w:iCs/>
          <w:color w:val="7F8C8D"/>
          <w:sz w:val="22"/>
          <w:szCs w:val="22"/>
          <w:rFonts w:ascii="Arial" w:hAnsi="Arial" w:eastAsia="Arial" w:cs="Arial"/>
        </w:rPr>
        <w:t xml:space="preserve">[Keep all bullets, links, and closing exactly as they are]</w:t>
      </w:r>
    </w:p>
    <w:p xmlns:wp14="http://schemas.microsoft.com/office/word/2010/wordml" w14:paraId="7CA1683C" wp14:textId="77777777">
      <w:pPr>
        <w:pStyle w:val="Heading3"/>
        <w:spacing w:before="200" w:after="100"/>
      </w:pPr>
      <w:r>
        <w:rPr>
          <w:b/>
          <w:bCs/>
          <w:color w:val="2C3E50"/>
          <w:sz w:val="24"/>
          <w:szCs w:val="24"/>
          <w:rFonts w:ascii="Arial" w:hAnsi="Arial" w:eastAsia="Arial" w:cs="Arial"/>
        </w:rPr>
        <w:t xml:space="preserve">Tab 4: First-Party Data Activation and Targeting</w:t>
      </w:r>
    </w:p>
    <w:p xmlns:wp14="http://schemas.microsoft.com/office/word/2010/wordml" w14:paraId="3151AFB6" wp14:textId="77777777">
      <w:pPr>
        <w:spacing w:after="120" w:line="276"/>
      </w:pPr>
      <w:r>
        <w:rPr>
          <w:b/>
          <w:bCs/>
          <w:color w:val="1B4F72"/>
          <w:sz w:val="22"/>
          <w:szCs w:val="22"/>
          <w:rFonts w:ascii="Arial" w:hAnsi="Arial" w:eastAsia="Arial" w:cs="Arial"/>
        </w:rPr>
        <w:t xml:space="preserve">Enhanced intro: </w:t>
      </w:r>
    </w:p>
    <w:p xmlns:wp14="http://schemas.microsoft.com/office/word/2010/wordml" w14:paraId="644AE4CB" wp14:textId="77777777">
      <w:pPr>
        <w:spacing w:after="120" w:line="276" w:lineRule="auto"/>
      </w:pPr>
      <w:r w:rsidRPr="2CE6016F" w:rsidR="2CE6016F">
        <w:rPr>
          <w:b w:val="0"/>
          <w:bCs w:val="0"/>
          <w:i w:val="0"/>
          <w:iCs w:val="0"/>
          <w:color w:val="000000"/>
          <w:sz w:val="22"/>
          <w:szCs w:val="22"/>
          <w:lang w:val="en-US"/>
        </w:rPr>
        <w:t>Turn your customer database into a powerful marketing weapon and build deeper, more profitable customer relationships. Whether you’re re-engaging past retail customers or nurturing commercial clients through longer sales cycles, first-party data gives you an unbeatable targeting advantage.</w:t>
      </w:r>
    </w:p>
    <w:p xmlns:wp14="http://schemas.microsoft.com/office/word/2010/wordml" w14:paraId="7EC7CAC5" wp14:textId="77777777">
      <w:pPr>
        <w:spacing w:after="120" w:line="276"/>
      </w:pPr>
      <w:r>
        <w:rPr>
          <w:i/>
          <w:iCs/>
          <w:color w:val="7F8C8D"/>
          <w:sz w:val="22"/>
          <w:szCs w:val="22"/>
          <w:rFonts w:ascii="Arial" w:hAnsi="Arial" w:eastAsia="Arial" w:cs="Arial"/>
        </w:rPr>
        <w:t xml:space="preserve">[Keep all bullets, links, and closing exactly as they are]</w:t>
      </w:r>
    </w:p>
    <w:p xmlns:wp14="http://schemas.microsoft.com/office/word/2010/wordml" w14:paraId="3EB6F233" wp14:textId="77777777">
      <w:pPr>
        <w:pStyle w:val="Heading3"/>
        <w:spacing w:before="200" w:after="100"/>
      </w:pPr>
      <w:r>
        <w:rPr>
          <w:b/>
          <w:bCs/>
          <w:color w:val="2C3E50"/>
          <w:sz w:val="24"/>
          <w:szCs w:val="24"/>
          <w:rFonts w:ascii="Arial" w:hAnsi="Arial" w:eastAsia="Arial" w:cs="Arial"/>
        </w:rPr>
        <w:t xml:space="preserve">Tab 5: Full-Funnel ROI Tracking and Optimization</w:t>
      </w:r>
    </w:p>
    <w:p xmlns:wp14="http://schemas.microsoft.com/office/word/2010/wordml" w14:paraId="02AFE093" wp14:textId="77777777">
      <w:pPr>
        <w:spacing w:after="120" w:line="276"/>
      </w:pPr>
      <w:r>
        <w:rPr>
          <w:b/>
          <w:bCs/>
          <w:color w:val="1B4F72"/>
          <w:sz w:val="22"/>
          <w:szCs w:val="22"/>
          <w:rFonts w:ascii="Arial" w:hAnsi="Arial" w:eastAsia="Arial" w:cs="Arial"/>
        </w:rPr>
        <w:t xml:space="preserve">Enhanced intro: </w:t>
      </w:r>
    </w:p>
    <w:p xmlns:wp14="http://schemas.microsoft.com/office/word/2010/wordml" w14:paraId="5CA33BEB" wp14:textId="77777777">
      <w:pPr>
        <w:spacing w:after="120" w:line="276" w:lineRule="auto"/>
      </w:pPr>
      <w:r w:rsidRPr="2CE6016F" w:rsidR="2CE6016F">
        <w:rPr>
          <w:b w:val="0"/>
          <w:bCs w:val="0"/>
          <w:i w:val="0"/>
          <w:iCs w:val="0"/>
          <w:color w:val="000000"/>
          <w:sz w:val="22"/>
          <w:szCs w:val="22"/>
          <w:lang w:val="en-US"/>
        </w:rPr>
        <w:t>Gain complete transparency across every stage of the customer journey — from first click to final sale or signed contract. For service businesses with longer sales cycles, we track the full path from ad click to phone call to quote to closed job, so you know exactly what your Google Ads investment is delivering.</w:t>
      </w:r>
    </w:p>
    <w:p xmlns:wp14="http://schemas.microsoft.com/office/word/2010/wordml" w14:paraId="42ABF54C" wp14:textId="77777777">
      <w:pPr>
        <w:spacing w:after="120" w:line="276"/>
      </w:pPr>
      <w:r>
        <w:rPr>
          <w:i/>
          <w:iCs/>
          <w:color w:val="7F8C8D"/>
          <w:sz w:val="22"/>
          <w:szCs w:val="22"/>
          <w:rFonts w:ascii="Arial" w:hAnsi="Arial" w:eastAsia="Arial" w:cs="Arial"/>
        </w:rPr>
        <w:t xml:space="preserve">[Keep all bullets, links, and closing exactly as they are]</w:t>
      </w:r>
    </w:p>
    <w:p xmlns:wp14="http://schemas.microsoft.com/office/word/2010/wordml" w14:paraId="1DD2B8AA" wp14:textId="77777777">
      <w:pPr>
        <w:pStyle w:val="Heading3"/>
        <w:spacing w:before="200" w:after="100"/>
      </w:pPr>
      <w:r>
        <w:rPr>
          <w:b/>
          <w:bCs/>
          <w:color w:val="2C3E50"/>
          <w:sz w:val="24"/>
          <w:szCs w:val="24"/>
          <w:rFonts w:ascii="Arial" w:hAnsi="Arial" w:eastAsia="Arial" w:cs="Arial"/>
        </w:rPr>
        <w:t xml:space="preserve">Tab 6: Landing Page and Conversion Rate Optimization</w:t>
      </w:r>
    </w:p>
    <w:p xmlns:wp14="http://schemas.microsoft.com/office/word/2010/wordml" w14:paraId="6E04596E" wp14:textId="77777777">
      <w:pPr>
        <w:spacing w:after="120" w:line="276"/>
      </w:pPr>
      <w:r>
        <w:rPr>
          <w:b/>
          <w:bCs/>
          <w:color w:val="1B4F72"/>
          <w:sz w:val="22"/>
          <w:szCs w:val="22"/>
          <w:rFonts w:ascii="Arial" w:hAnsi="Arial" w:eastAsia="Arial" w:cs="Arial"/>
        </w:rPr>
        <w:t xml:space="preserve">Enhanced intro: </w:t>
      </w:r>
    </w:p>
    <w:p xmlns:wp14="http://schemas.microsoft.com/office/word/2010/wordml" w14:paraId="5086EAEF" wp14:textId="77777777">
      <w:pPr>
        <w:spacing w:after="120" w:line="276" w:lineRule="auto"/>
      </w:pPr>
      <w:r w:rsidRPr="2CE6016F" w:rsidR="2CE6016F">
        <w:rPr>
          <w:b w:val="0"/>
          <w:bCs w:val="0"/>
          <w:i w:val="0"/>
          <w:iCs w:val="0"/>
          <w:color w:val="000000"/>
          <w:sz w:val="22"/>
          <w:szCs w:val="22"/>
          <w:lang w:val="en-US"/>
        </w:rPr>
        <w:t>Maximise the value of every visitor by transforming more clicks into customers — without increasing your ad spend. Whether visitors land on a product page or a service enquiry page, we optimise every element to reduce friction and increase conversions.</w:t>
      </w:r>
    </w:p>
    <w:p xmlns:wp14="http://schemas.microsoft.com/office/word/2010/wordml" w14:paraId="1682E302" wp14:textId="77777777">
      <w:pPr>
        <w:spacing w:after="120" w:line="276"/>
      </w:pPr>
      <w:r>
        <w:rPr>
          <w:i/>
          <w:iCs/>
          <w:color w:val="7F8C8D"/>
          <w:sz w:val="22"/>
          <w:szCs w:val="22"/>
          <w:rFonts w:ascii="Arial" w:hAnsi="Arial" w:eastAsia="Arial" w:cs="Arial"/>
        </w:rPr>
        <w:t xml:space="preserve">[Keep all bullets, links, and closing exactly as they are]</w:t>
      </w:r>
    </w:p>
    <w:p xmlns:wp14="http://schemas.microsoft.com/office/word/2010/wordml" w14:paraId="3CF2D8B6" wp14:textId="77777777">
      <w:r>
        <w:br w:type="page"/>
      </w:r>
    </w:p>
    <w:p xmlns:wp14="http://schemas.microsoft.com/office/word/2010/wordml" w14:paraId="7BD0F9CC" wp14:textId="77777777">
      <w:pPr>
        <w:spacing w:before="200" w:after="80"/>
      </w:pPr>
      <w:r>
        <w:rPr>
          <w:b/>
          <w:bCs/>
          <w:color w:val="FFFFFF"/>
          <w:sz w:val="20"/>
          <w:szCs w:val="20"/>
          <w:rFonts w:ascii="Arial" w:hAnsi="Arial" w:eastAsia="Arial" w:cs="Arial"/>
          <w:shd w:val="clear" w:fill="E67E22"/>
        </w:rPr>
        <w:t xml:space="preserve"> ENHANCE </w:t>
      </w:r>
    </w:p>
    <w:p xmlns:wp14="http://schemas.microsoft.com/office/word/2010/wordml" w14:paraId="5C87533C" wp14:textId="77777777">
      <w:pPr>
        <w:pStyle w:val="Heading2"/>
        <w:spacing w:before="300" w:after="150"/>
      </w:pPr>
      <w:r>
        <w:rPr>
          <w:b/>
          <w:bCs/>
          <w:color w:val="1B4F72"/>
          <w:sz w:val="28"/>
          <w:szCs w:val="28"/>
          <w:rFonts w:ascii="Arial" w:hAnsi="Arial" w:eastAsia="Arial" w:cs="Arial"/>
        </w:rPr>
        <w:t xml:space="preserve">SECTION 6: SEE OUR SOLUTIONS IN ACTION</w:t>
      </w:r>
    </w:p>
    <w:p xmlns:wp14="http://schemas.microsoft.com/office/word/2010/wordml" w14:paraId="6B4BBD4A" wp14:textId="77777777">
      <w:pPr>
        <w:spacing w:after="120" w:line="276"/>
      </w:pPr>
      <w:r>
        <w:rPr>
          <w:b/>
          <w:bCs/>
          <w:sz w:val="22"/>
          <w:szCs w:val="22"/>
          <w:rFonts w:ascii="Arial" w:hAnsi="Arial" w:eastAsia="Arial" w:cs="Arial"/>
        </w:rPr>
        <w:t xml:space="preserve">Keep all 3 existing case studies </w:t>
      </w:r>
      <w:r>
        <w:rPr>
          <w:sz w:val="22"/>
          <w:szCs w:val="22"/>
          <w:rFonts w:ascii="Arial" w:hAnsi="Arial" w:eastAsia="Arial" w:cs="Arial"/>
        </w:rPr>
        <w:t xml:space="preserve">(Fashion Retailer, Home Goods Retailer, Electronics Store Chain) exactly as they are. Add the following 2 new case studies:</w:t>
      </w:r>
    </w:p>
    <w:p xmlns:wp14="http://schemas.microsoft.com/office/word/2010/wordml" w14:paraId="0FB78278" wp14:textId="77777777">
      <w:pPr>
        <w:spacing w:after="80"/>
      </w:pPr>
    </w:p>
    <w:p xmlns:wp14="http://schemas.microsoft.com/office/word/2010/wordml" w14:paraId="6CC523AD" wp14:textId="77777777">
      <w:pPr>
        <w:pStyle w:val="Heading3"/>
        <w:spacing w:before="200" w:after="100"/>
      </w:pPr>
      <w:r>
        <w:rPr>
          <w:b/>
          <w:bCs/>
          <w:color w:val="2C3E50"/>
          <w:sz w:val="24"/>
          <w:szCs w:val="24"/>
          <w:rFonts w:ascii="Arial" w:hAnsi="Arial" w:eastAsia="Arial" w:cs="Arial"/>
        </w:rPr>
        <w:t xml:space="preserve">NEW — Case Study 4: Commercial Services Provider</w:t>
      </w:r>
    </w:p>
    <w:p xmlns:wp14="http://schemas.microsoft.com/office/word/2010/wordml" w14:paraId="1BD6AFA7" wp14:textId="77777777">
      <w:pPr>
        <w:spacing w:after="120" w:line="276"/>
      </w:pPr>
      <w:r>
        <w:rPr>
          <w:b/>
          <w:bCs/>
          <w:color w:val="C0392B"/>
          <w:sz w:val="22"/>
          <w:szCs w:val="22"/>
          <w:rFonts w:ascii="Arial" w:hAnsi="Arial" w:eastAsia="Arial" w:cs="Arial"/>
        </w:rPr>
        <w:t xml:space="preserve">CHALLENGE: </w:t>
      </w:r>
    </w:p>
    <w:p xmlns:wp14="http://schemas.microsoft.com/office/word/2010/wordml" w14:paraId="377D4BCC" wp14:textId="77777777">
      <w:pPr>
        <w:spacing w:after="120" w:line="276" w:lineRule="auto"/>
      </w:pPr>
      <w:r w:rsidRPr="2CE6016F" w:rsidR="2CE6016F">
        <w:rPr>
          <w:b w:val="0"/>
          <w:bCs w:val="0"/>
          <w:i w:val="0"/>
          <w:iCs w:val="0"/>
          <w:color w:val="000000"/>
          <w:sz w:val="22"/>
          <w:szCs w:val="22"/>
          <w:lang w:val="en-US"/>
        </w:rPr>
        <w:t>Generate consistent qualified enquiries for a Melbourne-based commercial fitout business that was over-reliant on word-of-mouth and directory-based leads with low conversion rates and high cost per lead.</w:t>
      </w:r>
    </w:p>
    <w:p xmlns:wp14="http://schemas.microsoft.com/office/word/2010/wordml" w14:paraId="3B132A3B" wp14:textId="77777777">
      <w:pPr>
        <w:spacing w:after="120" w:line="276"/>
      </w:pPr>
      <w:r>
        <w:rPr>
          <w:b/>
          <w:bCs/>
          <w:color w:val="1B4F72"/>
          <w:sz w:val="22"/>
          <w:szCs w:val="22"/>
          <w:rFonts w:ascii="Arial" w:hAnsi="Arial" w:eastAsia="Arial" w:cs="Arial"/>
        </w:rPr>
        <w:t xml:space="preserve">APPROACH:</w:t>
      </w:r>
    </w:p>
    <w:p xmlns:wp14="http://schemas.microsoft.com/office/word/2010/wordml" w14:paraId="5C06A625" wp14:textId="77777777">
      <w:pPr>
        <w:pStyle w:val="ListParagraph"/>
        <w:numPr>
          <w:ilvl w:val="0"/>
          <w:numId w:val="2"/>
        </w:numPr>
        <w:spacing w:after="60" w:line="276" w:lineRule="auto"/>
        <w:rPr/>
      </w:pPr>
      <w:r w:rsidRPr="2CE6016F" w:rsidR="2CE6016F">
        <w:rPr>
          <w:sz w:val="22"/>
          <w:szCs w:val="22"/>
          <w:lang w:val="en-US"/>
        </w:rPr>
        <w:t>Targeted campaign structure around high-intent commercial keywords (commercial fitout, office refurbishment, hospitality fitout)</w:t>
      </w:r>
    </w:p>
    <w:p xmlns:wp14="http://schemas.microsoft.com/office/word/2010/wordml" w14:paraId="3FACD04C" wp14:textId="77777777">
      <w:pPr>
        <w:pStyle w:val="ListParagraph"/>
        <w:numPr>
          <w:ilvl w:val="0"/>
          <w:numId w:val="2"/>
        </w:numPr>
        <w:spacing w:after="60" w:line="276"/>
      </w:pPr>
      <w:r>
        <w:rPr>
          <w:sz w:val="22"/>
          <w:szCs w:val="22"/>
          <w:rFonts w:ascii="Arial" w:hAnsi="Arial" w:eastAsia="Arial" w:cs="Arial"/>
        </w:rPr>
        <w:t xml:space="preserve">Geo-targeted ads across Greater Melbourne and regional VIC</w:t>
      </w:r>
    </w:p>
    <w:p xmlns:wp14="http://schemas.microsoft.com/office/word/2010/wordml" w14:paraId="6C01017F" wp14:textId="77777777">
      <w:pPr>
        <w:pStyle w:val="ListParagraph"/>
        <w:numPr>
          <w:ilvl w:val="0"/>
          <w:numId w:val="2"/>
        </w:numPr>
        <w:spacing w:after="60" w:line="276"/>
      </w:pPr>
      <w:r>
        <w:rPr>
          <w:sz w:val="22"/>
          <w:szCs w:val="22"/>
          <w:rFonts w:ascii="Arial" w:hAnsi="Arial" w:eastAsia="Arial" w:cs="Arial"/>
        </w:rPr>
        <w:t xml:space="preserve">Comprehensive negative keyword strategy to filter residential and low-value enquiries</w:t>
      </w:r>
    </w:p>
    <w:p xmlns:wp14="http://schemas.microsoft.com/office/word/2010/wordml" w14:paraId="2D5D70DC" wp14:textId="77777777">
      <w:pPr>
        <w:pStyle w:val="ListParagraph"/>
        <w:numPr>
          <w:ilvl w:val="0"/>
          <w:numId w:val="2"/>
        </w:numPr>
        <w:spacing w:after="60" w:line="276" w:lineRule="auto"/>
        <w:rPr/>
      </w:pPr>
      <w:r w:rsidRPr="2CE6016F" w:rsidR="2CE6016F">
        <w:rPr>
          <w:sz w:val="22"/>
          <w:szCs w:val="22"/>
          <w:lang w:val="en-US"/>
        </w:rPr>
        <w:t>Landing page optimisation with clear service-specific messaging and trust signals</w:t>
      </w:r>
    </w:p>
    <w:p xmlns:wp14="http://schemas.microsoft.com/office/word/2010/wordml" w14:paraId="04D149F6" wp14:textId="77777777">
      <w:pPr>
        <w:pStyle w:val="ListParagraph"/>
        <w:numPr>
          <w:ilvl w:val="0"/>
          <w:numId w:val="2"/>
        </w:numPr>
        <w:spacing w:after="60" w:line="276"/>
      </w:pPr>
      <w:r>
        <w:rPr>
          <w:sz w:val="22"/>
          <w:szCs w:val="22"/>
          <w:rFonts w:ascii="Arial" w:hAnsi="Arial" w:eastAsia="Arial" w:cs="Arial"/>
        </w:rPr>
        <w:t xml:space="preserve">Conversion tracking setup linking phone calls and form enquiries to job value</w:t>
      </w:r>
    </w:p>
    <w:p xmlns:wp14="http://schemas.microsoft.com/office/word/2010/wordml" w14:paraId="1FC39945" wp14:textId="77777777">
      <w:pPr>
        <w:spacing w:after="80"/>
      </w:pPr>
    </w:p>
    <w:p xmlns:wp14="http://schemas.microsoft.com/office/word/2010/wordml" w14:paraId="393FCF26" wp14:textId="77777777">
      <w:pPr>
        <w:spacing w:after="120" w:line="276"/>
      </w:pPr>
      <w:r>
        <w:rPr>
          <w:b/>
          <w:bCs/>
          <w:color w:val="27AE60"/>
          <w:sz w:val="22"/>
          <w:szCs w:val="22"/>
          <w:rFonts w:ascii="Arial" w:hAnsi="Arial" w:eastAsia="Arial" w:cs="Arial"/>
        </w:rPr>
        <w:t xml:space="preserve">Results: </w:t>
      </w:r>
    </w:p>
    <w:p xmlns:wp14="http://schemas.microsoft.com/office/word/2010/wordml" w14:paraId="249AE601" wp14:textId="77777777">
      <w:pPr>
        <w:spacing w:after="120" w:line="276"/>
      </w:pPr>
      <w:r>
        <w:rPr>
          <w:b w:val="false"/>
          <w:bCs w:val="false"/>
          <w:i w:val="false"/>
          <w:iCs w:val="false"/>
          <w:color w:val="000000"/>
          <w:sz w:val="22"/>
          <w:szCs w:val="22"/>
          <w:rFonts w:ascii="Arial" w:hAnsi="Arial" w:eastAsia="Arial" w:cs="Arial"/>
        </w:rPr>
        <w:t xml:space="preserve">INCREASE IN QUALIFIED ENQUIRIES / REDUCTION IN COST PER LEAD / IMPROVEMENT IN LEAD-TO-QUOTE RATIO</w:t>
      </w:r>
    </w:p>
    <w:p xmlns:wp14="http://schemas.microsoft.com/office/word/2010/wordml" w14:paraId="3A418AC7" wp14:textId="77777777">
      <w:pPr>
        <w:pStyle w:val="Heading3"/>
        <w:spacing w:before="200" w:after="100"/>
      </w:pPr>
      <w:r>
        <w:rPr>
          <w:b/>
          <w:bCs/>
          <w:color w:val="2C3E50"/>
          <w:sz w:val="24"/>
          <w:szCs w:val="24"/>
          <w:rFonts w:ascii="Arial" w:hAnsi="Arial" w:eastAsia="Arial" w:cs="Arial"/>
        </w:rPr>
        <w:t xml:space="preserve">NEW — Case Study 5: Professional Services Firm</w:t>
      </w:r>
    </w:p>
    <w:p xmlns:wp14="http://schemas.microsoft.com/office/word/2010/wordml" w14:paraId="7CF77787" wp14:textId="77777777">
      <w:pPr>
        <w:spacing w:after="120" w:line="276"/>
      </w:pPr>
      <w:r>
        <w:rPr>
          <w:b/>
          <w:bCs/>
          <w:color w:val="C0392B"/>
          <w:sz w:val="22"/>
          <w:szCs w:val="22"/>
          <w:rFonts w:ascii="Arial" w:hAnsi="Arial" w:eastAsia="Arial" w:cs="Arial"/>
        </w:rPr>
        <w:t xml:space="preserve">CHALLENGE: </w:t>
      </w:r>
    </w:p>
    <w:p xmlns:wp14="http://schemas.microsoft.com/office/word/2010/wordml" w14:paraId="7D263F0E" wp14:textId="77777777">
      <w:pPr>
        <w:spacing w:after="120" w:line="276" w:lineRule="auto"/>
      </w:pPr>
      <w:r w:rsidRPr="2CE6016F" w:rsidR="2CE6016F">
        <w:rPr>
          <w:b w:val="0"/>
          <w:bCs w:val="0"/>
          <w:i w:val="0"/>
          <w:iCs w:val="0"/>
          <w:color w:val="000000"/>
          <w:sz w:val="22"/>
          <w:szCs w:val="22"/>
          <w:lang w:val="en-US"/>
        </w:rPr>
        <w:t>Scale lead generation for a growing accounting practice that needed to move beyond referrals and establish a predictable pipeline of new business clients across multiple service lines.</w:t>
      </w:r>
    </w:p>
    <w:p xmlns:wp14="http://schemas.microsoft.com/office/word/2010/wordml" w14:paraId="3CE9EFE1" wp14:textId="77777777">
      <w:pPr>
        <w:spacing w:after="120" w:line="276"/>
      </w:pPr>
      <w:r>
        <w:rPr>
          <w:b/>
          <w:bCs/>
          <w:color w:val="1B4F72"/>
          <w:sz w:val="22"/>
          <w:szCs w:val="22"/>
          <w:rFonts w:ascii="Arial" w:hAnsi="Arial" w:eastAsia="Arial" w:cs="Arial"/>
        </w:rPr>
        <w:t xml:space="preserve">APPROACH:</w:t>
      </w:r>
    </w:p>
    <w:p xmlns:wp14="http://schemas.microsoft.com/office/word/2010/wordml" w14:paraId="4E29357E" wp14:textId="77777777">
      <w:pPr>
        <w:pStyle w:val="ListParagraph"/>
        <w:numPr>
          <w:ilvl w:val="0"/>
          <w:numId w:val="2"/>
        </w:numPr>
        <w:spacing w:after="60" w:line="276"/>
      </w:pPr>
      <w:r>
        <w:rPr>
          <w:sz w:val="22"/>
          <w:szCs w:val="22"/>
          <w:rFonts w:ascii="Arial" w:hAnsi="Arial" w:eastAsia="Arial" w:cs="Arial"/>
        </w:rPr>
        <w:t xml:space="preserve">Service-specific campaign structure (tax, advisory, SMSF, business accounting)</w:t>
      </w:r>
    </w:p>
    <w:p xmlns:wp14="http://schemas.microsoft.com/office/word/2010/wordml" w14:paraId="7439738B" wp14:textId="77777777">
      <w:pPr>
        <w:pStyle w:val="ListParagraph"/>
        <w:numPr>
          <w:ilvl w:val="0"/>
          <w:numId w:val="2"/>
        </w:numPr>
        <w:spacing w:after="60" w:line="276"/>
      </w:pPr>
      <w:r>
        <w:rPr>
          <w:sz w:val="22"/>
          <w:szCs w:val="22"/>
          <w:rFonts w:ascii="Arial" w:hAnsi="Arial" w:eastAsia="Arial" w:cs="Arial"/>
        </w:rPr>
        <w:t xml:space="preserve">Competitor conquest strategy targeting comparison keywords</w:t>
      </w:r>
    </w:p>
    <w:p xmlns:wp14="http://schemas.microsoft.com/office/word/2010/wordml" w14:paraId="03725885" wp14:textId="77777777">
      <w:pPr>
        <w:pStyle w:val="ListParagraph"/>
        <w:numPr>
          <w:ilvl w:val="0"/>
          <w:numId w:val="2"/>
        </w:numPr>
        <w:spacing w:after="60" w:line="276" w:lineRule="auto"/>
        <w:rPr/>
      </w:pPr>
      <w:r w:rsidRPr="2CE6016F" w:rsidR="2CE6016F">
        <w:rPr>
          <w:sz w:val="22"/>
          <w:szCs w:val="22"/>
          <w:lang w:val="en-US"/>
        </w:rPr>
        <w:t>Remarketing campaigns to re-engage website visitors who didn’t convert</w:t>
      </w:r>
    </w:p>
    <w:p xmlns:wp14="http://schemas.microsoft.com/office/word/2010/wordml" w14:paraId="0C282E5C" wp14:textId="77777777">
      <w:pPr>
        <w:pStyle w:val="ListParagraph"/>
        <w:numPr>
          <w:ilvl w:val="0"/>
          <w:numId w:val="2"/>
        </w:numPr>
        <w:spacing w:after="60" w:line="276"/>
      </w:pPr>
      <w:r>
        <w:rPr>
          <w:sz w:val="22"/>
          <w:szCs w:val="22"/>
          <w:rFonts w:ascii="Arial" w:hAnsi="Arial" w:eastAsia="Arial" w:cs="Arial"/>
        </w:rPr>
        <w:t xml:space="preserve">Call tracking implementation and CRM integration for full attribution</w:t>
      </w:r>
    </w:p>
    <w:p xmlns:wp14="http://schemas.microsoft.com/office/word/2010/wordml" w14:paraId="22A3C74E" wp14:textId="77777777">
      <w:pPr>
        <w:pStyle w:val="ListParagraph"/>
        <w:numPr>
          <w:ilvl w:val="0"/>
          <w:numId w:val="2"/>
        </w:numPr>
        <w:spacing w:after="60" w:line="276" w:lineRule="auto"/>
        <w:rPr/>
      </w:pPr>
      <w:r w:rsidRPr="2CE6016F" w:rsidR="2CE6016F">
        <w:rPr>
          <w:sz w:val="22"/>
          <w:szCs w:val="22"/>
          <w:lang w:val="en-US"/>
        </w:rPr>
        <w:t>Ongoing bid strategy aligned to client lifetime value, not just initial enquiry cost</w:t>
      </w:r>
    </w:p>
    <w:p xmlns:wp14="http://schemas.microsoft.com/office/word/2010/wordml" w14:paraId="0562CB0E" wp14:textId="77777777">
      <w:pPr>
        <w:spacing w:after="80"/>
      </w:pPr>
    </w:p>
    <w:p xmlns:wp14="http://schemas.microsoft.com/office/word/2010/wordml" w14:paraId="3F7B9B36" wp14:textId="77777777">
      <w:pPr>
        <w:spacing w:after="120" w:line="276"/>
      </w:pPr>
      <w:r>
        <w:rPr>
          <w:b/>
          <w:bCs/>
          <w:color w:val="27AE60"/>
          <w:sz w:val="22"/>
          <w:szCs w:val="22"/>
          <w:rFonts w:ascii="Arial" w:hAnsi="Arial" w:eastAsia="Arial" w:cs="Arial"/>
        </w:rPr>
        <w:t xml:space="preserve">Results: </w:t>
      </w:r>
    </w:p>
    <w:p xmlns:wp14="http://schemas.microsoft.com/office/word/2010/wordml" w14:paraId="53012D1D" wp14:textId="77777777">
      <w:pPr>
        <w:spacing w:after="120" w:line="276"/>
      </w:pPr>
      <w:r>
        <w:rPr>
          <w:b w:val="false"/>
          <w:bCs w:val="false"/>
          <w:i w:val="false"/>
          <w:iCs w:val="false"/>
          <w:color w:val="000000"/>
          <w:sz w:val="22"/>
          <w:szCs w:val="22"/>
          <w:rFonts w:ascii="Arial" w:hAnsi="Arial" w:eastAsia="Arial" w:cs="Arial"/>
        </w:rPr>
        <w:t xml:space="preserve">GROWTH IN NEW CLIENT ENQUIRIES / AVERAGE MONTHLY ROAS / DECREASE IN COST PER ACQUISITION</w:t>
      </w:r>
    </w:p>
    <w:p xmlns:wp14="http://schemas.microsoft.com/office/word/2010/wordml" w14:paraId="34CE0A41" wp14:textId="77777777">
      <w:r>
        <w:br w:type="page"/>
      </w:r>
    </w:p>
    <w:p xmlns:wp14="http://schemas.microsoft.com/office/word/2010/wordml" w14:paraId="05C86609" wp14:textId="77777777">
      <w:pPr>
        <w:spacing w:before="200" w:after="80"/>
      </w:pPr>
      <w:r>
        <w:rPr>
          <w:b/>
          <w:bCs/>
          <w:color w:val="FFFFFF"/>
          <w:sz w:val="20"/>
          <w:szCs w:val="20"/>
          <w:rFonts w:ascii="Arial" w:hAnsi="Arial" w:eastAsia="Arial" w:cs="Arial"/>
          <w:shd w:val="clear" w:fill="E67E22"/>
        </w:rPr>
        <w:t xml:space="preserve"> ENHANCE — SENSITIVE SECTION </w:t>
      </w:r>
    </w:p>
    <w:p xmlns:wp14="http://schemas.microsoft.com/office/word/2010/wordml" w14:paraId="42C7851C" wp14:textId="77777777">
      <w:pPr>
        <w:pStyle w:val="Heading2"/>
        <w:spacing w:before="300" w:after="150"/>
      </w:pPr>
      <w:r>
        <w:rPr>
          <w:b/>
          <w:bCs/>
          <w:color w:val="1B4F72"/>
          <w:sz w:val="28"/>
          <w:szCs w:val="28"/>
          <w:rFonts w:ascii="Arial" w:hAnsi="Arial" w:eastAsia="Arial" w:cs="Arial"/>
        </w:rPr>
        <w:t xml:space="preserve">SECTION 7: HOW WE DELIVER SUSTAINABLE GOOGLE ADS RESULTS</w:t>
      </w:r>
    </w:p>
    <w:p xmlns:wp14="http://schemas.microsoft.com/office/word/2010/wordml" w14:paraId="62EBF3C5"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CE6016F" w14:paraId="1055846E" wp14:textId="77777777">
        <w:tc>
          <w:tcPr>
            <w:tcW w:w="9360" w:type="dxa"/>
            <w:tcBorders>
              <w:top w:val="single" w:color="BDC3C7" w:sz="1"/>
              <w:left w:val="single" w:color="BDC3C7" w:sz="1"/>
              <w:bottom w:val="single" w:color="BDC3C7" w:sz="1"/>
              <w:right w:val="single" w:color="BDC3C7" w:sz="1"/>
            </w:tcBorders>
            <w:shd w:val="clear" w:color="auto" w:fill="FDEDEC"/>
            <w:tcMar>
              <w:top w:w="100" w:type="dxa"/>
              <w:left w:w="150" w:type="dxa"/>
              <w:bottom w:w="100" w:type="dxa"/>
              <w:right w:w="150" w:type="dxa"/>
            </w:tcMar>
          </w:tcPr>
          <w:p w14:paraId="14F883AE" wp14:textId="77777777">
            <w:r w:rsidRPr="2CE6016F" w:rsidR="2CE6016F">
              <w:rPr>
                <w:b w:val="1"/>
                <w:bCs w:val="1"/>
                <w:color w:val="C0392B"/>
                <w:sz w:val="22"/>
                <w:szCs w:val="22"/>
                <w:lang w:val="en-GB"/>
              </w:rPr>
              <w:t xml:space="preserve">⚠️ SENSITIVE: </w:t>
            </w:r>
            <w:r w:rsidRPr="2CE6016F" w:rsidR="2CE6016F">
              <w:rPr>
                <w:sz w:val="22"/>
                <w:szCs w:val="22"/>
                <w:lang w:val="en-GB"/>
              </w:rPr>
              <w:t>All 6 step names must remain EXACTLY as they are. Process descriptions are enhanced for ICP resonance but do not change the meaning or methodology. The free audit offer (“30 min Strategy call / In depth Audit / Growth Roadmap”) is unchanged.</w:t>
            </w:r>
          </w:p>
        </w:tc>
      </w:tr>
    </w:tbl>
    <w:p xmlns:wp14="http://schemas.microsoft.com/office/word/2010/wordml" w14:paraId="6D98A12B" wp14:textId="77777777">
      <w:pPr>
        <w:spacing w:after="80"/>
      </w:pPr>
    </w:p>
    <w:p xmlns:wp14="http://schemas.microsoft.com/office/word/2010/wordml" w14:paraId="7E502043" wp14:textId="77777777">
      <w:pPr>
        <w:spacing w:after="120" w:line="276"/>
      </w:pPr>
      <w:r>
        <w:rPr>
          <w:b w:val="false"/>
          <w:bCs w:val="false"/>
          <w:i w:val="false"/>
          <w:iCs w:val="false"/>
          <w:color w:val="000000"/>
          <w:sz w:val="22"/>
          <w:szCs w:val="22"/>
          <w:rFonts w:ascii="Arial" w:hAnsi="Arial" w:eastAsia="Arial" w:cs="Arial"/>
        </w:rPr>
        <w:t xml:space="preserve">Section heading (unchanged): “How We Deliver Sustainable Google Ads Results”</w:t>
      </w:r>
    </w:p>
    <w:p xmlns:wp14="http://schemas.microsoft.com/office/word/2010/wordml" w14:paraId="2946DB82" wp14:textId="77777777">
      <w:pPr>
        <w:spacing w:after="80"/>
      </w:pPr>
    </w:p>
    <w:p xmlns:wp14="http://schemas.microsoft.com/office/word/2010/wordml" w14:paraId="0CBC3033" wp14:textId="77777777">
      <w:pPr>
        <w:pStyle w:val="Heading3"/>
        <w:spacing w:before="200" w:after="100"/>
      </w:pPr>
      <w:r>
        <w:rPr>
          <w:b/>
          <w:bCs/>
          <w:color w:val="2C3E50"/>
          <w:sz w:val="24"/>
          <w:szCs w:val="24"/>
          <w:rFonts w:ascii="Arial" w:hAnsi="Arial" w:eastAsia="Arial" w:cs="Arial"/>
        </w:rPr>
        <w:t xml:space="preserve">Step 1: Initial Consultation</w:t>
      </w:r>
    </w:p>
    <w:p xmlns:wp14="http://schemas.microsoft.com/office/word/2010/wordml" w14:paraId="4B615C68" wp14:textId="77777777">
      <w:pPr>
        <w:spacing w:after="120" w:line="276" w:lineRule="auto"/>
      </w:pPr>
      <w:r w:rsidRPr="2CE6016F" w:rsidR="2CE6016F">
        <w:rPr>
          <w:b w:val="0"/>
          <w:bCs w:val="0"/>
          <w:i w:val="0"/>
          <w:iCs w:val="0"/>
          <w:color w:val="000000"/>
          <w:sz w:val="22"/>
          <w:szCs w:val="22"/>
          <w:lang w:val="en-US"/>
        </w:rPr>
        <w:t>Ready to improve your Ads results? It starts with a conversation. We’ll listen to your goals, understand your business challenges, and discuss what you want to achieve with Google Ads. No jargon, no pressure — just a straight-up conversation about where you are now and where you want to be. This first discussion helps us tailor our approach specifically to your business and industry. As a results-focused Google Ads company, we prioritize your business outcomes from the very first step.</w:t>
      </w:r>
    </w:p>
    <w:p xmlns:wp14="http://schemas.microsoft.com/office/word/2010/wordml" w14:paraId="313A3C8A" wp14:textId="77777777">
      <w:pPr>
        <w:pStyle w:val="Heading3"/>
        <w:spacing w:before="200" w:after="100"/>
      </w:pPr>
      <w:r>
        <w:rPr>
          <w:b/>
          <w:bCs/>
          <w:color w:val="2C3E50"/>
          <w:sz w:val="24"/>
          <w:szCs w:val="24"/>
          <w:rFonts w:ascii="Arial" w:hAnsi="Arial" w:eastAsia="Arial" w:cs="Arial"/>
        </w:rPr>
        <w:t xml:space="preserve">Step 2: Account Audit &amp; Competitive Analysis</w:t>
      </w:r>
    </w:p>
    <w:p xmlns:wp14="http://schemas.microsoft.com/office/word/2010/wordml" w14:paraId="53418421" wp14:textId="77777777">
      <w:pPr>
        <w:spacing w:after="120" w:line="276" w:lineRule="auto"/>
      </w:pPr>
      <w:r w:rsidRPr="2CE6016F" w:rsidR="2CE6016F">
        <w:rPr>
          <w:b w:val="0"/>
          <w:bCs w:val="0"/>
          <w:i w:val="0"/>
          <w:iCs w:val="0"/>
          <w:color w:val="000000"/>
          <w:sz w:val="22"/>
          <w:szCs w:val="22"/>
          <w:lang w:val="en-US"/>
        </w:rPr>
        <w:t>After our initial consultation, we’ll conduct a thorough analysis of your existing Google Ads account and competitive landscape. This audit reveals wasted spend, missed opportunities, and competitive advantages — often we find businesses are losing 30–40% of their budget to poor targeting or missing negative keywords. For all businesses, we offer this audit complimentary to establish a baseline for growth. Just one reason clients trust our Google Ads services to uncover their highest ROI potential.</w:t>
      </w:r>
    </w:p>
    <w:p xmlns:wp14="http://schemas.microsoft.com/office/word/2010/wordml" w14:paraId="64616BBC" wp14:textId="77777777">
      <w:pPr>
        <w:pStyle w:val="Heading3"/>
        <w:spacing w:before="200" w:after="100"/>
      </w:pPr>
      <w:r>
        <w:rPr>
          <w:b/>
          <w:bCs/>
          <w:color w:val="2C3E50"/>
          <w:sz w:val="24"/>
          <w:szCs w:val="24"/>
          <w:rFonts w:ascii="Arial" w:hAnsi="Arial" w:eastAsia="Arial" w:cs="Arial"/>
        </w:rPr>
        <w:t xml:space="preserve">Step 3: Strategic Planning</w:t>
      </w:r>
    </w:p>
    <w:p xmlns:wp14="http://schemas.microsoft.com/office/word/2010/wordml" w14:paraId="79E040D2" wp14:textId="77777777">
      <w:pPr>
        <w:spacing w:after="120" w:line="276" w:lineRule="auto"/>
      </w:pPr>
      <w:r w:rsidRPr="2CE6016F" w:rsidR="2CE6016F">
        <w:rPr>
          <w:b w:val="0"/>
          <w:bCs w:val="0"/>
          <w:i w:val="0"/>
          <w:iCs w:val="0"/>
          <w:color w:val="000000"/>
          <w:sz w:val="22"/>
          <w:szCs w:val="22"/>
          <w:lang w:val="en-US"/>
        </w:rPr>
        <w:t>We’ll walk you through our findings and collaborate on a customised Google Ads roadmap. This is your opportunity to see exactly where the opportunities lie and how we’ll approach them. We’ll establish clear KPIs and budget allocations, so you know exactly what to expect — no surprises, no hidden costs. Our strategic team — part of a highly experienced Google Ads management agency — ensures every plan is data-driven and tailored to your growth.</w:t>
      </w:r>
    </w:p>
    <w:p xmlns:wp14="http://schemas.microsoft.com/office/word/2010/wordml" w14:paraId="3273EE0B" wp14:textId="77777777">
      <w:pPr>
        <w:pStyle w:val="Heading3"/>
        <w:spacing w:before="200" w:after="100"/>
      </w:pPr>
      <w:r>
        <w:rPr>
          <w:b/>
          <w:bCs/>
          <w:color w:val="2C3E50"/>
          <w:sz w:val="24"/>
          <w:szCs w:val="24"/>
          <w:rFonts w:ascii="Arial" w:hAnsi="Arial" w:eastAsia="Arial" w:cs="Arial"/>
        </w:rPr>
        <w:t xml:space="preserve">Step 4: Campaign Implementation &amp; Optimization</w:t>
      </w:r>
    </w:p>
    <w:p xmlns:wp14="http://schemas.microsoft.com/office/word/2010/wordml" w14:paraId="2EE8B8E4" wp14:textId="77777777">
      <w:pPr>
        <w:spacing w:after="120" w:line="276" w:lineRule="auto"/>
      </w:pPr>
      <w:r w:rsidRPr="2CE6016F" w:rsidR="2CE6016F">
        <w:rPr>
          <w:b w:val="0"/>
          <w:bCs w:val="0"/>
          <w:i w:val="0"/>
          <w:iCs w:val="0"/>
          <w:color w:val="000000"/>
          <w:sz w:val="22"/>
          <w:szCs w:val="22"/>
          <w:lang w:val="en-US"/>
        </w:rPr>
        <w:t>Now for the exciting part — putting the strategy into action. Our specialists will build or restructure your campaigns, create compelling ad copy, and implement tracking to measure success. Most clients start seeing lead flow within the first two to four weeks. Throughout this phase, we keep you informed with regular updates in language you understand — not marketing jargon, but actual business metrics like cost per lead and enquiries generated. Whether you’re running Search, Shopping, or Google Local Ads, we make sure every ad delivers value.</w:t>
      </w:r>
    </w:p>
    <w:p xmlns:wp14="http://schemas.microsoft.com/office/word/2010/wordml" w14:paraId="4D4EB9E7" wp14:textId="77777777">
      <w:pPr>
        <w:pStyle w:val="Heading3"/>
        <w:spacing w:before="200" w:after="100"/>
      </w:pPr>
      <w:r>
        <w:rPr>
          <w:b/>
          <w:bCs/>
          <w:color w:val="2C3E50"/>
          <w:sz w:val="24"/>
          <w:szCs w:val="24"/>
          <w:rFonts w:ascii="Arial" w:hAnsi="Arial" w:eastAsia="Arial" w:cs="Arial"/>
        </w:rPr>
        <w:t xml:space="preserve">Step 5: Monitoring &amp; Refinement</w:t>
      </w:r>
    </w:p>
    <w:p xmlns:wp14="http://schemas.microsoft.com/office/word/2010/wordml" w14:paraId="35753CFF" wp14:textId="77777777">
      <w:pPr>
        <w:spacing w:after="120" w:line="276" w:lineRule="auto"/>
      </w:pPr>
      <w:r w:rsidRPr="2CE6016F" w:rsidR="2CE6016F">
        <w:rPr>
          <w:b w:val="0"/>
          <w:bCs w:val="0"/>
          <w:i w:val="0"/>
          <w:iCs w:val="0"/>
          <w:color w:val="000000"/>
          <w:sz w:val="22"/>
          <w:szCs w:val="22"/>
          <w:lang w:val="en-US"/>
        </w:rPr>
        <w:t>Google Ads is never ‘set and forget.’ We continuously track performance, analyse results, and refine our approach based on what’s working best. As customer behaviour and competition evolve, so does our strategy, ensuring sustainable performance over time. This is the difference of working with a proactive Google Ads agency that treats your business like their own.</w:t>
      </w:r>
    </w:p>
    <w:p xmlns:wp14="http://schemas.microsoft.com/office/word/2010/wordml" w14:paraId="1721F9F1" wp14:textId="77777777">
      <w:pPr>
        <w:pStyle w:val="Heading3"/>
        <w:spacing w:before="200" w:after="100"/>
      </w:pPr>
      <w:r>
        <w:rPr>
          <w:b/>
          <w:bCs/>
          <w:color w:val="2C3E50"/>
          <w:sz w:val="24"/>
          <w:szCs w:val="24"/>
          <w:rFonts w:ascii="Arial" w:hAnsi="Arial" w:eastAsia="Arial" w:cs="Arial"/>
        </w:rPr>
        <w:t xml:space="preserve">Step 6: Reporting &amp; Growth Planning</w:t>
      </w:r>
    </w:p>
    <w:p xmlns:wp14="http://schemas.microsoft.com/office/word/2010/wordml" w14:paraId="3C84A74B" wp14:textId="77777777">
      <w:pPr>
        <w:spacing w:after="120" w:line="276" w:lineRule="auto"/>
      </w:pPr>
      <w:r w:rsidRPr="2CE6016F" w:rsidR="2CE6016F">
        <w:rPr>
          <w:b w:val="0"/>
          <w:bCs w:val="0"/>
          <w:i w:val="0"/>
          <w:iCs w:val="0"/>
          <w:color w:val="000000"/>
          <w:sz w:val="22"/>
          <w:szCs w:val="22"/>
          <w:lang w:val="en-US"/>
        </w:rPr>
        <w:t>You’ll receive clear, jargon-free reports showing exactly how our work is impacting your business metrics. No confusing dashboards — a straightforward summary you can read on your phone in under five minutes.</w:t>
      </w:r>
    </w:p>
    <w:p xmlns:wp14="http://schemas.microsoft.com/office/word/2010/wordml" w14:paraId="62550995" wp14:textId="77777777">
      <w:pPr>
        <w:spacing w:after="120" w:line="276" w:lineRule="auto"/>
      </w:pPr>
      <w:r w:rsidRPr="2CE6016F" w:rsidR="2CE6016F">
        <w:rPr>
          <w:b w:val="0"/>
          <w:bCs w:val="0"/>
          <w:i w:val="0"/>
          <w:iCs w:val="0"/>
          <w:color w:val="000000"/>
          <w:sz w:val="22"/>
          <w:szCs w:val="22"/>
          <w:lang w:val="en-US"/>
        </w:rPr>
        <w:t>These insights guide our ongoing strategy discussions as we identify new opportunities to expand your reach and market share. Our Google Ads consultant will also help explore fresh targeting options, including first-party data and Google Local Ads, to boost your visibility and lead quality.</w:t>
      </w:r>
    </w:p>
    <w:p xmlns:wp14="http://schemas.microsoft.com/office/word/2010/wordml" w14:paraId="5997CC1D" wp14:textId="77777777">
      <w:r>
        <w:br w:type="page"/>
      </w:r>
    </w:p>
    <w:p xmlns:wp14="http://schemas.microsoft.com/office/word/2010/wordml" w14:paraId="18D787A9" wp14:textId="77777777">
      <w:pPr>
        <w:spacing w:before="200" w:after="80"/>
      </w:pPr>
      <w:r>
        <w:rPr>
          <w:b/>
          <w:bCs/>
          <w:color w:val="FFFFFF"/>
          <w:sz w:val="20"/>
          <w:szCs w:val="20"/>
          <w:rFonts w:ascii="Arial" w:hAnsi="Arial" w:eastAsia="Arial" w:cs="Arial"/>
          <w:shd w:val="clear" w:fill="27AE60"/>
        </w:rPr>
        <w:t xml:space="preserve"> KEEP AS-IS </w:t>
      </w:r>
    </w:p>
    <w:p xmlns:wp14="http://schemas.microsoft.com/office/word/2010/wordml" w14:paraId="79635883" wp14:textId="77777777">
      <w:pPr>
        <w:pStyle w:val="Heading2"/>
        <w:spacing w:before="300" w:after="150"/>
      </w:pPr>
      <w:r>
        <w:rPr>
          <w:b/>
          <w:bCs/>
          <w:color w:val="1B4F72"/>
          <w:sz w:val="28"/>
          <w:szCs w:val="28"/>
          <w:rFonts w:ascii="Arial" w:hAnsi="Arial" w:eastAsia="Arial" w:cs="Arial"/>
        </w:rPr>
        <w:t xml:space="preserve">SECTION 8: FREE AUDIT CTA</w:t>
      </w:r>
    </w:p>
    <w:p xmlns:wp14="http://schemas.microsoft.com/office/word/2010/wordml" w14:paraId="1E532DBC" wp14:textId="77777777">
      <w:pPr>
        <w:spacing w:after="120" w:line="276"/>
      </w:pPr>
      <w:r>
        <w:rPr>
          <w:b w:val="false"/>
          <w:bCs w:val="false"/>
          <w:i w:val="false"/>
          <w:iCs w:val="false"/>
          <w:color w:val="000000"/>
          <w:sz w:val="22"/>
          <w:szCs w:val="22"/>
          <w:rFonts w:ascii="Arial" w:hAnsi="Arial" w:eastAsia="Arial" w:cs="Arial"/>
        </w:rPr>
        <w:t xml:space="preserve">No changes. Keep exactly as-is:</w:t>
      </w:r>
    </w:p>
    <w:p xmlns:wp14="http://schemas.microsoft.com/office/word/2010/wordml" w14:paraId="72683728" wp14:textId="77777777">
      <w:pPr>
        <w:pStyle w:val="ListParagraph"/>
        <w:numPr>
          <w:ilvl w:val="0"/>
          <w:numId w:val="2"/>
        </w:numPr>
        <w:spacing w:after="60" w:line="276"/>
      </w:pPr>
      <w:r>
        <w:rPr>
          <w:sz w:val="22"/>
          <w:szCs w:val="22"/>
          <w:rFonts w:ascii="Arial" w:hAnsi="Arial" w:eastAsia="Arial" w:cs="Arial"/>
        </w:rPr>
        <w:t xml:space="preserve">“Get your free audit today”</w:t>
      </w:r>
    </w:p>
    <w:p xmlns:wp14="http://schemas.microsoft.com/office/word/2010/wordml" w14:paraId="4AE08B13" wp14:textId="77777777">
      <w:pPr>
        <w:pStyle w:val="ListParagraph"/>
        <w:numPr>
          <w:ilvl w:val="0"/>
          <w:numId w:val="2"/>
        </w:numPr>
        <w:spacing w:after="60" w:line="276"/>
      </w:pPr>
      <w:r>
        <w:rPr>
          <w:sz w:val="22"/>
          <w:szCs w:val="22"/>
          <w:rFonts w:ascii="Arial" w:hAnsi="Arial" w:eastAsia="Arial" w:cs="Arial"/>
        </w:rPr>
        <w:t xml:space="preserve">“30 min Strategy call”</w:t>
      </w:r>
    </w:p>
    <w:p xmlns:wp14="http://schemas.microsoft.com/office/word/2010/wordml" w14:paraId="243D9C7E" wp14:textId="77777777">
      <w:pPr>
        <w:pStyle w:val="ListParagraph"/>
        <w:numPr>
          <w:ilvl w:val="0"/>
          <w:numId w:val="2"/>
        </w:numPr>
        <w:spacing w:after="60" w:line="276"/>
      </w:pPr>
      <w:r>
        <w:rPr>
          <w:sz w:val="22"/>
          <w:szCs w:val="22"/>
          <w:rFonts w:ascii="Arial" w:hAnsi="Arial" w:eastAsia="Arial" w:cs="Arial"/>
        </w:rPr>
        <w:t xml:space="preserve">“In depth Audit”</w:t>
      </w:r>
    </w:p>
    <w:p xmlns:wp14="http://schemas.microsoft.com/office/word/2010/wordml" w14:paraId="0755E2E9" wp14:textId="77777777">
      <w:pPr>
        <w:pStyle w:val="ListParagraph"/>
        <w:numPr>
          <w:ilvl w:val="0"/>
          <w:numId w:val="2"/>
        </w:numPr>
        <w:spacing w:after="60" w:line="276"/>
      </w:pPr>
      <w:r>
        <w:rPr>
          <w:sz w:val="22"/>
          <w:szCs w:val="22"/>
          <w:rFonts w:ascii="Arial" w:hAnsi="Arial" w:eastAsia="Arial" w:cs="Arial"/>
        </w:rPr>
        <w:t xml:space="preserve">“Growth Roadmap”</w:t>
      </w:r>
    </w:p>
    <w:p xmlns:wp14="http://schemas.microsoft.com/office/word/2010/wordml" w14:paraId="5F63377E" wp14:textId="77777777">
      <w:pPr>
        <w:pStyle w:val="ListParagraph"/>
        <w:numPr>
          <w:ilvl w:val="0"/>
          <w:numId w:val="2"/>
        </w:numPr>
        <w:spacing w:after="60" w:line="276"/>
      </w:pPr>
      <w:r>
        <w:rPr>
          <w:sz w:val="22"/>
          <w:szCs w:val="22"/>
          <w:rFonts w:ascii="Arial" w:hAnsi="Arial" w:eastAsia="Arial" w:cs="Arial"/>
        </w:rPr>
        <w:t xml:space="preserve">“GET A FREE AUDIT” button</w:t>
      </w:r>
    </w:p>
    <w:p xmlns:wp14="http://schemas.microsoft.com/office/word/2010/wordml" w14:paraId="110FFD37" wp14:textId="77777777">
      <w:pPr>
        <w:pBdr>
          <w:bottom w:val="single" w:color="1B4F72" w:sz="6" w:space="1"/>
        </w:pBdr>
        <w:spacing w:before="200" w:after="200"/>
      </w:pPr>
    </w:p>
    <w:p xmlns:wp14="http://schemas.microsoft.com/office/word/2010/wordml" w14:paraId="43B255C0" wp14:textId="77777777">
      <w:pPr>
        <w:spacing w:before="200" w:after="80"/>
      </w:pPr>
      <w:r>
        <w:rPr>
          <w:b/>
          <w:bCs/>
          <w:color w:val="FFFFFF"/>
          <w:sz w:val="20"/>
          <w:szCs w:val="20"/>
          <w:rFonts w:ascii="Arial" w:hAnsi="Arial" w:eastAsia="Arial" w:cs="Arial"/>
          <w:shd w:val="clear" w:fill="C0392B"/>
        </w:rPr>
        <w:t xml:space="preserve"> NEW SECTION </w:t>
      </w:r>
    </w:p>
    <w:p xmlns:wp14="http://schemas.microsoft.com/office/word/2010/wordml" w14:paraId="42287CBC" wp14:textId="77777777">
      <w:pPr>
        <w:pStyle w:val="Heading2"/>
        <w:spacing w:before="300" w:after="150"/>
      </w:pPr>
      <w:r>
        <w:rPr>
          <w:b/>
          <w:bCs/>
          <w:color w:val="1B4F72"/>
          <w:sz w:val="28"/>
          <w:szCs w:val="28"/>
          <w:rFonts w:ascii="Arial" w:hAnsi="Arial" w:eastAsia="Arial" w:cs="Arial"/>
        </w:rPr>
        <w:t xml:space="preserve">SECTION 9: STILL NOT SURE? WE GET IT.</w:t>
      </w:r>
    </w:p>
    <w:p xmlns:wp14="http://schemas.microsoft.com/office/word/2010/wordml" w14:paraId="30818553" wp14:textId="77777777">
      <w:pPr>
        <w:spacing w:after="120" w:line="276"/>
      </w:pPr>
      <w:r>
        <w:rPr>
          <w:b/>
          <w:bCs/>
          <w:color w:val="1B4F72"/>
          <w:sz w:val="22"/>
          <w:szCs w:val="22"/>
          <w:rFonts w:ascii="Arial" w:hAnsi="Arial" w:eastAsia="Arial" w:cs="Arial"/>
        </w:rPr>
        <w:t xml:space="preserve">CRO Trigger: </w:t>
      </w:r>
      <w:r>
        <w:rPr>
          <w:sz w:val="22"/>
          <w:szCs w:val="22"/>
          <w:rFonts w:ascii="Arial" w:hAnsi="Arial" w:eastAsia="Arial" w:cs="Arial"/>
        </w:rPr>
        <w:t xml:space="preserve">Endorphin (Safety + Risk Reduction) — the weakest layer on the current page. This section directly addresses it.</w:t>
      </w:r>
    </w:p>
    <w:p xmlns:wp14="http://schemas.microsoft.com/office/word/2010/wordml" w14:paraId="6B699379" wp14:textId="77777777">
      <w:pPr>
        <w:spacing w:after="80"/>
      </w:pPr>
    </w:p>
    <w:p xmlns:wp14="http://schemas.microsoft.com/office/word/2010/wordml" w14:paraId="172F7A92" wp14:textId="77777777">
      <w:pPr>
        <w:pStyle w:val="Heading3"/>
        <w:spacing w:before="200" w:after="100"/>
      </w:pPr>
      <w:r>
        <w:rPr>
          <w:b/>
          <w:bCs/>
          <w:color w:val="2C3E50"/>
          <w:sz w:val="24"/>
          <w:szCs w:val="24"/>
          <w:rFonts w:ascii="Arial" w:hAnsi="Arial" w:eastAsia="Arial" w:cs="Arial"/>
        </w:rPr>
        <w:t xml:space="preserve">“We tried Google Ads before and it didn’t work.”</w:t>
      </w:r>
    </w:p>
    <w:p xmlns:wp14="http://schemas.microsoft.com/office/word/2010/wordml" w14:paraId="55D57C8C" wp14:textId="77777777">
      <w:pPr>
        <w:spacing w:after="120" w:line="276" w:lineRule="auto"/>
      </w:pPr>
      <w:r w:rsidRPr="2CE6016F" w:rsidR="2CE6016F">
        <w:rPr>
          <w:b w:val="0"/>
          <w:bCs w:val="0"/>
          <w:i w:val="0"/>
          <w:iCs w:val="0"/>
          <w:color w:val="000000"/>
          <w:sz w:val="22"/>
          <w:szCs w:val="22"/>
          <w:lang w:val="en-US"/>
        </w:rPr>
        <w:t>We hear this a lot. And in almost every case, the campaigns were self-managed or run by a generalist agency without proper conversion tracking, negative keywords, or audience targeting. That’s not Google Ads failing — that’s poor setup failing. We’ll show you exactly what went wrong with a free audit, and what a properly managed campaign looks like side-by-side.</w:t>
      </w:r>
    </w:p>
    <w:p xmlns:wp14="http://schemas.microsoft.com/office/word/2010/wordml" w14:paraId="15496FA9" wp14:textId="77777777">
      <w:pPr>
        <w:pStyle w:val="Heading3"/>
        <w:spacing w:before="200" w:after="100"/>
      </w:pPr>
      <w:r>
        <w:rPr>
          <w:b/>
          <w:bCs/>
          <w:color w:val="2C3E50"/>
          <w:sz w:val="24"/>
          <w:szCs w:val="24"/>
          <w:rFonts w:ascii="Arial" w:hAnsi="Arial" w:eastAsia="Arial" w:cs="Arial"/>
        </w:rPr>
        <w:t xml:space="preserve">“I’m not sure Google Ads works for my type of business.”</w:t>
      </w:r>
    </w:p>
    <w:p xmlns:wp14="http://schemas.microsoft.com/office/word/2010/wordml" w14:paraId="6FDD4701" wp14:textId="77777777">
      <w:pPr>
        <w:spacing w:after="120" w:line="276" w:lineRule="auto"/>
      </w:pPr>
      <w:r w:rsidRPr="2CE6016F" w:rsidR="2CE6016F">
        <w:rPr>
          <w:b w:val="0"/>
          <w:bCs w:val="0"/>
          <w:i w:val="0"/>
          <w:iCs w:val="0"/>
          <w:color w:val="000000"/>
          <w:sz w:val="22"/>
          <w:szCs w:val="22"/>
          <w:lang w:val="en-US"/>
        </w:rPr>
        <w:t>Google Ads works for any business where people search for what you offer. Whether you sell products online, run a commercial services operation, or manage a professional practice — if your potential customers are Googling for solutions, we can put you in front of them at exactly the right moment. We’ve delivered results across retail, trades, construction, professional services, healthcare, and more.</w:t>
      </w:r>
    </w:p>
    <w:p xmlns:wp14="http://schemas.microsoft.com/office/word/2010/wordml" w14:paraId="07DD6632" wp14:textId="77777777">
      <w:pPr>
        <w:pStyle w:val="Heading3"/>
        <w:spacing w:before="200" w:after="100"/>
      </w:pPr>
      <w:r>
        <w:rPr>
          <w:b/>
          <w:bCs/>
          <w:color w:val="2C3E50"/>
          <w:sz w:val="24"/>
          <w:szCs w:val="24"/>
          <w:rFonts w:ascii="Arial" w:hAnsi="Arial" w:eastAsia="Arial" w:cs="Arial"/>
        </w:rPr>
        <w:t xml:space="preserve">“I don’t want to be locked into a long contract.”</w:t>
      </w:r>
    </w:p>
    <w:p xmlns:wp14="http://schemas.microsoft.com/office/word/2010/wordml" w14:paraId="7C64B6E0" wp14:textId="77777777">
      <w:pPr>
        <w:spacing w:after="120" w:line="276" w:lineRule="auto"/>
      </w:pPr>
      <w:r w:rsidRPr="2CE6016F" w:rsidR="2CE6016F">
        <w:rPr>
          <w:b w:val="0"/>
          <w:bCs w:val="0"/>
          <w:i w:val="0"/>
          <w:iCs w:val="0"/>
          <w:color w:val="000000"/>
          <w:sz w:val="22"/>
          <w:szCs w:val="22"/>
          <w:lang w:val="en-US"/>
        </w:rPr>
        <w:t>Neither would we in your position. That’s why we work on a month-to-month basis. If the results speak for themselves, you’ll stay because you want to — not because you’re locked in. Simple as that.</w:t>
      </w:r>
    </w:p>
    <w:p xmlns:wp14="http://schemas.microsoft.com/office/word/2010/wordml" w14:paraId="284F3F47" wp14:textId="77777777">
      <w:pPr>
        <w:pStyle w:val="Heading3"/>
        <w:spacing w:before="200" w:after="100"/>
      </w:pPr>
      <w:r>
        <w:rPr>
          <w:b/>
          <w:bCs/>
          <w:color w:val="2C3E50"/>
          <w:sz w:val="24"/>
          <w:szCs w:val="24"/>
          <w:rFonts w:ascii="Arial" w:hAnsi="Arial" w:eastAsia="Arial" w:cs="Arial"/>
        </w:rPr>
        <w:t xml:space="preserve">“How do I know you won’t just burn through my budget?”</w:t>
      </w:r>
    </w:p>
    <w:p xmlns:wp14="http://schemas.microsoft.com/office/word/2010/wordml" w14:paraId="3CA39784" wp14:textId="77777777">
      <w:pPr>
        <w:spacing w:after="120" w:line="276" w:lineRule="auto"/>
      </w:pPr>
      <w:r w:rsidRPr="2CE6016F" w:rsidR="2CE6016F">
        <w:rPr>
          <w:b w:val="0"/>
          <w:bCs w:val="0"/>
          <w:i w:val="0"/>
          <w:iCs w:val="0"/>
          <w:color w:val="000000"/>
          <w:sz w:val="22"/>
          <w:szCs w:val="22"/>
          <w:lang w:val="en-US"/>
        </w:rPr>
        <w:t>Every dollar of your ad spend is accounted for. You’ll see exactly where your budget goes, which keywords are driving leads, and what your cost per enquiry is. We implement strict negative keyword lists, geo-targeting, and budget caps from day one. Your money works harder with us than it does on its own.</w:t>
      </w:r>
    </w:p>
    <w:p xmlns:wp14="http://schemas.microsoft.com/office/word/2010/wordml" w14:paraId="73095A39" wp14:textId="77777777">
      <w:pPr>
        <w:pStyle w:val="Heading3"/>
        <w:spacing w:before="200" w:after="100"/>
      </w:pPr>
      <w:r>
        <w:rPr>
          <w:b/>
          <w:bCs/>
          <w:color w:val="2C3E50"/>
          <w:sz w:val="24"/>
          <w:szCs w:val="24"/>
          <w:rFonts w:ascii="Arial" w:hAnsi="Arial" w:eastAsia="Arial" w:cs="Arial"/>
        </w:rPr>
        <w:t xml:space="preserve">“I’m too busy to deal with marketing right now.”</w:t>
      </w:r>
    </w:p>
    <w:p xmlns:wp14="http://schemas.microsoft.com/office/word/2010/wordml" w14:paraId="1F2D0F9E" wp14:textId="77777777">
      <w:pPr>
        <w:spacing w:after="120" w:line="276" w:lineRule="auto"/>
      </w:pPr>
      <w:r w:rsidRPr="2CE6016F" w:rsidR="2CE6016F">
        <w:rPr>
          <w:b w:val="0"/>
          <w:bCs w:val="0"/>
          <w:i w:val="0"/>
          <w:iCs w:val="0"/>
          <w:color w:val="000000"/>
          <w:sz w:val="22"/>
          <w:szCs w:val="22"/>
          <w:lang w:val="en-US"/>
        </w:rPr>
        <w:t>That’s exactly why you need a partner who handles it for you. Our onboarding takes less than 60 minutes of your time. After that, we manage everything — you just answer the phone when the leads come in.</w:t>
      </w:r>
    </w:p>
    <w:p xmlns:wp14="http://schemas.microsoft.com/office/word/2010/wordml" w14:paraId="34809349" wp14:textId="77777777">
      <w:pPr>
        <w:pStyle w:val="Heading3"/>
        <w:spacing w:before="200" w:after="100"/>
      </w:pPr>
      <w:r>
        <w:rPr>
          <w:b/>
          <w:bCs/>
          <w:color w:val="2C3E50"/>
          <w:sz w:val="24"/>
          <w:szCs w:val="24"/>
          <w:rFonts w:ascii="Arial" w:hAnsi="Arial" w:eastAsia="Arial" w:cs="Arial"/>
        </w:rPr>
        <w:t xml:space="preserve">“Your management fees seem expensive.”</w:t>
      </w:r>
    </w:p>
    <w:p xmlns:wp14="http://schemas.microsoft.com/office/word/2010/wordml" w14:paraId="2FA6A897" wp14:textId="77777777">
      <w:pPr>
        <w:spacing w:after="120" w:line="276" w:lineRule="auto"/>
      </w:pPr>
      <w:r w:rsidRPr="2CE6016F" w:rsidR="2CE6016F">
        <w:rPr>
          <w:b w:val="0"/>
          <w:bCs w:val="0"/>
          <w:i w:val="0"/>
          <w:iCs w:val="0"/>
          <w:color w:val="000000"/>
          <w:sz w:val="22"/>
          <w:szCs w:val="22"/>
          <w:lang w:val="en-US"/>
        </w:rPr>
        <w:t>We understand that. But consider this: if your average job value is $35,000 and we generate even one additional qualified lead per month that converts, the ROI on our management fee isn’t just positive — it’s substantial. We don’t charge by the hour. We’re measured by the revenue we help you generate.</w:t>
      </w:r>
    </w:p>
    <w:p xmlns:wp14="http://schemas.microsoft.com/office/word/2010/wordml" w14:paraId="3FE9F23F" wp14:textId="77777777">
      <w:r>
        <w:br w:type="page"/>
      </w:r>
    </w:p>
    <w:p xmlns:wp14="http://schemas.microsoft.com/office/word/2010/wordml" w14:paraId="4E1015D4" wp14:textId="77777777">
      <w:pPr>
        <w:spacing w:before="200" w:after="80"/>
      </w:pPr>
      <w:r>
        <w:rPr>
          <w:b/>
          <w:bCs/>
          <w:color w:val="FFFFFF"/>
          <w:sz w:val="20"/>
          <w:szCs w:val="20"/>
          <w:rFonts w:ascii="Arial" w:hAnsi="Arial" w:eastAsia="Arial" w:cs="Arial"/>
          <w:shd w:val="clear" w:fill="E67E22"/>
        </w:rPr>
        <w:t xml:space="preserve"> ENHANCE </w:t>
      </w:r>
    </w:p>
    <w:p xmlns:wp14="http://schemas.microsoft.com/office/word/2010/wordml" w14:paraId="25FA345D" wp14:textId="77777777">
      <w:pPr>
        <w:pStyle w:val="Heading2"/>
        <w:spacing w:before="300" w:after="150"/>
      </w:pPr>
      <w:r>
        <w:rPr>
          <w:b/>
          <w:bCs/>
          <w:color w:val="1B4F72"/>
          <w:sz w:val="28"/>
          <w:szCs w:val="28"/>
          <w:rFonts w:ascii="Arial" w:hAnsi="Arial" w:eastAsia="Arial" w:cs="Arial"/>
        </w:rPr>
        <w:t xml:space="preserve">SECTION 10: THE PROOF IS IN THEIR SUCCESS</w:t>
      </w:r>
    </w:p>
    <w:p xmlns:wp14="http://schemas.microsoft.com/office/word/2010/wordml" w14:paraId="650494E6" wp14:textId="77777777">
      <w:pPr>
        <w:spacing w:after="120" w:line="276"/>
      </w:pPr>
      <w:r>
        <w:rPr>
          <w:b/>
          <w:bCs/>
          <w:sz w:val="22"/>
          <w:szCs w:val="22"/>
          <w:rFonts w:ascii="Arial" w:hAnsi="Arial" w:eastAsia="Arial" w:cs="Arial"/>
        </w:rPr>
        <w:t xml:space="preserve">Keep all existing testimonials. Add the following 2 new service-industry testimonials:</w:t>
      </w:r>
    </w:p>
    <w:p xmlns:wp14="http://schemas.microsoft.com/office/word/2010/wordml" w14:paraId="1F72F646" wp14:textId="77777777">
      <w:pPr>
        <w:spacing w:after="80"/>
      </w:pPr>
    </w:p>
    <w:p xmlns:wp14="http://schemas.microsoft.com/office/word/2010/wordml" w14:paraId="36726E0F" wp14:textId="77777777">
      <w:pPr>
        <w:spacing w:after="120" w:line="276"/>
      </w:pPr>
      <w:r>
        <w:rPr>
          <w:b/>
          <w:bCs/>
          <w:color w:val="27AE60"/>
          <w:sz w:val="22"/>
          <w:szCs w:val="22"/>
          <w:rFonts w:ascii="Arial" w:hAnsi="Arial" w:eastAsia="Arial" w:cs="Arial"/>
        </w:rPr>
        <w:t xml:space="preserve">NEW Testimonial 1:</w:t>
      </w:r>
    </w:p>
    <w:p xmlns:wp14="http://schemas.microsoft.com/office/word/2010/wordml" w14:paraId="2E417ED6" wp14:textId="77777777">
      <w:pPr>
        <w:spacing w:after="120" w:line="276" w:lineRule="auto"/>
      </w:pPr>
      <w:r w:rsidRPr="2CE6016F" w:rsidR="2CE6016F">
        <w:rPr>
          <w:i w:val="1"/>
          <w:iCs w:val="1"/>
          <w:sz w:val="22"/>
          <w:szCs w:val="22"/>
          <w:lang w:val="en-US"/>
        </w:rPr>
        <w:t>“I was sceptical — I’d wasted thousands on Google Ads myself two years ago and written it off. Traffic Radius showed me what I was doing wrong in about ten minutes. Within six weeks, we were getting five to six solid commercial enquiries a week. I’ve halved my Hipages spend and the leads are ten times better.”</w:t>
      </w:r>
    </w:p>
    <w:p xmlns:wp14="http://schemas.microsoft.com/office/word/2010/wordml" w14:paraId="26473215" wp14:textId="77777777">
      <w:pPr>
        <w:spacing w:after="120" w:line="276" w:lineRule="auto"/>
      </w:pPr>
      <w:r w:rsidRPr="2CE6016F" w:rsidR="2CE6016F">
        <w:rPr>
          <w:b w:val="0"/>
          <w:bCs w:val="0"/>
          <w:i w:val="0"/>
          <w:iCs w:val="0"/>
          <w:color w:val="000000"/>
          <w:sz w:val="22"/>
          <w:szCs w:val="22"/>
          <w:lang w:val="en-US"/>
        </w:rPr>
        <w:t>— Commercial Fitout Business Owner, Melbourne</w:t>
      </w:r>
    </w:p>
    <w:p xmlns:wp14="http://schemas.microsoft.com/office/word/2010/wordml" w14:paraId="08CE6F91" wp14:textId="77777777">
      <w:pPr>
        <w:spacing w:after="80"/>
      </w:pPr>
    </w:p>
    <w:p xmlns:wp14="http://schemas.microsoft.com/office/word/2010/wordml" w14:paraId="4E89675E" wp14:textId="77777777">
      <w:pPr>
        <w:spacing w:after="120" w:line="276"/>
      </w:pPr>
      <w:r>
        <w:rPr>
          <w:b/>
          <w:bCs/>
          <w:color w:val="27AE60"/>
          <w:sz w:val="22"/>
          <w:szCs w:val="22"/>
          <w:rFonts w:ascii="Arial" w:hAnsi="Arial" w:eastAsia="Arial" w:cs="Arial"/>
        </w:rPr>
        <w:t xml:space="preserve">NEW Testimonial 2:</w:t>
      </w:r>
    </w:p>
    <w:p xmlns:wp14="http://schemas.microsoft.com/office/word/2010/wordml" w14:paraId="2BF57E16" wp14:textId="77777777">
      <w:pPr>
        <w:spacing w:after="120" w:line="276" w:lineRule="auto"/>
      </w:pPr>
      <w:r w:rsidRPr="2CE6016F" w:rsidR="2CE6016F">
        <w:rPr>
          <w:i w:val="1"/>
          <w:iCs w:val="1"/>
          <w:sz w:val="22"/>
          <w:szCs w:val="22"/>
          <w:lang w:val="en-US"/>
        </w:rPr>
        <w:t>“As a trades business, I didn’t think Google Ads was for us. Traffic Radius proved me wrong. They built campaigns that specifically target the commercial work we want — not the residential tyre-kickers. Our pipeline hasn’t been this full in three years.”</w:t>
      </w:r>
    </w:p>
    <w:p xmlns:wp14="http://schemas.microsoft.com/office/word/2010/wordml" w14:paraId="55CDF96C" wp14:textId="77777777">
      <w:pPr>
        <w:spacing w:after="120" w:line="276"/>
      </w:pPr>
      <w:r>
        <w:rPr>
          <w:b w:val="false"/>
          <w:bCs w:val="false"/>
          <w:i w:val="false"/>
          <w:iCs w:val="false"/>
          <w:color w:val="000000"/>
          <w:sz w:val="22"/>
          <w:szCs w:val="22"/>
          <w:rFonts w:ascii="Arial" w:hAnsi="Arial" w:eastAsia="Arial" w:cs="Arial"/>
        </w:rPr>
        <w:t xml:space="preserve">— Building Services Company, VIC</w:t>
      </w:r>
    </w:p>
    <w:p xmlns:wp14="http://schemas.microsoft.com/office/word/2010/wordml" w14:paraId="61CDCEAD" wp14:textId="77777777">
      <w:pPr>
        <w:pBdr>
          <w:bottom w:val="single" w:color="1B4F72" w:sz="6" w:space="1"/>
        </w:pBdr>
        <w:spacing w:before="200" w:after="200"/>
      </w:pPr>
    </w:p>
    <w:p xmlns:wp14="http://schemas.microsoft.com/office/word/2010/wordml" w14:paraId="4508A1D2" wp14:textId="77777777">
      <w:pPr>
        <w:spacing w:before="200" w:after="80"/>
      </w:pPr>
      <w:r>
        <w:rPr>
          <w:b/>
          <w:bCs/>
          <w:color w:val="FFFFFF"/>
          <w:sz w:val="20"/>
          <w:szCs w:val="20"/>
          <w:rFonts w:ascii="Arial" w:hAnsi="Arial" w:eastAsia="Arial" w:cs="Arial"/>
          <w:shd w:val="clear" w:fill="E67E22"/>
        </w:rPr>
        <w:t xml:space="preserve"> ENHANCE </w:t>
      </w:r>
    </w:p>
    <w:p xmlns:wp14="http://schemas.microsoft.com/office/word/2010/wordml" w14:paraId="1F39DC74" wp14:textId="77777777">
      <w:pPr>
        <w:pStyle w:val="Heading2"/>
        <w:spacing w:before="300" w:after="150"/>
      </w:pPr>
      <w:r>
        <w:rPr>
          <w:b/>
          <w:bCs/>
          <w:color w:val="1B4F72"/>
          <w:sz w:val="28"/>
          <w:szCs w:val="28"/>
          <w:rFonts w:ascii="Arial" w:hAnsi="Arial" w:eastAsia="Arial" w:cs="Arial"/>
        </w:rPr>
        <w:t xml:space="preserve">SECTION 11: KEY BENEFITS OF STRATEGIC GOOGLE ADS MANAGEMENT</w:t>
      </w:r>
    </w:p>
    <w:p xmlns:wp14="http://schemas.microsoft.com/office/word/2010/wordml" w14:paraId="4A126D56" wp14:textId="77777777">
      <w:pPr>
        <w:spacing w:after="120" w:line="276" w:lineRule="auto"/>
      </w:pPr>
      <w:r w:rsidRPr="2CE6016F" w:rsidR="2CE6016F">
        <w:rPr>
          <w:b w:val="1"/>
          <w:bCs w:val="1"/>
          <w:sz w:val="22"/>
          <w:szCs w:val="22"/>
          <w:lang w:val="en-US"/>
        </w:rPr>
        <w:t>All 8 benefit headings stay exactly the same. Descriptions enhanced with ICP-relevant language:</w:t>
      </w:r>
    </w:p>
    <w:p xmlns:wp14="http://schemas.microsoft.com/office/word/2010/wordml" w14:paraId="6BB9E253" wp14:textId="77777777">
      <w:pPr>
        <w:spacing w:after="80"/>
      </w:pPr>
    </w:p>
    <w:p xmlns:wp14="http://schemas.microsoft.com/office/word/2010/wordml" w14:paraId="3C8A2078" wp14:textId="77777777">
      <w:pPr>
        <w:pStyle w:val="Heading3"/>
        <w:spacing w:before="200" w:after="100"/>
      </w:pPr>
      <w:r>
        <w:rPr>
          <w:b/>
          <w:bCs/>
          <w:color w:val="2C3E50"/>
          <w:sz w:val="24"/>
          <w:szCs w:val="24"/>
          <w:rFonts w:ascii="Arial" w:hAnsi="Arial" w:eastAsia="Arial" w:cs="Arial"/>
        </w:rPr>
        <w:t xml:space="preserve">Immediate Traffic Generation</w:t>
      </w:r>
    </w:p>
    <w:p xmlns:wp14="http://schemas.microsoft.com/office/word/2010/wordml" w14:paraId="24AD703E" wp14:textId="77777777">
      <w:pPr>
        <w:spacing w:after="120" w:line="276" w:lineRule="auto"/>
      </w:pPr>
      <w:r w:rsidRPr="2CE6016F" w:rsidR="2CE6016F">
        <w:rPr>
          <w:b w:val="0"/>
          <w:bCs w:val="0"/>
          <w:i w:val="0"/>
          <w:iCs w:val="0"/>
          <w:color w:val="000000"/>
          <w:sz w:val="22"/>
          <w:szCs w:val="22"/>
          <w:lang w:val="en-US"/>
        </w:rPr>
        <w:t>Unlike organic methods that take months to develop, Google Ads delivers immediate visibility and traffic to your business — whether that’s your retail store, your commercial services website, or your professional practice. Generate leads from day one, not day ninety.</w:t>
      </w:r>
    </w:p>
    <w:p xmlns:wp14="http://schemas.microsoft.com/office/word/2010/wordml" w14:paraId="6FB6B803" wp14:textId="77777777">
      <w:pPr>
        <w:pStyle w:val="Heading3"/>
        <w:spacing w:before="200" w:after="100"/>
      </w:pPr>
      <w:r>
        <w:rPr>
          <w:b/>
          <w:bCs/>
          <w:color w:val="2C3E50"/>
          <w:sz w:val="24"/>
          <w:szCs w:val="24"/>
          <w:rFonts w:ascii="Arial" w:hAnsi="Arial" w:eastAsia="Arial" w:cs="Arial"/>
        </w:rPr>
        <w:t xml:space="preserve">Precise Audience Targeting</w:t>
      </w:r>
    </w:p>
    <w:p xmlns:wp14="http://schemas.microsoft.com/office/word/2010/wordml" w14:paraId="57B37C45" wp14:textId="77777777">
      <w:pPr>
        <w:spacing w:after="120" w:line="276" w:lineRule="auto"/>
      </w:pPr>
      <w:r w:rsidRPr="2CE6016F" w:rsidR="2CE6016F">
        <w:rPr>
          <w:b w:val="0"/>
          <w:bCs w:val="0"/>
          <w:i w:val="0"/>
          <w:iCs w:val="0"/>
          <w:color w:val="000000"/>
          <w:sz w:val="22"/>
          <w:szCs w:val="22"/>
          <w:lang w:val="en-US"/>
        </w:rPr>
        <w:t>Reach exactly the right customers at the right time. For retailers, that means shoppers ready to buy. For service businesses, it means decision-makers searching for exactly what you offer. Our targeting eliminates the tyre-kickers and focuses your budget on prospects most likely to convert.</w:t>
      </w:r>
    </w:p>
    <w:p xmlns:wp14="http://schemas.microsoft.com/office/word/2010/wordml" w14:paraId="2A1D7D6B" wp14:textId="77777777">
      <w:pPr>
        <w:pStyle w:val="Heading3"/>
        <w:spacing w:before="200" w:after="100"/>
      </w:pPr>
      <w:r>
        <w:rPr>
          <w:b/>
          <w:bCs/>
          <w:color w:val="2C3E50"/>
          <w:sz w:val="24"/>
          <w:szCs w:val="24"/>
          <w:rFonts w:ascii="Arial" w:hAnsi="Arial" w:eastAsia="Arial" w:cs="Arial"/>
        </w:rPr>
        <w:t xml:space="preserve">Measurable ROI</w:t>
      </w:r>
    </w:p>
    <w:p xmlns:wp14="http://schemas.microsoft.com/office/word/2010/wordml" w14:paraId="16B20444" wp14:textId="77777777">
      <w:pPr>
        <w:spacing w:after="120" w:line="276" w:lineRule="auto"/>
      </w:pPr>
      <w:r w:rsidRPr="2CE6016F" w:rsidR="2CE6016F">
        <w:rPr>
          <w:b w:val="0"/>
          <w:bCs w:val="0"/>
          <w:i w:val="0"/>
          <w:iCs w:val="0"/>
          <w:color w:val="000000"/>
          <w:sz w:val="22"/>
          <w:szCs w:val="22"/>
          <w:lang w:val="en-US"/>
        </w:rPr>
        <w:t>Track every dollar spent and earned with comprehensive analytics that show the direct impact on your bottom line. No vanity metrics — real business outcomes like cost per lead, jobs won, and revenue generated.</w:t>
      </w:r>
    </w:p>
    <w:p xmlns:wp14="http://schemas.microsoft.com/office/word/2010/wordml" w14:paraId="60378B78" wp14:textId="77777777">
      <w:pPr>
        <w:pStyle w:val="Heading3"/>
        <w:spacing w:before="200" w:after="100"/>
      </w:pPr>
      <w:r>
        <w:rPr>
          <w:b/>
          <w:bCs/>
          <w:color w:val="2C3E50"/>
          <w:sz w:val="24"/>
          <w:szCs w:val="24"/>
          <w:rFonts w:ascii="Arial" w:hAnsi="Arial" w:eastAsia="Arial" w:cs="Arial"/>
        </w:rPr>
        <w:t xml:space="preserve">Budget Control</w:t>
      </w:r>
    </w:p>
    <w:p xmlns:wp14="http://schemas.microsoft.com/office/word/2010/wordml" w14:paraId="035B7CB7" wp14:textId="77777777">
      <w:pPr>
        <w:spacing w:after="120" w:line="276" w:lineRule="auto"/>
      </w:pPr>
      <w:r w:rsidRPr="2CE6016F" w:rsidR="2CE6016F">
        <w:rPr>
          <w:b w:val="0"/>
          <w:bCs w:val="0"/>
          <w:i w:val="0"/>
          <w:iCs w:val="0"/>
          <w:color w:val="000000"/>
          <w:sz w:val="22"/>
          <w:szCs w:val="22"/>
          <w:lang w:val="en-US"/>
        </w:rPr>
        <w:t>Start with any budget size and scale as results improve, with complete control over daily and monthly spend limits. No lock-in contracts, no hidden fees. You’re in control.</w:t>
      </w:r>
    </w:p>
    <w:p xmlns:wp14="http://schemas.microsoft.com/office/word/2010/wordml" w14:paraId="42F3E6C5" wp14:textId="77777777">
      <w:pPr>
        <w:pStyle w:val="Heading3"/>
        <w:spacing w:before="200" w:after="100"/>
      </w:pPr>
      <w:r>
        <w:rPr>
          <w:b/>
          <w:bCs/>
          <w:color w:val="2C3E50"/>
          <w:sz w:val="24"/>
          <w:szCs w:val="24"/>
          <w:rFonts w:ascii="Arial" w:hAnsi="Arial" w:eastAsia="Arial" w:cs="Arial"/>
        </w:rPr>
        <w:t xml:space="preserve">Local Market Dominance</w:t>
      </w:r>
    </w:p>
    <w:p xmlns:wp14="http://schemas.microsoft.com/office/word/2010/wordml" w14:paraId="1DB6CF9A" wp14:textId="77777777">
      <w:pPr>
        <w:spacing w:after="120" w:line="276" w:lineRule="auto"/>
      </w:pPr>
      <w:r w:rsidRPr="2CE6016F" w:rsidR="2CE6016F">
        <w:rPr>
          <w:b w:val="0"/>
          <w:bCs w:val="0"/>
          <w:i w:val="0"/>
          <w:iCs w:val="0"/>
          <w:color w:val="000000"/>
          <w:sz w:val="22"/>
          <w:szCs w:val="22"/>
          <w:lang w:val="en-US"/>
        </w:rPr>
        <w:t>Capture nearby customers actively searching for your products or services with optimised local campaigns. Whether you’re driving foot traffic to a store or enquiries to a service-area business, local ads put you in front of the people who matter most.</w:t>
      </w:r>
    </w:p>
    <w:p xmlns:wp14="http://schemas.microsoft.com/office/word/2010/wordml" w14:paraId="15CA1F56" wp14:textId="77777777">
      <w:pPr>
        <w:pStyle w:val="Heading3"/>
        <w:spacing w:before="200" w:after="100"/>
      </w:pPr>
      <w:r>
        <w:rPr>
          <w:b/>
          <w:bCs/>
          <w:color w:val="2C3E50"/>
          <w:sz w:val="24"/>
          <w:szCs w:val="24"/>
          <w:rFonts w:ascii="Arial" w:hAnsi="Arial" w:eastAsia="Arial" w:cs="Arial"/>
        </w:rPr>
        <w:t xml:space="preserve">Enhanced Brand Visibility</w:t>
      </w:r>
    </w:p>
    <w:p xmlns:wp14="http://schemas.microsoft.com/office/word/2010/wordml" w14:paraId="11B210B7" wp14:textId="77777777">
      <w:pPr>
        <w:spacing w:after="120" w:line="276"/>
      </w:pPr>
      <w:r>
        <w:rPr>
          <w:b w:val="false"/>
          <w:bCs w:val="false"/>
          <w:i w:val="false"/>
          <w:iCs w:val="false"/>
          <w:color w:val="000000"/>
          <w:sz w:val="22"/>
          <w:szCs w:val="22"/>
          <w:rFonts w:ascii="Arial" w:hAnsi="Arial" w:eastAsia="Arial" w:cs="Arial"/>
        </w:rPr>
        <w:t xml:space="preserve">Build recognition and authority in your market by appearing at the top of Google for the searches your ideal customers are making. Every impression builds familiarity. Every click builds trust.</w:t>
      </w:r>
    </w:p>
    <w:p xmlns:wp14="http://schemas.microsoft.com/office/word/2010/wordml" w14:paraId="707BB8C6" wp14:textId="77777777">
      <w:pPr>
        <w:pStyle w:val="Heading3"/>
        <w:spacing w:before="200" w:after="100"/>
      </w:pPr>
      <w:r>
        <w:rPr>
          <w:b/>
          <w:bCs/>
          <w:color w:val="2C3E50"/>
          <w:sz w:val="24"/>
          <w:szCs w:val="24"/>
          <w:rFonts w:ascii="Arial" w:hAnsi="Arial" w:eastAsia="Arial" w:cs="Arial"/>
        </w:rPr>
        <w:t xml:space="preserve">Adaptable Campaigns</w:t>
      </w:r>
    </w:p>
    <w:p xmlns:wp14="http://schemas.microsoft.com/office/word/2010/wordml" w14:paraId="14990139" wp14:textId="77777777">
      <w:pPr>
        <w:spacing w:after="120" w:line="276"/>
      </w:pPr>
      <w:r>
        <w:rPr>
          <w:b w:val="false"/>
          <w:bCs w:val="false"/>
          <w:i w:val="false"/>
          <w:iCs w:val="false"/>
          <w:color w:val="000000"/>
          <w:sz w:val="22"/>
          <w:szCs w:val="22"/>
          <w:rFonts w:ascii="Arial" w:hAnsi="Arial" w:eastAsia="Arial" w:cs="Arial"/>
        </w:rPr>
        <w:t xml:space="preserve">Quickly adjust strategies based on seasonal trends, market shifts, or business priorities. Running a promotion? Entering a slow period? We pivot your campaigns in real time to match what your business needs right now.</w:t>
      </w:r>
    </w:p>
    <w:p xmlns:wp14="http://schemas.microsoft.com/office/word/2010/wordml" w14:paraId="5EA21EE4" wp14:textId="77777777">
      <w:pPr>
        <w:pStyle w:val="Heading3"/>
        <w:spacing w:before="200" w:after="100"/>
      </w:pPr>
      <w:r>
        <w:rPr>
          <w:b/>
          <w:bCs/>
          <w:color w:val="2C3E50"/>
          <w:sz w:val="24"/>
          <w:szCs w:val="24"/>
          <w:rFonts w:ascii="Arial" w:hAnsi="Arial" w:eastAsia="Arial" w:cs="Arial"/>
        </w:rPr>
        <w:t xml:space="preserve">Data-Driven Decisions</w:t>
      </w:r>
    </w:p>
    <w:p xmlns:wp14="http://schemas.microsoft.com/office/word/2010/wordml" w14:paraId="62B91954" wp14:textId="77777777">
      <w:pPr>
        <w:spacing w:after="120" w:line="276" w:lineRule="auto"/>
      </w:pPr>
      <w:r w:rsidRPr="2CE6016F" w:rsidR="2CE6016F">
        <w:rPr>
          <w:b w:val="0"/>
          <w:bCs w:val="0"/>
          <w:i w:val="0"/>
          <w:iCs w:val="0"/>
          <w:color w:val="000000"/>
          <w:sz w:val="22"/>
          <w:szCs w:val="22"/>
          <w:lang w:val="en-US"/>
        </w:rPr>
        <w:t>Leverage insights from your campaign data to inform broader business decisions — from which services to promote to which areas to expand into. Your Google Ads data becomes a strategic asset, not just a marketing report.</w:t>
      </w:r>
    </w:p>
    <w:p xmlns:wp14="http://schemas.microsoft.com/office/word/2010/wordml" w14:paraId="23DE523C" wp14:textId="77777777">
      <w:r>
        <w:br w:type="page"/>
      </w:r>
    </w:p>
    <w:p xmlns:wp14="http://schemas.microsoft.com/office/word/2010/wordml" w14:paraId="54B64C54" wp14:textId="77777777">
      <w:pPr>
        <w:spacing w:before="200" w:after="80"/>
      </w:pPr>
      <w:r>
        <w:rPr>
          <w:b/>
          <w:bCs/>
          <w:color w:val="FFFFFF"/>
          <w:sz w:val="20"/>
          <w:szCs w:val="20"/>
          <w:rFonts w:ascii="Arial" w:hAnsi="Arial" w:eastAsia="Arial" w:cs="Arial"/>
          <w:shd w:val="clear" w:fill="E67E22"/>
        </w:rPr>
        <w:t xml:space="preserve"> ENHANCE </w:t>
      </w:r>
    </w:p>
    <w:p xmlns:wp14="http://schemas.microsoft.com/office/word/2010/wordml" w14:paraId="23287EB3" wp14:textId="77777777">
      <w:pPr>
        <w:pStyle w:val="Heading2"/>
        <w:spacing w:before="300" w:after="150"/>
      </w:pPr>
      <w:r>
        <w:rPr>
          <w:b/>
          <w:bCs/>
          <w:color w:val="1B4F72"/>
          <w:sz w:val="28"/>
          <w:szCs w:val="28"/>
          <w:rFonts w:ascii="Arial" w:hAnsi="Arial" w:eastAsia="Arial" w:cs="Arial"/>
        </w:rPr>
        <w:t xml:space="preserve">SECTION 12: SEE HOW WE COMPARE</w:t>
      </w:r>
    </w:p>
    <w:p xmlns:wp14="http://schemas.microsoft.com/office/word/2010/wordml" w14:paraId="64C1823B" wp14:textId="77777777">
      <w:pPr>
        <w:spacing w:after="120" w:line="276" w:lineRule="auto"/>
      </w:pPr>
      <w:r w:rsidRPr="2CE6016F" w:rsidR="2CE6016F">
        <w:rPr>
          <w:b w:val="1"/>
          <w:bCs w:val="1"/>
          <w:sz w:val="22"/>
          <w:szCs w:val="22"/>
          <w:lang w:val="en-US"/>
        </w:rPr>
        <w:t>Keep 3-column structure. Broaden language from ‘retail-specific’ to ‘industry-specific.’</w:t>
      </w:r>
    </w:p>
    <w:p xmlns:wp14="http://schemas.microsoft.com/office/word/2010/wordml" w14:paraId="52E56223"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xmlns:wp14="http://schemas.microsoft.com/office/word/2010/wordml" w:rsidTr="2CE6016F" w14:paraId="3AAEB0ED" wp14:textId="77777777">
        <w:tc>
          <w:tcPr>
            <w:tcW w:w="3120" w:type="dxa"/>
            <w:tcBorders>
              <w:top w:val="single" w:color="BDC3C7" w:sz="1"/>
              <w:left w:val="single" w:color="BDC3C7" w:sz="1"/>
              <w:bottom w:val="single" w:color="BDC3C7" w:sz="1"/>
              <w:right w:val="single" w:color="BDC3C7" w:sz="1"/>
            </w:tcBorders>
            <w:shd w:val="clear" w:color="auto" w:fill="1B4F72"/>
            <w:tcMar>
              <w:top w:w="60" w:type="dxa"/>
              <w:left w:w="100" w:type="dxa"/>
              <w:bottom w:w="60" w:type="dxa"/>
              <w:right w:w="100" w:type="dxa"/>
            </w:tcMar>
            <w:vAlign w:val="center"/>
          </w:tcPr>
          <w:p w14:paraId="303DD3DF" wp14:textId="77777777">
            <w:pPr>
              <w:jc w:val="center"/>
            </w:pPr>
            <w:r>
              <w:rPr>
                <w:b/>
                <w:bCs/>
                <w:color w:val="FFFFFF"/>
                <w:sz w:val="20"/>
                <w:szCs w:val="20"/>
                <w:rFonts w:ascii="Arial" w:hAnsi="Arial" w:eastAsia="Arial" w:cs="Arial"/>
              </w:rPr>
              <w:t xml:space="preserve">Traffic Radius</w:t>
            </w:r>
          </w:p>
        </w:tc>
        <w:tc>
          <w:tcPr>
            <w:tcW w:w="3120" w:type="dxa"/>
            <w:tcBorders>
              <w:top w:val="single" w:color="BDC3C7" w:sz="1"/>
              <w:left w:val="single" w:color="BDC3C7" w:sz="1"/>
              <w:bottom w:val="single" w:color="BDC3C7" w:sz="1"/>
              <w:right w:val="single" w:color="BDC3C7" w:sz="1"/>
            </w:tcBorders>
            <w:shd w:val="clear" w:color="auto" w:fill="1B4F72"/>
            <w:tcMar>
              <w:top w:w="60" w:type="dxa"/>
              <w:left w:w="100" w:type="dxa"/>
              <w:bottom w:w="60" w:type="dxa"/>
              <w:right w:w="100" w:type="dxa"/>
            </w:tcMar>
            <w:vAlign w:val="center"/>
          </w:tcPr>
          <w:p w14:paraId="5D7917CB" wp14:textId="77777777">
            <w:pPr>
              <w:jc w:val="center"/>
            </w:pPr>
            <w:r>
              <w:rPr>
                <w:b/>
                <w:bCs/>
                <w:color w:val="FFFFFF"/>
                <w:sz w:val="20"/>
                <w:szCs w:val="20"/>
                <w:rFonts w:ascii="Arial" w:hAnsi="Arial" w:eastAsia="Arial" w:cs="Arial"/>
              </w:rPr>
              <w:t xml:space="preserve">Typical Google Ads Agencies</w:t>
            </w:r>
          </w:p>
        </w:tc>
        <w:tc>
          <w:tcPr>
            <w:tcW w:w="3120" w:type="dxa"/>
            <w:tcBorders>
              <w:top w:val="single" w:color="BDC3C7" w:sz="1"/>
              <w:left w:val="single" w:color="BDC3C7" w:sz="1"/>
              <w:bottom w:val="single" w:color="BDC3C7" w:sz="1"/>
              <w:right w:val="single" w:color="BDC3C7" w:sz="1"/>
            </w:tcBorders>
            <w:shd w:val="clear" w:color="auto" w:fill="1B4F72"/>
            <w:tcMar>
              <w:top w:w="60" w:type="dxa"/>
              <w:left w:w="100" w:type="dxa"/>
              <w:bottom w:w="60" w:type="dxa"/>
              <w:right w:w="100" w:type="dxa"/>
            </w:tcMar>
            <w:vAlign w:val="center"/>
          </w:tcPr>
          <w:p w14:paraId="7FA61869" wp14:textId="77777777">
            <w:pPr>
              <w:jc w:val="center"/>
            </w:pPr>
            <w:r>
              <w:rPr>
                <w:b/>
                <w:bCs/>
                <w:color w:val="FFFFFF"/>
                <w:sz w:val="20"/>
                <w:szCs w:val="20"/>
                <w:rFonts w:ascii="Arial" w:hAnsi="Arial" w:eastAsia="Arial" w:cs="Arial"/>
              </w:rPr>
              <w:t xml:space="preserve">DIY Google Ads</w:t>
            </w:r>
          </w:p>
        </w:tc>
      </w:tr>
      <w:tr xmlns:wp14="http://schemas.microsoft.com/office/word/2010/wordml" w:rsidTr="2CE6016F" w14:paraId="78754CC6" wp14:textId="77777777">
        <w:tc>
          <w:tcPr>
            <w:tcW w:w="3120" w:type="dxa"/>
            <w:tcBorders>
              <w:top w:val="single" w:color="BDC3C7" w:sz="1"/>
              <w:left w:val="single" w:color="BDC3C7" w:sz="1"/>
              <w:bottom w:val="single" w:color="BDC3C7" w:sz="1"/>
              <w:right w:val="single" w:color="BDC3C7" w:sz="1"/>
            </w:tcBorders>
            <w:shd w:val="clear" w:color="auto" w:fill="D5F5E3"/>
            <w:tcMar>
              <w:top w:w="60" w:type="dxa"/>
              <w:left w:w="100" w:type="dxa"/>
              <w:bottom w:w="60" w:type="dxa"/>
              <w:right w:w="100" w:type="dxa"/>
            </w:tcMar>
          </w:tcPr>
          <w:p w14:paraId="5F666D54" wp14:textId="77777777">
            <w:r>
              <w:rPr>
                <w:sz w:val="20"/>
                <w:szCs w:val="20"/>
                <w:rFonts w:ascii="Arial" w:hAnsi="Arial" w:eastAsia="Arial" w:cs="Arial"/>
              </w:rPr>
              <w:t xml:space="preserve">Industry-specific strategies that focus on profitability — retail, trades, commercial services, professional services</w:t>
            </w:r>
          </w:p>
        </w:tc>
        <w:tc>
          <w:tcPr>
            <w:tcW w:w="3120" w:type="dxa"/>
            <w:tcBorders>
              <w:top w:val="single" w:color="BDC3C7" w:sz="1"/>
              <w:left w:val="single" w:color="BDC3C7" w:sz="1"/>
              <w:bottom w:val="single" w:color="BDC3C7" w:sz="1"/>
              <w:right w:val="single" w:color="BDC3C7" w:sz="1"/>
            </w:tcBorders>
            <w:tcMar>
              <w:top w:w="60" w:type="dxa"/>
              <w:left w:w="100" w:type="dxa"/>
              <w:bottom w:w="60" w:type="dxa"/>
              <w:right w:w="100" w:type="dxa"/>
            </w:tcMar>
          </w:tcPr>
          <w:p w14:paraId="416A0932" wp14:textId="77777777">
            <w:r>
              <w:rPr>
                <w:sz w:val="20"/>
                <w:szCs w:val="20"/>
                <w:rFonts w:ascii="Arial" w:hAnsi="Arial" w:eastAsia="Arial" w:cs="Arial"/>
              </w:rPr>
              <w:t xml:space="preserve">Generic templates applied to all clients regardless of industry</w:t>
            </w:r>
          </w:p>
        </w:tc>
        <w:tc>
          <w:tcPr>
            <w:tcW w:w="3120" w:type="dxa"/>
            <w:tcBorders>
              <w:top w:val="single" w:color="BDC3C7" w:sz="1"/>
              <w:left w:val="single" w:color="BDC3C7" w:sz="1"/>
              <w:bottom w:val="single" w:color="BDC3C7" w:sz="1"/>
              <w:right w:val="single" w:color="BDC3C7" w:sz="1"/>
            </w:tcBorders>
            <w:tcMar>
              <w:top w:w="60" w:type="dxa"/>
              <w:left w:w="100" w:type="dxa"/>
              <w:bottom w:w="60" w:type="dxa"/>
              <w:right w:w="100" w:type="dxa"/>
            </w:tcMar>
          </w:tcPr>
          <w:p w14:paraId="4B6D4765" wp14:textId="77777777">
            <w:r>
              <w:rPr>
                <w:sz w:val="20"/>
                <w:szCs w:val="20"/>
                <w:rFonts w:ascii="Arial" w:hAnsi="Arial" w:eastAsia="Arial" w:cs="Arial"/>
              </w:rPr>
              <w:t xml:space="preserve">Limited understanding of profit margins and industry cycles</w:t>
            </w:r>
          </w:p>
        </w:tc>
      </w:tr>
      <w:tr xmlns:wp14="http://schemas.microsoft.com/office/word/2010/wordml" w:rsidTr="2CE6016F" w14:paraId="788F0D1D" wp14:textId="77777777">
        <w:tc>
          <w:tcPr>
            <w:tcW w:w="3120" w:type="dxa"/>
            <w:tcBorders>
              <w:top w:val="single" w:color="BDC3C7" w:sz="1"/>
              <w:left w:val="single" w:color="BDC3C7" w:sz="1"/>
              <w:bottom w:val="single" w:color="BDC3C7" w:sz="1"/>
              <w:right w:val="single" w:color="BDC3C7" w:sz="1"/>
            </w:tcBorders>
            <w:shd w:val="clear" w:color="auto" w:fill="D5F5E3"/>
            <w:tcMar>
              <w:top w:w="60" w:type="dxa"/>
              <w:left w:w="100" w:type="dxa"/>
              <w:bottom w:w="60" w:type="dxa"/>
              <w:right w:w="100" w:type="dxa"/>
            </w:tcMar>
          </w:tcPr>
          <w:p w14:paraId="7E5C58F4" wp14:textId="77777777">
            <w:r>
              <w:rPr>
                <w:sz w:val="20"/>
                <w:szCs w:val="20"/>
                <w:rFonts w:ascii="Arial" w:hAnsi="Arial" w:eastAsia="Arial" w:cs="Arial"/>
              </w:rPr>
              <w:t xml:space="preserve">Complete transparency with comprehensive, jargon-free reporting</w:t>
            </w:r>
          </w:p>
        </w:tc>
        <w:tc>
          <w:tcPr>
            <w:tcW w:w="3120" w:type="dxa"/>
            <w:tcBorders>
              <w:top w:val="single" w:color="BDC3C7" w:sz="1"/>
              <w:left w:val="single" w:color="BDC3C7" w:sz="1"/>
              <w:bottom w:val="single" w:color="BDC3C7" w:sz="1"/>
              <w:right w:val="single" w:color="BDC3C7" w:sz="1"/>
            </w:tcBorders>
            <w:tcMar>
              <w:top w:w="60" w:type="dxa"/>
              <w:left w:w="100" w:type="dxa"/>
              <w:bottom w:w="60" w:type="dxa"/>
              <w:right w:w="100" w:type="dxa"/>
            </w:tcMar>
          </w:tcPr>
          <w:p w14:paraId="78193B14" wp14:textId="77777777">
            <w:r>
              <w:rPr>
                <w:sz w:val="20"/>
                <w:szCs w:val="20"/>
                <w:rFonts w:ascii="Arial" w:hAnsi="Arial" w:eastAsia="Arial" w:cs="Arial"/>
              </w:rPr>
              <w:t xml:space="preserve">Unclear reporting that focuses on clicks, not sales</w:t>
            </w:r>
          </w:p>
        </w:tc>
        <w:tc>
          <w:tcPr>
            <w:tcW w:w="3120" w:type="dxa"/>
            <w:tcBorders>
              <w:top w:val="single" w:color="BDC3C7" w:sz="1"/>
              <w:left w:val="single" w:color="BDC3C7" w:sz="1"/>
              <w:bottom w:val="single" w:color="BDC3C7" w:sz="1"/>
              <w:right w:val="single" w:color="BDC3C7" w:sz="1"/>
            </w:tcBorders>
            <w:tcMar>
              <w:top w:w="60" w:type="dxa"/>
              <w:left w:w="100" w:type="dxa"/>
              <w:bottom w:w="60" w:type="dxa"/>
              <w:right w:w="100" w:type="dxa"/>
            </w:tcMar>
          </w:tcPr>
          <w:p w14:paraId="4D833F0F" wp14:textId="77777777">
            <w:r w:rsidRPr="2CE6016F" w:rsidR="2CE6016F">
              <w:rPr>
                <w:sz w:val="20"/>
                <w:szCs w:val="20"/>
                <w:lang w:val="en-US"/>
              </w:rPr>
              <w:t>Insufficient time to analyse data and extract meaningful insights</w:t>
            </w:r>
          </w:p>
        </w:tc>
      </w:tr>
      <w:tr xmlns:wp14="http://schemas.microsoft.com/office/word/2010/wordml" w:rsidTr="2CE6016F" w14:paraId="1C8BC98E" wp14:textId="77777777">
        <w:tc>
          <w:tcPr>
            <w:tcW w:w="3120" w:type="dxa"/>
            <w:tcBorders>
              <w:top w:val="single" w:color="BDC3C7" w:sz="1"/>
              <w:left w:val="single" w:color="BDC3C7" w:sz="1"/>
              <w:bottom w:val="single" w:color="BDC3C7" w:sz="1"/>
              <w:right w:val="single" w:color="BDC3C7" w:sz="1"/>
            </w:tcBorders>
            <w:shd w:val="clear" w:color="auto" w:fill="D5F5E3"/>
            <w:tcMar>
              <w:top w:w="60" w:type="dxa"/>
              <w:left w:w="100" w:type="dxa"/>
              <w:bottom w:w="60" w:type="dxa"/>
              <w:right w:w="100" w:type="dxa"/>
            </w:tcMar>
          </w:tcPr>
          <w:p w14:paraId="389ADFC4" wp14:textId="77777777">
            <w:r>
              <w:rPr>
                <w:sz w:val="20"/>
                <w:szCs w:val="20"/>
                <w:rFonts w:ascii="Arial" w:hAnsi="Arial" w:eastAsia="Arial" w:cs="Arial"/>
              </w:rPr>
              <w:t xml:space="preserve">Revenue-focused approach targeting high-intent keywords for YOUR industry</w:t>
            </w:r>
          </w:p>
        </w:tc>
        <w:tc>
          <w:tcPr>
            <w:tcW w:w="3120" w:type="dxa"/>
            <w:tcBorders>
              <w:top w:val="single" w:color="BDC3C7" w:sz="1"/>
              <w:left w:val="single" w:color="BDC3C7" w:sz="1"/>
              <w:bottom w:val="single" w:color="BDC3C7" w:sz="1"/>
              <w:right w:val="single" w:color="BDC3C7" w:sz="1"/>
            </w:tcBorders>
            <w:tcMar>
              <w:top w:w="60" w:type="dxa"/>
              <w:left w:w="100" w:type="dxa"/>
              <w:bottom w:w="60" w:type="dxa"/>
              <w:right w:w="100" w:type="dxa"/>
            </w:tcMar>
          </w:tcPr>
          <w:p w14:paraId="739D61AA" wp14:textId="77777777">
            <w:r w:rsidRPr="2CE6016F" w:rsidR="2CE6016F">
              <w:rPr>
                <w:sz w:val="20"/>
                <w:szCs w:val="20"/>
                <w:lang w:val="en-US"/>
              </w:rPr>
              <w:t>Targeting broad keywords that don’t drive qualified leads</w:t>
            </w:r>
          </w:p>
        </w:tc>
        <w:tc>
          <w:tcPr>
            <w:tcW w:w="3120" w:type="dxa"/>
            <w:tcBorders>
              <w:top w:val="single" w:color="BDC3C7" w:sz="1"/>
              <w:left w:val="single" w:color="BDC3C7" w:sz="1"/>
              <w:bottom w:val="single" w:color="BDC3C7" w:sz="1"/>
              <w:right w:val="single" w:color="BDC3C7" w:sz="1"/>
            </w:tcBorders>
            <w:tcMar>
              <w:top w:w="60" w:type="dxa"/>
              <w:left w:w="100" w:type="dxa"/>
              <w:bottom w:w="60" w:type="dxa"/>
              <w:right w:w="100" w:type="dxa"/>
            </w:tcMar>
          </w:tcPr>
          <w:p w14:paraId="2DB79301" wp14:textId="77777777">
            <w:r w:rsidRPr="2CE6016F" w:rsidR="2CE6016F">
              <w:rPr>
                <w:sz w:val="20"/>
                <w:szCs w:val="20"/>
                <w:lang w:val="en-US"/>
              </w:rPr>
              <w:t>Difficulty identifying high-converting keywords without expertise</w:t>
            </w:r>
          </w:p>
        </w:tc>
      </w:tr>
      <w:tr xmlns:wp14="http://schemas.microsoft.com/office/word/2010/wordml" w:rsidTr="2CE6016F" w14:paraId="17EF6EBE" wp14:textId="77777777">
        <w:tc>
          <w:tcPr>
            <w:tcW w:w="3120" w:type="dxa"/>
            <w:tcBorders>
              <w:top w:val="single" w:color="BDC3C7" w:sz="1"/>
              <w:left w:val="single" w:color="BDC3C7" w:sz="1"/>
              <w:bottom w:val="single" w:color="BDC3C7" w:sz="1"/>
              <w:right w:val="single" w:color="BDC3C7" w:sz="1"/>
            </w:tcBorders>
            <w:shd w:val="clear" w:color="auto" w:fill="D5F5E3"/>
            <w:tcMar>
              <w:top w:w="60" w:type="dxa"/>
              <w:left w:w="100" w:type="dxa"/>
              <w:bottom w:w="60" w:type="dxa"/>
              <w:right w:w="100" w:type="dxa"/>
            </w:tcMar>
          </w:tcPr>
          <w:p w14:paraId="2A4AFE16" wp14:textId="77777777">
            <w:r w:rsidRPr="2CE6016F" w:rsidR="2CE6016F">
              <w:rPr>
                <w:sz w:val="20"/>
                <w:szCs w:val="20"/>
                <w:lang w:val="en-US"/>
              </w:rPr>
              <w:t>Dedicated specialists with deep industry expertise</w:t>
            </w:r>
          </w:p>
        </w:tc>
        <w:tc>
          <w:tcPr>
            <w:tcW w:w="3120" w:type="dxa"/>
            <w:tcBorders>
              <w:top w:val="single" w:color="BDC3C7" w:sz="1"/>
              <w:left w:val="single" w:color="BDC3C7" w:sz="1"/>
              <w:bottom w:val="single" w:color="BDC3C7" w:sz="1"/>
              <w:right w:val="single" w:color="BDC3C7" w:sz="1"/>
            </w:tcBorders>
            <w:tcMar>
              <w:top w:w="60" w:type="dxa"/>
              <w:left w:w="100" w:type="dxa"/>
              <w:bottom w:w="60" w:type="dxa"/>
              <w:right w:w="100" w:type="dxa"/>
            </w:tcMar>
          </w:tcPr>
          <w:p w14:paraId="76B155B1" wp14:textId="77777777">
            <w:r>
              <w:rPr>
                <w:sz w:val="20"/>
                <w:szCs w:val="20"/>
                <w:rFonts w:ascii="Arial" w:hAnsi="Arial" w:eastAsia="Arial" w:cs="Arial"/>
              </w:rPr>
              <w:t xml:space="preserve">Limited communication and vague explanations of performance</w:t>
            </w:r>
          </w:p>
        </w:tc>
        <w:tc>
          <w:tcPr>
            <w:tcW w:w="3120" w:type="dxa"/>
            <w:tcBorders>
              <w:top w:val="single" w:color="BDC3C7" w:sz="1"/>
              <w:left w:val="single" w:color="BDC3C7" w:sz="1"/>
              <w:bottom w:val="single" w:color="BDC3C7" w:sz="1"/>
              <w:right w:val="single" w:color="BDC3C7" w:sz="1"/>
            </w:tcBorders>
            <w:tcMar>
              <w:top w:w="60" w:type="dxa"/>
              <w:left w:w="100" w:type="dxa"/>
              <w:bottom w:w="60" w:type="dxa"/>
              <w:right w:w="100" w:type="dxa"/>
            </w:tcMar>
          </w:tcPr>
          <w:p w14:paraId="69FE05D1" wp14:textId="77777777">
            <w:r w:rsidRPr="2CE6016F" w:rsidR="2CE6016F">
              <w:rPr>
                <w:sz w:val="20"/>
                <w:szCs w:val="20"/>
                <w:lang w:val="en-US"/>
              </w:rPr>
              <w:t>Limited bandwidth for maintaining campaign optimisation</w:t>
            </w:r>
          </w:p>
        </w:tc>
      </w:tr>
      <w:tr xmlns:wp14="http://schemas.microsoft.com/office/word/2010/wordml" w:rsidTr="2CE6016F" w14:paraId="336D89FE" wp14:textId="77777777">
        <w:tc>
          <w:tcPr>
            <w:tcW w:w="3120" w:type="dxa"/>
            <w:tcBorders>
              <w:top w:val="single" w:color="BDC3C7" w:sz="1"/>
              <w:left w:val="single" w:color="BDC3C7" w:sz="1"/>
              <w:bottom w:val="single" w:color="BDC3C7" w:sz="1"/>
              <w:right w:val="single" w:color="BDC3C7" w:sz="1"/>
            </w:tcBorders>
            <w:shd w:val="clear" w:color="auto" w:fill="D5F5E3"/>
            <w:tcMar>
              <w:top w:w="60" w:type="dxa"/>
              <w:left w:w="100" w:type="dxa"/>
              <w:bottom w:w="60" w:type="dxa"/>
              <w:right w:w="100" w:type="dxa"/>
            </w:tcMar>
          </w:tcPr>
          <w:p w14:paraId="492C5753" wp14:textId="77777777">
            <w:r w:rsidRPr="2CE6016F" w:rsidR="2CE6016F">
              <w:rPr>
                <w:sz w:val="20"/>
                <w:szCs w:val="20"/>
                <w:lang w:val="en-US"/>
              </w:rPr>
              <w:t>Proactive optimisation based on Google platform updates</w:t>
            </w:r>
          </w:p>
        </w:tc>
        <w:tc>
          <w:tcPr>
            <w:tcW w:w="3120" w:type="dxa"/>
            <w:tcBorders>
              <w:top w:val="single" w:color="BDC3C7" w:sz="1"/>
              <w:left w:val="single" w:color="BDC3C7" w:sz="1"/>
              <w:bottom w:val="single" w:color="BDC3C7" w:sz="1"/>
              <w:right w:val="single" w:color="BDC3C7" w:sz="1"/>
            </w:tcBorders>
            <w:tcMar>
              <w:top w:w="60" w:type="dxa"/>
              <w:left w:w="100" w:type="dxa"/>
              <w:bottom w:w="60" w:type="dxa"/>
              <w:right w:w="100" w:type="dxa"/>
            </w:tcMar>
          </w:tcPr>
          <w:p w14:paraId="78EFEFA3" wp14:textId="77777777">
            <w:r w:rsidRPr="2CE6016F" w:rsidR="2CE6016F">
              <w:rPr>
                <w:sz w:val="20"/>
                <w:szCs w:val="20"/>
                <w:lang w:val="en-US"/>
              </w:rPr>
              <w:t>Hidden fees for additional campaign types and services</w:t>
            </w:r>
          </w:p>
        </w:tc>
        <w:tc>
          <w:tcPr>
            <w:tcW w:w="3120" w:type="dxa"/>
            <w:tcBorders>
              <w:top w:val="single" w:color="BDC3C7" w:sz="1"/>
              <w:left w:val="single" w:color="BDC3C7" w:sz="1"/>
              <w:bottom w:val="single" w:color="BDC3C7" w:sz="1"/>
              <w:right w:val="single" w:color="BDC3C7" w:sz="1"/>
            </w:tcBorders>
            <w:tcMar>
              <w:top w:w="60" w:type="dxa"/>
              <w:left w:w="100" w:type="dxa"/>
              <w:bottom w:w="60" w:type="dxa"/>
              <w:right w:w="100" w:type="dxa"/>
            </w:tcMar>
          </w:tcPr>
          <w:p w14:paraId="65CDAFD8" wp14:textId="77777777">
            <w:r>
              <w:rPr>
                <w:sz w:val="20"/>
                <w:szCs w:val="20"/>
                <w:rFonts w:ascii="Arial" w:hAnsi="Arial" w:eastAsia="Arial" w:cs="Arial"/>
              </w:rPr>
              <w:t xml:space="preserve">Challenge balancing business operations with campaign management</w:t>
            </w:r>
          </w:p>
        </w:tc>
      </w:tr>
      <w:tr xmlns:wp14="http://schemas.microsoft.com/office/word/2010/wordml" w:rsidTr="2CE6016F" w14:paraId="6A883ECF" wp14:textId="77777777">
        <w:tc>
          <w:tcPr>
            <w:tcW w:w="3120" w:type="dxa"/>
            <w:tcBorders>
              <w:top w:val="single" w:color="BDC3C7" w:sz="1"/>
              <w:left w:val="single" w:color="BDC3C7" w:sz="1"/>
              <w:bottom w:val="single" w:color="BDC3C7" w:sz="1"/>
              <w:right w:val="single" w:color="BDC3C7" w:sz="1"/>
            </w:tcBorders>
            <w:shd w:val="clear" w:color="auto" w:fill="D5F5E3"/>
            <w:tcMar>
              <w:top w:w="60" w:type="dxa"/>
              <w:left w:w="100" w:type="dxa"/>
              <w:bottom w:w="60" w:type="dxa"/>
              <w:right w:w="100" w:type="dxa"/>
            </w:tcMar>
          </w:tcPr>
          <w:p w14:paraId="5EADAA03" wp14:textId="77777777">
            <w:r>
              <w:rPr>
                <w:sz w:val="20"/>
                <w:szCs w:val="20"/>
                <w:rFonts w:ascii="Arial" w:hAnsi="Arial" w:eastAsia="Arial" w:cs="Arial"/>
              </w:rPr>
              <w:t xml:space="preserve">Month-to-month. No lock-in. Results speak for themselves.</w:t>
            </w:r>
          </w:p>
        </w:tc>
        <w:tc>
          <w:tcPr>
            <w:tcW w:w="3120" w:type="dxa"/>
            <w:tcBorders>
              <w:top w:val="single" w:color="BDC3C7" w:sz="1"/>
              <w:left w:val="single" w:color="BDC3C7" w:sz="1"/>
              <w:bottom w:val="single" w:color="BDC3C7" w:sz="1"/>
              <w:right w:val="single" w:color="BDC3C7" w:sz="1"/>
            </w:tcBorders>
            <w:tcMar>
              <w:top w:w="60" w:type="dxa"/>
              <w:left w:w="100" w:type="dxa"/>
              <w:bottom w:w="60" w:type="dxa"/>
              <w:right w:w="100" w:type="dxa"/>
            </w:tcMar>
          </w:tcPr>
          <w:p w14:paraId="2D636275" wp14:textId="77777777">
            <w:r w:rsidRPr="2CE6016F" w:rsidR="2CE6016F">
              <w:rPr>
                <w:sz w:val="20"/>
                <w:szCs w:val="20"/>
                <w:lang w:val="en-US"/>
              </w:rPr>
              <w:t>6–12 month contracts regardless of performance</w:t>
            </w:r>
          </w:p>
        </w:tc>
        <w:tc>
          <w:tcPr>
            <w:tcW w:w="3120" w:type="dxa"/>
            <w:tcBorders>
              <w:top w:val="single" w:color="BDC3C7" w:sz="1"/>
              <w:left w:val="single" w:color="BDC3C7" w:sz="1"/>
              <w:bottom w:val="single" w:color="BDC3C7" w:sz="1"/>
              <w:right w:val="single" w:color="BDC3C7" w:sz="1"/>
            </w:tcBorders>
            <w:tcMar>
              <w:top w:w="60" w:type="dxa"/>
              <w:left w:w="100" w:type="dxa"/>
              <w:bottom w:w="60" w:type="dxa"/>
              <w:right w:w="100" w:type="dxa"/>
            </w:tcMar>
          </w:tcPr>
          <w:p w14:paraId="6703FE61" wp14:textId="77777777">
            <w:r w:rsidRPr="2CE6016F" w:rsidR="2CE6016F">
              <w:rPr>
                <w:sz w:val="20"/>
                <w:szCs w:val="20"/>
                <w:lang w:val="en-US"/>
              </w:rPr>
              <w:t>Inconsistent results due to time constraints and lack of expertise</w:t>
            </w:r>
          </w:p>
        </w:tc>
      </w:tr>
    </w:tbl>
    <w:p xmlns:wp14="http://schemas.microsoft.com/office/word/2010/wordml" w14:paraId="07547A01" wp14:textId="77777777">
      <w:r>
        <w:br w:type="page"/>
      </w:r>
    </w:p>
    <w:p xmlns:wp14="http://schemas.microsoft.com/office/word/2010/wordml" w14:paraId="0411EE99" wp14:textId="77777777">
      <w:pPr>
        <w:spacing w:before="200" w:after="80"/>
      </w:pPr>
      <w:r>
        <w:rPr>
          <w:b/>
          <w:bCs/>
          <w:color w:val="FFFFFF"/>
          <w:sz w:val="20"/>
          <w:szCs w:val="20"/>
          <w:rFonts w:ascii="Arial" w:hAnsi="Arial" w:eastAsia="Arial" w:cs="Arial"/>
          <w:shd w:val="clear" w:fill="E67E22"/>
        </w:rPr>
        <w:t xml:space="preserve"> ENHANCE </w:t>
      </w:r>
    </w:p>
    <w:p xmlns:wp14="http://schemas.microsoft.com/office/word/2010/wordml" w14:paraId="41927F23" wp14:textId="77777777">
      <w:pPr>
        <w:pStyle w:val="Heading2"/>
        <w:spacing w:before="300" w:after="150"/>
      </w:pPr>
      <w:r>
        <w:rPr>
          <w:b/>
          <w:bCs/>
          <w:color w:val="1B4F72"/>
          <w:sz w:val="28"/>
          <w:szCs w:val="28"/>
          <w:rFonts w:ascii="Arial" w:hAnsi="Arial" w:eastAsia="Arial" w:cs="Arial"/>
        </w:rPr>
        <w:t xml:space="preserve">SECTION 13: DRIVING GROWTH ACROSS DIVERSE BUSINESS SECTORS</w:t>
      </w:r>
    </w:p>
    <w:p xmlns:wp14="http://schemas.microsoft.com/office/word/2010/wordml" w14:paraId="147FE666" wp14:textId="77777777">
      <w:pPr>
        <w:spacing w:after="120" w:line="276"/>
      </w:pPr>
      <w:r>
        <w:rPr>
          <w:b/>
          <w:bCs/>
          <w:sz w:val="22"/>
          <w:szCs w:val="22"/>
          <w:rFonts w:ascii="Arial" w:hAnsi="Arial" w:eastAsia="Arial" w:cs="Arial"/>
        </w:rPr>
        <w:t xml:space="preserve">Keep all 8 existing retail categories. Add the following 4 new categories:</w:t>
      </w:r>
    </w:p>
    <w:p xmlns:wp14="http://schemas.microsoft.com/office/word/2010/wordml" w14:paraId="5043CB0F" wp14:textId="77777777">
      <w:pPr>
        <w:spacing w:after="80"/>
      </w:pPr>
    </w:p>
    <w:p xmlns:wp14="http://schemas.microsoft.com/office/word/2010/wordml" w14:paraId="3FF2D29E" wp14:textId="77777777">
      <w:pPr>
        <w:spacing w:after="120" w:line="276"/>
      </w:pPr>
      <w:r>
        <w:rPr>
          <w:b w:val="false"/>
          <w:bCs w:val="false"/>
          <w:i w:val="false"/>
          <w:iCs w:val="false"/>
          <w:color w:val="000000"/>
          <w:sz w:val="22"/>
          <w:szCs w:val="22"/>
          <w:rFonts w:ascii="Arial" w:hAnsi="Arial" w:eastAsia="Arial" w:cs="Arial"/>
        </w:rPr>
        <w:t xml:space="preserve">Existing (unchanged): Clothing &amp; Fashion Retailers, Home &amp; Garden Stores, Electronics &amp; Appliance Retailers, Specialty &amp; Gift Shops, Jewelry &amp; Accessories Boutiques, Health &amp; Beauty Products, Food &amp; Beverage Retailers, Sporting Goods &amp; Equipment Stores</w:t>
      </w:r>
    </w:p>
    <w:p xmlns:wp14="http://schemas.microsoft.com/office/word/2010/wordml" w14:paraId="07459315" wp14:textId="77777777">
      <w:pPr>
        <w:spacing w:after="80"/>
      </w:pPr>
    </w:p>
    <w:p xmlns:wp14="http://schemas.microsoft.com/office/word/2010/wordml" w14:paraId="1C49BC28" wp14:textId="77777777">
      <w:pPr>
        <w:spacing w:after="120" w:line="276"/>
      </w:pPr>
      <w:r>
        <w:rPr>
          <w:b/>
          <w:bCs/>
          <w:color w:val="27AE60"/>
          <w:sz w:val="22"/>
          <w:szCs w:val="22"/>
          <w:rFonts w:ascii="Arial" w:hAnsi="Arial" w:eastAsia="Arial" w:cs="Arial"/>
        </w:rPr>
        <w:t xml:space="preserve">NEW additions:</w:t>
      </w:r>
    </w:p>
    <w:p xmlns:wp14="http://schemas.microsoft.com/office/word/2010/wordml" w14:paraId="039876B4" wp14:textId="77777777">
      <w:pPr>
        <w:pStyle w:val="ListParagraph"/>
        <w:numPr>
          <w:ilvl w:val="0"/>
          <w:numId w:val="2"/>
        </w:numPr>
        <w:spacing w:after="60" w:line="276"/>
      </w:pPr>
      <w:r>
        <w:rPr>
          <w:sz w:val="22"/>
          <w:szCs w:val="22"/>
          <w:rFonts w:ascii="Arial" w:hAnsi="Arial" w:eastAsia="Arial" w:cs="Arial"/>
        </w:rPr>
        <w:t xml:space="preserve">Commercial &amp; Industrial Services</w:t>
      </w:r>
    </w:p>
    <w:p xmlns:wp14="http://schemas.microsoft.com/office/word/2010/wordml" w14:paraId="00B720B3" wp14:textId="77777777">
      <w:pPr>
        <w:pStyle w:val="ListParagraph"/>
        <w:numPr>
          <w:ilvl w:val="0"/>
          <w:numId w:val="2"/>
        </w:numPr>
        <w:spacing w:after="60" w:line="276"/>
      </w:pPr>
      <w:r>
        <w:rPr>
          <w:sz w:val="22"/>
          <w:szCs w:val="22"/>
          <w:rFonts w:ascii="Arial" w:hAnsi="Arial" w:eastAsia="Arial" w:cs="Arial"/>
        </w:rPr>
        <w:t xml:space="preserve">Trades &amp; Construction Businesses</w:t>
      </w:r>
    </w:p>
    <w:p xmlns:wp14="http://schemas.microsoft.com/office/word/2010/wordml" w14:paraId="7AE4E2A5" wp14:textId="77777777">
      <w:pPr>
        <w:pStyle w:val="ListParagraph"/>
        <w:numPr>
          <w:ilvl w:val="0"/>
          <w:numId w:val="2"/>
        </w:numPr>
        <w:spacing w:after="60" w:line="276"/>
      </w:pPr>
      <w:r>
        <w:rPr>
          <w:sz w:val="22"/>
          <w:szCs w:val="22"/>
          <w:rFonts w:ascii="Arial" w:hAnsi="Arial" w:eastAsia="Arial" w:cs="Arial"/>
        </w:rPr>
        <w:t xml:space="preserve">Professional Services &amp; Consulting</w:t>
      </w:r>
    </w:p>
    <w:p xmlns:wp14="http://schemas.microsoft.com/office/word/2010/wordml" w14:paraId="1D0B3DF7" wp14:textId="77777777">
      <w:pPr>
        <w:pStyle w:val="ListParagraph"/>
        <w:numPr>
          <w:ilvl w:val="0"/>
          <w:numId w:val="2"/>
        </w:numPr>
        <w:spacing w:after="60" w:line="276"/>
      </w:pPr>
      <w:r>
        <w:rPr>
          <w:sz w:val="22"/>
          <w:szCs w:val="22"/>
          <w:rFonts w:ascii="Arial" w:hAnsi="Arial" w:eastAsia="Arial" w:cs="Arial"/>
        </w:rPr>
        <w:t xml:space="preserve">Healthcare &amp; Medical Practices</w:t>
      </w:r>
    </w:p>
    <w:p xmlns:wp14="http://schemas.microsoft.com/office/word/2010/wordml" w14:paraId="6537F28F" wp14:textId="77777777">
      <w:pPr>
        <w:pBdr>
          <w:bottom w:val="single" w:color="1B4F72" w:sz="6" w:space="1"/>
        </w:pBdr>
        <w:spacing w:before="200" w:after="200"/>
      </w:pPr>
    </w:p>
    <w:p xmlns:wp14="http://schemas.microsoft.com/office/word/2010/wordml" w14:paraId="4CBCB7EA" wp14:textId="77777777">
      <w:pPr>
        <w:spacing w:before="200" w:after="80"/>
      </w:pPr>
      <w:r>
        <w:rPr>
          <w:b/>
          <w:bCs/>
          <w:color w:val="FFFFFF"/>
          <w:sz w:val="20"/>
          <w:szCs w:val="20"/>
          <w:rFonts w:ascii="Arial" w:hAnsi="Arial" w:eastAsia="Arial" w:cs="Arial"/>
          <w:shd w:val="clear" w:fill="27AE60"/>
        </w:rPr>
        <w:t xml:space="preserve"> KEEP AS-IS </w:t>
      </w:r>
    </w:p>
    <w:p xmlns:wp14="http://schemas.microsoft.com/office/word/2010/wordml" w14:paraId="24CAFADB" wp14:textId="77777777">
      <w:pPr>
        <w:pStyle w:val="Heading2"/>
        <w:spacing w:before="300" w:after="150"/>
      </w:pPr>
      <w:r>
        <w:rPr>
          <w:b/>
          <w:bCs/>
          <w:color w:val="1B4F72"/>
          <w:sz w:val="28"/>
          <w:szCs w:val="28"/>
          <w:rFonts w:ascii="Arial" w:hAnsi="Arial" w:eastAsia="Arial" w:cs="Arial"/>
        </w:rPr>
        <w:t xml:space="preserve">SECTION 14: GOOGLE ADS EXPERTISE ACROSS AUSTRALIA</w:t>
      </w:r>
    </w:p>
    <w:p xmlns:wp14="http://schemas.microsoft.com/office/word/2010/wordml" w14:paraId="515AB339" wp14:textId="77777777">
      <w:pPr>
        <w:spacing w:after="120" w:line="276"/>
      </w:pPr>
      <w:r>
        <w:rPr>
          <w:b w:val="false"/>
          <w:bCs w:val="false"/>
          <w:i w:val="false"/>
          <w:iCs w:val="false"/>
          <w:color w:val="000000"/>
          <w:sz w:val="22"/>
          <w:szCs w:val="22"/>
          <w:rFonts w:ascii="Arial" w:hAnsi="Arial" w:eastAsia="Arial" w:cs="Arial"/>
        </w:rPr>
        <w:t xml:space="preserve">“Helping Businesses from Sydney to Perth Dominate Search Results” — unchanged.</w:t>
      </w:r>
    </w:p>
    <w:p xmlns:wp14="http://schemas.microsoft.com/office/word/2010/wordml" w14:paraId="6DFB9E20" wp14:textId="77777777">
      <w:pPr>
        <w:pBdr>
          <w:bottom w:val="single" w:color="1B4F72" w:sz="6" w:space="1"/>
        </w:pBdr>
        <w:spacing w:before="200" w:after="200"/>
      </w:pPr>
    </w:p>
    <w:p xmlns:wp14="http://schemas.microsoft.com/office/word/2010/wordml" w14:paraId="1C8005C0" wp14:textId="77777777">
      <w:pPr>
        <w:spacing w:before="200" w:after="80"/>
      </w:pPr>
      <w:r>
        <w:rPr>
          <w:b/>
          <w:bCs/>
          <w:color w:val="FFFFFF"/>
          <w:sz w:val="20"/>
          <w:szCs w:val="20"/>
          <w:rFonts w:ascii="Arial" w:hAnsi="Arial" w:eastAsia="Arial" w:cs="Arial"/>
          <w:shd w:val="clear" w:fill="E67E22"/>
        </w:rPr>
        <w:t xml:space="preserve"> ENHANCE </w:t>
      </w:r>
    </w:p>
    <w:p xmlns:wp14="http://schemas.microsoft.com/office/word/2010/wordml" w14:paraId="78A0844E" wp14:textId="77777777">
      <w:pPr>
        <w:pStyle w:val="Heading2"/>
        <w:spacing w:before="300" w:after="150"/>
      </w:pPr>
      <w:r>
        <w:rPr>
          <w:b/>
          <w:bCs/>
          <w:color w:val="1B4F72"/>
          <w:sz w:val="28"/>
          <w:szCs w:val="28"/>
          <w:rFonts w:ascii="Arial" w:hAnsi="Arial" w:eastAsia="Arial" w:cs="Arial"/>
        </w:rPr>
        <w:t xml:space="preserve">SECTION 15: FAQ SECTION</w:t>
      </w:r>
    </w:p>
    <w:p xmlns:wp14="http://schemas.microsoft.com/office/word/2010/wordml" w14:paraId="4DDF5E76" wp14:textId="77777777">
      <w:pPr>
        <w:spacing w:after="120" w:line="276"/>
      </w:pPr>
      <w:r>
        <w:rPr>
          <w:b/>
          <w:bCs/>
          <w:sz w:val="22"/>
          <w:szCs w:val="22"/>
          <w:rFonts w:ascii="Arial" w:hAnsi="Arial" w:eastAsia="Arial" w:cs="Arial"/>
        </w:rPr>
        <w:t xml:space="preserve">Keep all 10 existing FAQ questions and answers unchanged. Add the following 4 new FAQs:</w:t>
      </w:r>
    </w:p>
    <w:p xmlns:wp14="http://schemas.microsoft.com/office/word/2010/wordml" w14:paraId="70DF9E56" wp14:textId="77777777">
      <w:pPr>
        <w:spacing w:after="80"/>
      </w:pPr>
    </w:p>
    <w:p xmlns:wp14="http://schemas.microsoft.com/office/word/2010/wordml" w14:paraId="2024A004" wp14:textId="77777777">
      <w:pPr>
        <w:pStyle w:val="Heading3"/>
        <w:spacing w:before="200" w:after="100"/>
      </w:pPr>
      <w:r>
        <w:rPr>
          <w:b/>
          <w:bCs/>
          <w:color w:val="2C3E50"/>
          <w:sz w:val="24"/>
          <w:szCs w:val="24"/>
          <w:rFonts w:ascii="Arial" w:hAnsi="Arial" w:eastAsia="Arial" w:cs="Arial"/>
        </w:rPr>
        <w:t xml:space="preserve">NEW: “DO YOU WORK WITH SERVICE BUSINESSES, NOT JUST RETAIL?”</w:t>
      </w:r>
    </w:p>
    <w:p xmlns:wp14="http://schemas.microsoft.com/office/word/2010/wordml" w14:paraId="288D982D" wp14:textId="77777777">
      <w:pPr>
        <w:spacing w:after="120" w:line="276" w:lineRule="auto"/>
      </w:pPr>
      <w:r w:rsidRPr="2CE6016F" w:rsidR="2CE6016F">
        <w:rPr>
          <w:b w:val="0"/>
          <w:bCs w:val="0"/>
          <w:i w:val="0"/>
          <w:iCs w:val="0"/>
          <w:color w:val="000000"/>
          <w:sz w:val="22"/>
          <w:szCs w:val="22"/>
          <w:lang w:val="en-US"/>
        </w:rPr>
        <w:t>Absolutely. While we have deep expertise in retail Google Ads, we work with businesses across a wide range of industries — including commercial services, trades, construction, healthcare, professional services, and more. The principles of high-performing Google Ads are the same: target the right keywords, reach the right audience, and track the metrics that actually matter. We tailor our approach to your specific industry and customer journey.</w:t>
      </w:r>
    </w:p>
    <w:p xmlns:wp14="http://schemas.microsoft.com/office/word/2010/wordml" w14:paraId="4C277EFA" wp14:textId="77777777">
      <w:pPr>
        <w:pStyle w:val="Heading3"/>
        <w:spacing w:before="200" w:after="100"/>
      </w:pPr>
      <w:r>
        <w:rPr>
          <w:b/>
          <w:bCs/>
          <w:color w:val="2C3E50"/>
          <w:sz w:val="24"/>
          <w:szCs w:val="24"/>
          <w:rFonts w:ascii="Arial" w:hAnsi="Arial" w:eastAsia="Arial" w:cs="Arial"/>
        </w:rPr>
        <w:t xml:space="preserve">NEW: “DO I NEED A BIG BUDGET TO GET STARTED?”</w:t>
      </w:r>
    </w:p>
    <w:p xmlns:wp14="http://schemas.microsoft.com/office/word/2010/wordml" w14:paraId="63D6FB47" wp14:textId="77777777">
      <w:pPr>
        <w:spacing w:after="120" w:line="276" w:lineRule="auto"/>
      </w:pPr>
      <w:r w:rsidRPr="2CE6016F" w:rsidR="2CE6016F">
        <w:rPr>
          <w:b w:val="0"/>
          <w:bCs w:val="0"/>
          <w:i w:val="0"/>
          <w:iCs w:val="0"/>
          <w:color w:val="000000"/>
          <w:sz w:val="22"/>
          <w:szCs w:val="22"/>
          <w:lang w:val="en-US"/>
        </w:rPr>
        <w:t>No. We work with businesses across a range of budget levels. What matters more than budget size is budget efficiency. We’d rather you spend $3,000 per month on a well-targeted campaign that generates qualified leads than $10,000 on a broad campaign that wastes money on irrelevant clicks. We’ll recommend a starting budget based on your industry, location, and goals during our initial consultation.</w:t>
      </w:r>
    </w:p>
    <w:p xmlns:wp14="http://schemas.microsoft.com/office/word/2010/wordml" w14:paraId="2A62909F" wp14:textId="77777777">
      <w:pPr>
        <w:pStyle w:val="Heading3"/>
        <w:spacing w:before="200" w:after="100"/>
      </w:pPr>
      <w:r>
        <w:rPr>
          <w:b/>
          <w:bCs/>
          <w:color w:val="2C3E50"/>
          <w:sz w:val="24"/>
          <w:szCs w:val="24"/>
          <w:rFonts w:ascii="Arial" w:hAnsi="Arial" w:eastAsia="Arial" w:cs="Arial"/>
        </w:rPr>
        <w:t xml:space="preserve">NEW: “WHAT IF I’VE HAD A BAD EXPERIENCE WITH GOOGLE ADS BEFORE?”</w:t>
      </w:r>
    </w:p>
    <w:p xmlns:wp14="http://schemas.microsoft.com/office/word/2010/wordml" w14:paraId="25F8AAB1" wp14:textId="77777777">
      <w:pPr>
        <w:spacing w:after="120" w:line="276" w:lineRule="auto"/>
      </w:pPr>
      <w:r w:rsidRPr="2CE6016F" w:rsidR="2CE6016F">
        <w:rPr>
          <w:b w:val="0"/>
          <w:bCs w:val="0"/>
          <w:i w:val="0"/>
          <w:iCs w:val="0"/>
          <w:color w:val="000000"/>
          <w:sz w:val="22"/>
          <w:szCs w:val="22"/>
          <w:lang w:val="en-US"/>
        </w:rPr>
        <w:t>You’re not alone — many of our best clients came to us after a frustrating experience with self-managed campaigns or underperforming agencies. The difference is in the execution: proper account structure, precision keyword targeting, negative keyword management, conversion tracking, and ongoing optimisation. We’ll audit what went wrong before and show you exactly what a properly managed campaign looks like.</w:t>
      </w:r>
    </w:p>
    <w:p xmlns:wp14="http://schemas.microsoft.com/office/word/2010/wordml" w14:paraId="797686FF" wp14:textId="77777777">
      <w:pPr>
        <w:pStyle w:val="Heading3"/>
        <w:spacing w:before="200" w:after="100"/>
      </w:pPr>
      <w:r>
        <w:rPr>
          <w:b/>
          <w:bCs/>
          <w:color w:val="2C3E50"/>
          <w:sz w:val="24"/>
          <w:szCs w:val="24"/>
          <w:rFonts w:ascii="Arial" w:hAnsi="Arial" w:eastAsia="Arial" w:cs="Arial"/>
        </w:rPr>
        <w:t xml:space="preserve">NEW: “ARE THERE ANY LOCK-IN CONTRACTS?”</w:t>
      </w:r>
    </w:p>
    <w:p xmlns:wp14="http://schemas.microsoft.com/office/word/2010/wordml" w14:paraId="519E6142" wp14:textId="77777777">
      <w:pPr>
        <w:spacing w:after="120" w:line="276" w:lineRule="auto"/>
      </w:pPr>
      <w:r w:rsidRPr="2CE6016F" w:rsidR="2CE6016F">
        <w:rPr>
          <w:b w:val="0"/>
          <w:bCs w:val="0"/>
          <w:i w:val="0"/>
          <w:iCs w:val="0"/>
          <w:color w:val="000000"/>
          <w:sz w:val="22"/>
          <w:szCs w:val="22"/>
          <w:lang w:val="en-US"/>
        </w:rPr>
        <w:t>No. We operate on a month-to-month basis. We believe our results should be the reason you stay, not a contract. If at any point you’re not seeing the value, you’re free to part ways. It’s that simple.</w:t>
      </w:r>
    </w:p>
    <w:p xmlns:wp14="http://schemas.microsoft.com/office/word/2010/wordml" w14:paraId="44E871BC" wp14:textId="77777777">
      <w:pPr>
        <w:pBdr>
          <w:bottom w:val="single" w:color="1B4F72" w:sz="6" w:space="1"/>
        </w:pBdr>
        <w:spacing w:before="200" w:after="200"/>
      </w:pPr>
    </w:p>
    <w:p xmlns:wp14="http://schemas.microsoft.com/office/word/2010/wordml" w14:paraId="606A5386" wp14:textId="77777777">
      <w:pPr>
        <w:spacing w:before="200" w:after="80"/>
      </w:pPr>
      <w:r>
        <w:rPr>
          <w:b/>
          <w:bCs/>
          <w:color w:val="FFFFFF"/>
          <w:sz w:val="20"/>
          <w:szCs w:val="20"/>
          <w:rFonts w:ascii="Arial" w:hAnsi="Arial" w:eastAsia="Arial" w:cs="Arial"/>
          <w:shd w:val="clear" w:fill="27AE60"/>
        </w:rPr>
        <w:t xml:space="preserve"> KEEP AS-IS </w:t>
      </w:r>
    </w:p>
    <w:p xmlns:wp14="http://schemas.microsoft.com/office/word/2010/wordml" w14:paraId="44096E43" wp14:textId="77777777">
      <w:pPr>
        <w:pStyle w:val="Heading2"/>
        <w:spacing w:before="300" w:after="150"/>
      </w:pPr>
      <w:r>
        <w:rPr>
          <w:b/>
          <w:bCs/>
          <w:color w:val="1B4F72"/>
          <w:sz w:val="28"/>
          <w:szCs w:val="28"/>
          <w:rFonts w:ascii="Arial" w:hAnsi="Arial" w:eastAsia="Arial" w:cs="Arial"/>
        </w:rPr>
        <w:t xml:space="preserve">SECTION 16: FOOTER CTA</w:t>
      </w:r>
    </w:p>
    <w:p xmlns:wp14="http://schemas.microsoft.com/office/word/2010/wordml" w14:paraId="553ACF1E" wp14:textId="77777777">
      <w:pPr>
        <w:spacing w:after="120" w:line="276" w:lineRule="auto"/>
      </w:pPr>
      <w:r w:rsidRPr="2CE6016F" w:rsidR="2CE6016F">
        <w:rPr>
          <w:b w:val="0"/>
          <w:bCs w:val="0"/>
          <w:i w:val="0"/>
          <w:iCs w:val="0"/>
          <w:color w:val="000000"/>
          <w:sz w:val="22"/>
          <w:szCs w:val="22"/>
          <w:lang w:val="en-US"/>
        </w:rPr>
        <w:t>No changes. Keep exactly as-is: “Get started now / Let’s contact / Whether you’re ready to scale or explore possibilities, we’re here to help. Let’s create something amazing together!”</w:t>
      </w:r>
    </w:p>
    <w:p xmlns:wp14="http://schemas.microsoft.com/office/word/2010/wordml" w14:paraId="144A5D23" wp14:textId="77777777">
      <w:r>
        <w:br w:type="page"/>
      </w:r>
    </w:p>
    <w:p xmlns:wp14="http://schemas.microsoft.com/office/word/2010/wordml" w14:paraId="28B13854" wp14:textId="77777777">
      <w:pPr>
        <w:pStyle w:val="Heading1"/>
        <w:spacing w:before="400" w:after="200"/>
      </w:pPr>
      <w:r>
        <w:rPr>
          <w:b/>
          <w:bCs/>
          <w:color w:val="1B4F72"/>
          <w:sz w:val="36"/>
          <w:szCs w:val="36"/>
          <w:rFonts w:ascii="Arial" w:hAnsi="Arial" w:eastAsia="Arial" w:cs="Arial"/>
        </w:rPr>
        <w:t xml:space="preserve">IMPLEMENTATION SUMMARY</w:t>
      </w:r>
    </w:p>
    <w:p xmlns:wp14="http://schemas.microsoft.com/office/word/2010/wordml" w14:paraId="738610EB" wp14:textId="77777777">
      <w:pPr>
        <w:pBdr>
          <w:bottom w:val="single" w:color="1B4F72" w:sz="6" w:space="1"/>
        </w:pBdr>
        <w:spacing w:before="200" w:after="20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xmlns:wp14="http://schemas.microsoft.com/office/word/2010/wordml" w14:paraId="1F2D2FAA" wp14:textId="77777777">
        <w:tc>
          <w:tcPr>
            <w:tcW w:w="2340" w:type="dxa"/>
            <w:tcBorders>
              <w:top w:val="single" w:color="BDC3C7" w:sz="1"/>
              <w:left w:val="single" w:color="BDC3C7" w:sz="1"/>
              <w:bottom w:val="single" w:color="BDC3C7" w:sz="1"/>
              <w:right w:val="single" w:color="BDC3C7" w:sz="1"/>
            </w:tcBorders>
            <w:shd w:val="clear" w:fill="1B4F72"/>
            <w:tcMar>
              <w:top w:w="60" w:type="dxa"/>
              <w:left w:w="100" w:type="dxa"/>
              <w:bottom w:w="60" w:type="dxa"/>
              <w:right w:w="100" w:type="dxa"/>
            </w:tcMar>
            <w:vAlign w:val="center"/>
          </w:tcPr>
          <w:p w14:paraId="5CE446E2" wp14:textId="77777777">
            <w:pPr>
              <w:jc w:val="center"/>
            </w:pPr>
            <w:r>
              <w:rPr>
                <w:b/>
                <w:bCs/>
                <w:color w:val="FFFFFF"/>
                <w:sz w:val="20"/>
                <w:szCs w:val="20"/>
                <w:rFonts w:ascii="Arial" w:hAnsi="Arial" w:eastAsia="Arial" w:cs="Arial"/>
              </w:rPr>
              <w:t xml:space="preserve">Action</w:t>
            </w:r>
          </w:p>
        </w:tc>
        <w:tc>
          <w:tcPr>
            <w:tcW w:w="2340" w:type="dxa"/>
            <w:tcBorders>
              <w:top w:val="single" w:color="BDC3C7" w:sz="1"/>
              <w:left w:val="single" w:color="BDC3C7" w:sz="1"/>
              <w:bottom w:val="single" w:color="BDC3C7" w:sz="1"/>
              <w:right w:val="single" w:color="BDC3C7" w:sz="1"/>
            </w:tcBorders>
            <w:shd w:val="clear" w:fill="1B4F72"/>
            <w:tcMar>
              <w:top w:w="60" w:type="dxa"/>
              <w:left w:w="100" w:type="dxa"/>
              <w:bottom w:w="60" w:type="dxa"/>
              <w:right w:w="100" w:type="dxa"/>
            </w:tcMar>
            <w:vAlign w:val="center"/>
          </w:tcPr>
          <w:p w14:paraId="59130CC6" wp14:textId="77777777">
            <w:pPr>
              <w:jc w:val="center"/>
            </w:pPr>
            <w:r>
              <w:rPr>
                <w:b/>
                <w:bCs/>
                <w:color w:val="FFFFFF"/>
                <w:sz w:val="20"/>
                <w:szCs w:val="20"/>
                <w:rFonts w:ascii="Arial" w:hAnsi="Arial" w:eastAsia="Arial" w:cs="Arial"/>
              </w:rPr>
              <w:t xml:space="preserve">Count</w:t>
            </w:r>
          </w:p>
        </w:tc>
        <w:tc>
          <w:tcPr>
            <w:tcW w:w="2340" w:type="dxa"/>
            <w:tcBorders>
              <w:top w:val="single" w:color="BDC3C7" w:sz="1"/>
              <w:left w:val="single" w:color="BDC3C7" w:sz="1"/>
              <w:bottom w:val="single" w:color="BDC3C7" w:sz="1"/>
              <w:right w:val="single" w:color="BDC3C7" w:sz="1"/>
            </w:tcBorders>
            <w:shd w:val="clear" w:fill="1B4F72"/>
            <w:tcMar>
              <w:top w:w="60" w:type="dxa"/>
              <w:left w:w="100" w:type="dxa"/>
              <w:bottom w:w="60" w:type="dxa"/>
              <w:right w:w="100" w:type="dxa"/>
            </w:tcMar>
            <w:vAlign w:val="center"/>
          </w:tcPr>
          <w:p w14:paraId="66CAD181" wp14:textId="77777777">
            <w:pPr>
              <w:jc w:val="center"/>
            </w:pPr>
            <w:r>
              <w:rPr>
                <w:b/>
                <w:bCs/>
                <w:color w:val="FFFFFF"/>
                <w:sz w:val="20"/>
                <w:szCs w:val="20"/>
                <w:rFonts w:ascii="Arial" w:hAnsi="Arial" w:eastAsia="Arial" w:cs="Arial"/>
              </w:rPr>
              <w:t xml:space="preserve">Priority</w:t>
            </w:r>
          </w:p>
        </w:tc>
        <w:tc>
          <w:tcPr>
            <w:tcW w:w="2340" w:type="dxa"/>
            <w:tcBorders>
              <w:top w:val="single" w:color="BDC3C7" w:sz="1"/>
              <w:left w:val="single" w:color="BDC3C7" w:sz="1"/>
              <w:bottom w:val="single" w:color="BDC3C7" w:sz="1"/>
              <w:right w:val="single" w:color="BDC3C7" w:sz="1"/>
            </w:tcBorders>
            <w:shd w:val="clear" w:fill="1B4F72"/>
            <w:tcMar>
              <w:top w:w="60" w:type="dxa"/>
              <w:left w:w="100" w:type="dxa"/>
              <w:bottom w:w="60" w:type="dxa"/>
              <w:right w:w="100" w:type="dxa"/>
            </w:tcMar>
            <w:vAlign w:val="center"/>
          </w:tcPr>
          <w:p w14:paraId="7B50F2BA" wp14:textId="77777777">
            <w:pPr>
              <w:jc w:val="center"/>
            </w:pPr>
            <w:r>
              <w:rPr>
                <w:b/>
                <w:bCs/>
                <w:color w:val="FFFFFF"/>
                <w:sz w:val="20"/>
                <w:szCs w:val="20"/>
                <w:rFonts w:ascii="Arial" w:hAnsi="Arial" w:eastAsia="Arial" w:cs="Arial"/>
              </w:rPr>
              <w:t xml:space="preserve">Expected Impact</w:t>
            </w:r>
          </w:p>
        </w:tc>
      </w:tr>
      <w:tr xmlns:wp14="http://schemas.microsoft.com/office/word/2010/wordml" w14:paraId="0674CCC1" wp14:textId="77777777">
        <w:tc>
          <w:tcPr>
            <w:tcW w:w="2340" w:type="dxa"/>
            <w:tcBorders>
              <w:top w:val="single" w:color="BDC3C7" w:sz="1"/>
              <w:left w:val="single" w:color="BDC3C7" w:sz="1"/>
              <w:bottom w:val="single" w:color="BDC3C7" w:sz="1"/>
              <w:right w:val="single" w:color="BDC3C7" w:sz="1"/>
            </w:tcBorders>
            <w:shd w:val="clear" w:fill="D5F5E3"/>
            <w:tcMar>
              <w:top w:w="60" w:type="dxa"/>
              <w:left w:w="100" w:type="dxa"/>
              <w:bottom w:w="60" w:type="dxa"/>
              <w:right w:w="100" w:type="dxa"/>
            </w:tcMar>
          </w:tcPr>
          <w:p w14:paraId="208FC1FB" wp14:textId="77777777">
            <w:r>
              <w:rPr>
                <w:sz w:val="20"/>
                <w:szCs w:val="20"/>
                <w:rFonts w:ascii="Arial" w:hAnsi="Arial" w:eastAsia="Arial" w:cs="Arial"/>
              </w:rPr>
              <w:t xml:space="preserve">Sections kept as-is</w:t>
            </w:r>
          </w:p>
        </w:tc>
        <w:tc>
          <w:tcPr>
            <w:tcW w:w="2340" w:type="dxa"/>
            <w:tcBorders>
              <w:top w:val="single" w:color="BDC3C7" w:sz="1"/>
              <w:left w:val="single" w:color="BDC3C7" w:sz="1"/>
              <w:bottom w:val="single" w:color="BDC3C7" w:sz="1"/>
              <w:right w:val="single" w:color="BDC3C7" w:sz="1"/>
            </w:tcBorders>
            <w:shd w:val="clear" w:fill="D5F5E3"/>
            <w:tcMar>
              <w:top w:w="60" w:type="dxa"/>
              <w:left w:w="100" w:type="dxa"/>
              <w:bottom w:w="60" w:type="dxa"/>
              <w:right w:w="100" w:type="dxa"/>
            </w:tcMar>
          </w:tcPr>
          <w:p w14:paraId="15F47ABD" wp14:textId="77777777">
            <w:r>
              <w:rPr>
                <w:sz w:val="20"/>
                <w:szCs w:val="20"/>
                <w:rFonts w:ascii="Arial" w:hAnsi="Arial" w:eastAsia="Arial" w:cs="Arial"/>
              </w:rPr>
              <w:t xml:space="preserve">4 sections</w:t>
            </w:r>
          </w:p>
        </w:tc>
        <w:tc>
          <w:tcPr>
            <w:tcW w:w="2340" w:type="dxa"/>
            <w:tcBorders>
              <w:top w:val="single" w:color="BDC3C7" w:sz="1"/>
              <w:left w:val="single" w:color="BDC3C7" w:sz="1"/>
              <w:bottom w:val="single" w:color="BDC3C7" w:sz="1"/>
              <w:right w:val="single" w:color="BDC3C7" w:sz="1"/>
            </w:tcBorders>
            <w:shd w:val="clear" w:fill="D5F5E3"/>
            <w:tcMar>
              <w:top w:w="60" w:type="dxa"/>
              <w:left w:w="100" w:type="dxa"/>
              <w:bottom w:w="60" w:type="dxa"/>
              <w:right w:w="100" w:type="dxa"/>
            </w:tcMar>
          </w:tcPr>
          <w:p w14:paraId="2D366E0F" wp14:textId="77777777">
            <w:r>
              <w:rPr>
                <w:sz w:val="20"/>
                <w:szCs w:val="20"/>
                <w:rFonts w:ascii="Arial" w:hAnsi="Arial" w:eastAsia="Arial" w:cs="Arial"/>
              </w:rPr>
              <w:t xml:space="preserve">—</w:t>
            </w:r>
          </w:p>
        </w:tc>
        <w:tc>
          <w:tcPr>
            <w:tcW w:w="2340" w:type="dxa"/>
            <w:tcBorders>
              <w:top w:val="single" w:color="BDC3C7" w:sz="1"/>
              <w:left w:val="single" w:color="BDC3C7" w:sz="1"/>
              <w:bottom w:val="single" w:color="BDC3C7" w:sz="1"/>
              <w:right w:val="single" w:color="BDC3C7" w:sz="1"/>
            </w:tcBorders>
            <w:shd w:val="clear" w:fill="D5F5E3"/>
            <w:tcMar>
              <w:top w:w="60" w:type="dxa"/>
              <w:left w:w="100" w:type="dxa"/>
              <w:bottom w:w="60" w:type="dxa"/>
              <w:right w:w="100" w:type="dxa"/>
            </w:tcMar>
          </w:tcPr>
          <w:p w14:paraId="53A42658" wp14:textId="77777777">
            <w:r>
              <w:rPr>
                <w:sz w:val="20"/>
                <w:szCs w:val="20"/>
                <w:rFonts w:ascii="Arial" w:hAnsi="Arial" w:eastAsia="Arial" w:cs="Arial"/>
              </w:rPr>
              <w:t xml:space="preserve">Preserves SEO rankings</w:t>
            </w:r>
          </w:p>
        </w:tc>
      </w:tr>
      <w:tr xmlns:wp14="http://schemas.microsoft.com/office/word/2010/wordml" w14:paraId="24F84F5D" wp14:textId="77777777">
        <w:tc>
          <w:tcPr>
            <w:tcW w:w="2340" w:type="dxa"/>
            <w:tcBorders>
              <w:top w:val="single" w:color="BDC3C7" w:sz="1"/>
              <w:left w:val="single" w:color="BDC3C7" w:sz="1"/>
              <w:bottom w:val="single" w:color="BDC3C7" w:sz="1"/>
              <w:right w:val="single" w:color="BDC3C7" w:sz="1"/>
            </w:tcBorders>
            <w:tcMar>
              <w:top w:w="60" w:type="dxa"/>
              <w:left w:w="100" w:type="dxa"/>
              <w:bottom w:w="60" w:type="dxa"/>
              <w:right w:w="100" w:type="dxa"/>
            </w:tcMar>
          </w:tcPr>
          <w:p w14:paraId="72487052" wp14:textId="77777777">
            <w:r>
              <w:rPr>
                <w:sz w:val="20"/>
                <w:szCs w:val="20"/>
                <w:rFonts w:ascii="Arial" w:hAnsi="Arial" w:eastAsia="Arial" w:cs="Arial"/>
              </w:rPr>
              <w:t xml:space="preserve">Sections enhanced</w:t>
            </w:r>
          </w:p>
        </w:tc>
        <w:tc>
          <w:tcPr>
            <w:tcW w:w="2340" w:type="dxa"/>
            <w:tcBorders>
              <w:top w:val="single" w:color="BDC3C7" w:sz="1"/>
              <w:left w:val="single" w:color="BDC3C7" w:sz="1"/>
              <w:bottom w:val="single" w:color="BDC3C7" w:sz="1"/>
              <w:right w:val="single" w:color="BDC3C7" w:sz="1"/>
            </w:tcBorders>
            <w:tcMar>
              <w:top w:w="60" w:type="dxa"/>
              <w:left w:w="100" w:type="dxa"/>
              <w:bottom w:w="60" w:type="dxa"/>
              <w:right w:w="100" w:type="dxa"/>
            </w:tcMar>
          </w:tcPr>
          <w:p w14:paraId="4BD4B717" wp14:textId="77777777">
            <w:r>
              <w:rPr>
                <w:sz w:val="20"/>
                <w:szCs w:val="20"/>
                <w:rFonts w:ascii="Arial" w:hAnsi="Arial" w:eastAsia="Arial" w:cs="Arial"/>
              </w:rPr>
              <w:t xml:space="preserve">10 sections</w:t>
            </w:r>
          </w:p>
        </w:tc>
        <w:tc>
          <w:tcPr>
            <w:tcW w:w="2340" w:type="dxa"/>
            <w:tcBorders>
              <w:top w:val="single" w:color="BDC3C7" w:sz="1"/>
              <w:left w:val="single" w:color="BDC3C7" w:sz="1"/>
              <w:bottom w:val="single" w:color="BDC3C7" w:sz="1"/>
              <w:right w:val="single" w:color="BDC3C7" w:sz="1"/>
            </w:tcBorders>
            <w:tcMar>
              <w:top w:w="60" w:type="dxa"/>
              <w:left w:w="100" w:type="dxa"/>
              <w:bottom w:w="60" w:type="dxa"/>
              <w:right w:w="100" w:type="dxa"/>
            </w:tcMar>
          </w:tcPr>
          <w:p w14:paraId="7E177962" wp14:textId="77777777">
            <w:r>
              <w:rPr>
                <w:sz w:val="20"/>
                <w:szCs w:val="20"/>
                <w:rFonts w:ascii="Arial" w:hAnsi="Arial" w:eastAsia="Arial" w:cs="Arial"/>
              </w:rPr>
              <w:t xml:space="preserve">High</w:t>
            </w:r>
          </w:p>
        </w:tc>
        <w:tc>
          <w:tcPr>
            <w:tcW w:w="2340" w:type="dxa"/>
            <w:tcBorders>
              <w:top w:val="single" w:color="BDC3C7" w:sz="1"/>
              <w:left w:val="single" w:color="BDC3C7" w:sz="1"/>
              <w:bottom w:val="single" w:color="BDC3C7" w:sz="1"/>
              <w:right w:val="single" w:color="BDC3C7" w:sz="1"/>
            </w:tcBorders>
            <w:tcMar>
              <w:top w:w="60" w:type="dxa"/>
              <w:left w:w="100" w:type="dxa"/>
              <w:bottom w:w="60" w:type="dxa"/>
              <w:right w:w="100" w:type="dxa"/>
            </w:tcMar>
          </w:tcPr>
          <w:p w14:paraId="76F5F68B" wp14:textId="77777777">
            <w:r>
              <w:rPr>
                <w:sz w:val="20"/>
                <w:szCs w:val="20"/>
                <w:rFonts w:ascii="Arial" w:hAnsi="Arial" w:eastAsia="Arial" w:cs="Arial"/>
              </w:rPr>
              <w:t xml:space="preserve">Broadens ICP reach, improves Oxytocin + Dopamine</w:t>
            </w:r>
          </w:p>
        </w:tc>
      </w:tr>
      <w:tr xmlns:wp14="http://schemas.microsoft.com/office/word/2010/wordml" w14:paraId="5AC83F87" wp14:textId="77777777">
        <w:tc>
          <w:tcPr>
            <w:tcW w:w="2340" w:type="dxa"/>
            <w:tcBorders>
              <w:top w:val="single" w:color="BDC3C7" w:sz="1"/>
              <w:left w:val="single" w:color="BDC3C7" w:sz="1"/>
              <w:bottom w:val="single" w:color="BDC3C7" w:sz="1"/>
              <w:right w:val="single" w:color="BDC3C7" w:sz="1"/>
            </w:tcBorders>
            <w:shd w:val="clear" w:fill="FDEBD0"/>
            <w:tcMar>
              <w:top w:w="60" w:type="dxa"/>
              <w:left w:w="100" w:type="dxa"/>
              <w:bottom w:w="60" w:type="dxa"/>
              <w:right w:w="100" w:type="dxa"/>
            </w:tcMar>
          </w:tcPr>
          <w:p w14:paraId="726E98F4" wp14:textId="77777777">
            <w:r>
              <w:rPr>
                <w:sz w:val="20"/>
                <w:szCs w:val="20"/>
                <w:rFonts w:ascii="Arial" w:hAnsi="Arial" w:eastAsia="Arial" w:cs="Arial"/>
              </w:rPr>
              <w:t xml:space="preserve">New sections added</w:t>
            </w:r>
          </w:p>
        </w:tc>
        <w:tc>
          <w:tcPr>
            <w:tcW w:w="2340" w:type="dxa"/>
            <w:tcBorders>
              <w:top w:val="single" w:color="BDC3C7" w:sz="1"/>
              <w:left w:val="single" w:color="BDC3C7" w:sz="1"/>
              <w:bottom w:val="single" w:color="BDC3C7" w:sz="1"/>
              <w:right w:val="single" w:color="BDC3C7" w:sz="1"/>
            </w:tcBorders>
            <w:shd w:val="clear" w:fill="FDEBD0"/>
            <w:tcMar>
              <w:top w:w="60" w:type="dxa"/>
              <w:left w:w="100" w:type="dxa"/>
              <w:bottom w:w="60" w:type="dxa"/>
              <w:right w:w="100" w:type="dxa"/>
            </w:tcMar>
          </w:tcPr>
          <w:p w14:paraId="3B4E9703" wp14:textId="77777777">
            <w:r>
              <w:rPr>
                <w:sz w:val="20"/>
                <w:szCs w:val="20"/>
                <w:rFonts w:ascii="Arial" w:hAnsi="Arial" w:eastAsia="Arial" w:cs="Arial"/>
              </w:rPr>
              <w:t xml:space="preserve">2 sections</w:t>
            </w:r>
          </w:p>
        </w:tc>
        <w:tc>
          <w:tcPr>
            <w:tcW w:w="2340" w:type="dxa"/>
            <w:tcBorders>
              <w:top w:val="single" w:color="BDC3C7" w:sz="1"/>
              <w:left w:val="single" w:color="BDC3C7" w:sz="1"/>
              <w:bottom w:val="single" w:color="BDC3C7" w:sz="1"/>
              <w:right w:val="single" w:color="BDC3C7" w:sz="1"/>
            </w:tcBorders>
            <w:shd w:val="clear" w:fill="FDEBD0"/>
            <w:tcMar>
              <w:top w:w="60" w:type="dxa"/>
              <w:left w:w="100" w:type="dxa"/>
              <w:bottom w:w="60" w:type="dxa"/>
              <w:right w:w="100" w:type="dxa"/>
            </w:tcMar>
          </w:tcPr>
          <w:p w14:paraId="1CE43649" wp14:textId="77777777">
            <w:r>
              <w:rPr>
                <w:sz w:val="20"/>
                <w:szCs w:val="20"/>
                <w:rFonts w:ascii="Arial" w:hAnsi="Arial" w:eastAsia="Arial" w:cs="Arial"/>
              </w:rPr>
              <w:t xml:space="preserve">Critical</w:t>
            </w:r>
          </w:p>
        </w:tc>
        <w:tc>
          <w:tcPr>
            <w:tcW w:w="2340" w:type="dxa"/>
            <w:tcBorders>
              <w:top w:val="single" w:color="BDC3C7" w:sz="1"/>
              <w:left w:val="single" w:color="BDC3C7" w:sz="1"/>
              <w:bottom w:val="single" w:color="BDC3C7" w:sz="1"/>
              <w:right w:val="single" w:color="BDC3C7" w:sz="1"/>
            </w:tcBorders>
            <w:shd w:val="clear" w:fill="FDEBD0"/>
            <w:tcMar>
              <w:top w:w="60" w:type="dxa"/>
              <w:left w:w="100" w:type="dxa"/>
              <w:bottom w:w="60" w:type="dxa"/>
              <w:right w:w="100" w:type="dxa"/>
            </w:tcMar>
          </w:tcPr>
          <w:p w14:paraId="65F1F66F" wp14:textId="77777777">
            <w:r>
              <w:rPr>
                <w:sz w:val="20"/>
                <w:szCs w:val="20"/>
                <w:rFonts w:ascii="Arial" w:hAnsi="Arial" w:eastAsia="Arial" w:cs="Arial"/>
              </w:rPr>
              <w:t xml:space="preserve">Fixes Endorphin gap (objections) + Oxytocin gap (empathy)</w:t>
            </w:r>
          </w:p>
        </w:tc>
      </w:tr>
      <w:tr xmlns:wp14="http://schemas.microsoft.com/office/word/2010/wordml" w14:paraId="7661A8B1" wp14:textId="77777777">
        <w:tc>
          <w:tcPr>
            <w:tcW w:w="2340" w:type="dxa"/>
            <w:tcBorders>
              <w:top w:val="single" w:color="BDC3C7" w:sz="1"/>
              <w:left w:val="single" w:color="BDC3C7" w:sz="1"/>
              <w:bottom w:val="single" w:color="BDC3C7" w:sz="1"/>
              <w:right w:val="single" w:color="BDC3C7" w:sz="1"/>
            </w:tcBorders>
            <w:tcMar>
              <w:top w:w="60" w:type="dxa"/>
              <w:left w:w="100" w:type="dxa"/>
              <w:bottom w:w="60" w:type="dxa"/>
              <w:right w:w="100" w:type="dxa"/>
            </w:tcMar>
          </w:tcPr>
          <w:p w14:paraId="59662277" wp14:textId="77777777">
            <w:r>
              <w:rPr>
                <w:sz w:val="20"/>
                <w:szCs w:val="20"/>
                <w:rFonts w:ascii="Arial" w:hAnsi="Arial" w:eastAsia="Arial" w:cs="Arial"/>
              </w:rPr>
              <w:t xml:space="preserve">New case studies</w:t>
            </w:r>
          </w:p>
        </w:tc>
        <w:tc>
          <w:tcPr>
            <w:tcW w:w="2340" w:type="dxa"/>
            <w:tcBorders>
              <w:top w:val="single" w:color="BDC3C7" w:sz="1"/>
              <w:left w:val="single" w:color="BDC3C7" w:sz="1"/>
              <w:bottom w:val="single" w:color="BDC3C7" w:sz="1"/>
              <w:right w:val="single" w:color="BDC3C7" w:sz="1"/>
            </w:tcBorders>
            <w:tcMar>
              <w:top w:w="60" w:type="dxa"/>
              <w:left w:w="100" w:type="dxa"/>
              <w:bottom w:w="60" w:type="dxa"/>
              <w:right w:w="100" w:type="dxa"/>
            </w:tcMar>
          </w:tcPr>
          <w:p w14:paraId="2A58A0DB" wp14:textId="77777777">
            <w:r>
              <w:rPr>
                <w:sz w:val="20"/>
                <w:szCs w:val="20"/>
                <w:rFonts w:ascii="Arial" w:hAnsi="Arial" w:eastAsia="Arial" w:cs="Arial"/>
              </w:rPr>
              <w:t xml:space="preserve">2 added</w:t>
            </w:r>
          </w:p>
        </w:tc>
        <w:tc>
          <w:tcPr>
            <w:tcW w:w="2340" w:type="dxa"/>
            <w:tcBorders>
              <w:top w:val="single" w:color="BDC3C7" w:sz="1"/>
              <w:left w:val="single" w:color="BDC3C7" w:sz="1"/>
              <w:bottom w:val="single" w:color="BDC3C7" w:sz="1"/>
              <w:right w:val="single" w:color="BDC3C7" w:sz="1"/>
            </w:tcBorders>
            <w:tcMar>
              <w:top w:w="60" w:type="dxa"/>
              <w:left w:w="100" w:type="dxa"/>
              <w:bottom w:w="60" w:type="dxa"/>
              <w:right w:w="100" w:type="dxa"/>
            </w:tcMar>
          </w:tcPr>
          <w:p w14:paraId="05FAD91F" wp14:textId="77777777">
            <w:r>
              <w:rPr>
                <w:sz w:val="20"/>
                <w:szCs w:val="20"/>
                <w:rFonts w:ascii="Arial" w:hAnsi="Arial" w:eastAsia="Arial" w:cs="Arial"/>
              </w:rPr>
              <w:t xml:space="preserve">High</w:t>
            </w:r>
          </w:p>
        </w:tc>
        <w:tc>
          <w:tcPr>
            <w:tcW w:w="2340" w:type="dxa"/>
            <w:tcBorders>
              <w:top w:val="single" w:color="BDC3C7" w:sz="1"/>
              <w:left w:val="single" w:color="BDC3C7" w:sz="1"/>
              <w:bottom w:val="single" w:color="BDC3C7" w:sz="1"/>
              <w:right w:val="single" w:color="BDC3C7" w:sz="1"/>
            </w:tcBorders>
            <w:tcMar>
              <w:top w:w="60" w:type="dxa"/>
              <w:left w:w="100" w:type="dxa"/>
              <w:bottom w:w="60" w:type="dxa"/>
              <w:right w:w="100" w:type="dxa"/>
            </w:tcMar>
          </w:tcPr>
          <w:p w14:paraId="1C4FC51D" wp14:textId="77777777">
            <w:r>
              <w:rPr>
                <w:sz w:val="20"/>
                <w:szCs w:val="20"/>
                <w:rFonts w:ascii="Arial" w:hAnsi="Arial" w:eastAsia="Arial" w:cs="Arial"/>
              </w:rPr>
              <w:t xml:space="preserve">B2B authority + Serotonin boost</w:t>
            </w:r>
          </w:p>
        </w:tc>
      </w:tr>
      <w:tr xmlns:wp14="http://schemas.microsoft.com/office/word/2010/wordml" w14:paraId="0BBF2903" wp14:textId="77777777">
        <w:tc>
          <w:tcPr>
            <w:tcW w:w="2340" w:type="dxa"/>
            <w:tcBorders>
              <w:top w:val="single" w:color="BDC3C7" w:sz="1"/>
              <w:left w:val="single" w:color="BDC3C7" w:sz="1"/>
              <w:bottom w:val="single" w:color="BDC3C7" w:sz="1"/>
              <w:right w:val="single" w:color="BDC3C7" w:sz="1"/>
            </w:tcBorders>
            <w:shd w:val="clear" w:fill="D5F5E3"/>
            <w:tcMar>
              <w:top w:w="60" w:type="dxa"/>
              <w:left w:w="100" w:type="dxa"/>
              <w:bottom w:w="60" w:type="dxa"/>
              <w:right w:w="100" w:type="dxa"/>
            </w:tcMar>
          </w:tcPr>
          <w:p w14:paraId="5DE6DDF4" wp14:textId="77777777">
            <w:r>
              <w:rPr>
                <w:sz w:val="20"/>
                <w:szCs w:val="20"/>
                <w:rFonts w:ascii="Arial" w:hAnsi="Arial" w:eastAsia="Arial" w:cs="Arial"/>
              </w:rPr>
              <w:t xml:space="preserve">New testimonials</w:t>
            </w:r>
          </w:p>
        </w:tc>
        <w:tc>
          <w:tcPr>
            <w:tcW w:w="2340" w:type="dxa"/>
            <w:tcBorders>
              <w:top w:val="single" w:color="BDC3C7" w:sz="1"/>
              <w:left w:val="single" w:color="BDC3C7" w:sz="1"/>
              <w:bottom w:val="single" w:color="BDC3C7" w:sz="1"/>
              <w:right w:val="single" w:color="BDC3C7" w:sz="1"/>
            </w:tcBorders>
            <w:shd w:val="clear" w:fill="D5F5E3"/>
            <w:tcMar>
              <w:top w:w="60" w:type="dxa"/>
              <w:left w:w="100" w:type="dxa"/>
              <w:bottom w:w="60" w:type="dxa"/>
              <w:right w:w="100" w:type="dxa"/>
            </w:tcMar>
          </w:tcPr>
          <w:p w14:paraId="21B0DC2F" wp14:textId="77777777">
            <w:r>
              <w:rPr>
                <w:sz w:val="20"/>
                <w:szCs w:val="20"/>
                <w:rFonts w:ascii="Arial" w:hAnsi="Arial" w:eastAsia="Arial" w:cs="Arial"/>
              </w:rPr>
              <w:t xml:space="preserve">2 added</w:t>
            </w:r>
          </w:p>
        </w:tc>
        <w:tc>
          <w:tcPr>
            <w:tcW w:w="2340" w:type="dxa"/>
            <w:tcBorders>
              <w:top w:val="single" w:color="BDC3C7" w:sz="1"/>
              <w:left w:val="single" w:color="BDC3C7" w:sz="1"/>
              <w:bottom w:val="single" w:color="BDC3C7" w:sz="1"/>
              <w:right w:val="single" w:color="BDC3C7" w:sz="1"/>
            </w:tcBorders>
            <w:shd w:val="clear" w:fill="D5F5E3"/>
            <w:tcMar>
              <w:top w:w="60" w:type="dxa"/>
              <w:left w:w="100" w:type="dxa"/>
              <w:bottom w:w="60" w:type="dxa"/>
              <w:right w:w="100" w:type="dxa"/>
            </w:tcMar>
          </w:tcPr>
          <w:p w14:paraId="4D4E7786" wp14:textId="77777777">
            <w:r>
              <w:rPr>
                <w:sz w:val="20"/>
                <w:szCs w:val="20"/>
                <w:rFonts w:ascii="Arial" w:hAnsi="Arial" w:eastAsia="Arial" w:cs="Arial"/>
              </w:rPr>
              <w:t xml:space="preserve">High</w:t>
            </w:r>
          </w:p>
        </w:tc>
        <w:tc>
          <w:tcPr>
            <w:tcW w:w="2340" w:type="dxa"/>
            <w:tcBorders>
              <w:top w:val="single" w:color="BDC3C7" w:sz="1"/>
              <w:left w:val="single" w:color="BDC3C7" w:sz="1"/>
              <w:bottom w:val="single" w:color="BDC3C7" w:sz="1"/>
              <w:right w:val="single" w:color="BDC3C7" w:sz="1"/>
            </w:tcBorders>
            <w:shd w:val="clear" w:fill="D5F5E3"/>
            <w:tcMar>
              <w:top w:w="60" w:type="dxa"/>
              <w:left w:w="100" w:type="dxa"/>
              <w:bottom w:w="60" w:type="dxa"/>
              <w:right w:w="100" w:type="dxa"/>
            </w:tcMar>
          </w:tcPr>
          <w:p w14:paraId="37742685" wp14:textId="77777777">
            <w:r>
              <w:rPr>
                <w:sz w:val="20"/>
                <w:szCs w:val="20"/>
                <w:rFonts w:ascii="Arial" w:hAnsi="Arial" w:eastAsia="Arial" w:cs="Arial"/>
              </w:rPr>
              <w:t xml:space="preserve">Service-industry trust signals</w:t>
            </w:r>
          </w:p>
        </w:tc>
      </w:tr>
      <w:tr xmlns:wp14="http://schemas.microsoft.com/office/word/2010/wordml" w14:paraId="437BBC89" wp14:textId="77777777">
        <w:tc>
          <w:tcPr>
            <w:tcW w:w="2340" w:type="dxa"/>
            <w:tcBorders>
              <w:top w:val="single" w:color="BDC3C7" w:sz="1"/>
              <w:left w:val="single" w:color="BDC3C7" w:sz="1"/>
              <w:bottom w:val="single" w:color="BDC3C7" w:sz="1"/>
              <w:right w:val="single" w:color="BDC3C7" w:sz="1"/>
            </w:tcBorders>
            <w:tcMar>
              <w:top w:w="60" w:type="dxa"/>
              <w:left w:w="100" w:type="dxa"/>
              <w:bottom w:w="60" w:type="dxa"/>
              <w:right w:w="100" w:type="dxa"/>
            </w:tcMar>
          </w:tcPr>
          <w:p w14:paraId="6CED80F6" wp14:textId="77777777">
            <w:r>
              <w:rPr>
                <w:sz w:val="20"/>
                <w:szCs w:val="20"/>
                <w:rFonts w:ascii="Arial" w:hAnsi="Arial" w:eastAsia="Arial" w:cs="Arial"/>
              </w:rPr>
              <w:t xml:space="preserve">New FAQs</w:t>
            </w:r>
          </w:p>
        </w:tc>
        <w:tc>
          <w:tcPr>
            <w:tcW w:w="2340" w:type="dxa"/>
            <w:tcBorders>
              <w:top w:val="single" w:color="BDC3C7" w:sz="1"/>
              <w:left w:val="single" w:color="BDC3C7" w:sz="1"/>
              <w:bottom w:val="single" w:color="BDC3C7" w:sz="1"/>
              <w:right w:val="single" w:color="BDC3C7" w:sz="1"/>
            </w:tcBorders>
            <w:tcMar>
              <w:top w:w="60" w:type="dxa"/>
              <w:left w:w="100" w:type="dxa"/>
              <w:bottom w:w="60" w:type="dxa"/>
              <w:right w:w="100" w:type="dxa"/>
            </w:tcMar>
          </w:tcPr>
          <w:p w14:paraId="39922EFF" wp14:textId="77777777">
            <w:r>
              <w:rPr>
                <w:sz w:val="20"/>
                <w:szCs w:val="20"/>
                <w:rFonts w:ascii="Arial" w:hAnsi="Arial" w:eastAsia="Arial" w:cs="Arial"/>
              </w:rPr>
              <w:t xml:space="preserve">4 added</w:t>
            </w:r>
          </w:p>
        </w:tc>
        <w:tc>
          <w:tcPr>
            <w:tcW w:w="2340" w:type="dxa"/>
            <w:tcBorders>
              <w:top w:val="single" w:color="BDC3C7" w:sz="1"/>
              <w:left w:val="single" w:color="BDC3C7" w:sz="1"/>
              <w:bottom w:val="single" w:color="BDC3C7" w:sz="1"/>
              <w:right w:val="single" w:color="BDC3C7" w:sz="1"/>
            </w:tcBorders>
            <w:tcMar>
              <w:top w:w="60" w:type="dxa"/>
              <w:left w:w="100" w:type="dxa"/>
              <w:bottom w:w="60" w:type="dxa"/>
              <w:right w:w="100" w:type="dxa"/>
            </w:tcMar>
          </w:tcPr>
          <w:p w14:paraId="19497B9C" wp14:textId="77777777">
            <w:r>
              <w:rPr>
                <w:sz w:val="20"/>
                <w:szCs w:val="20"/>
                <w:rFonts w:ascii="Arial" w:hAnsi="Arial" w:eastAsia="Arial" w:cs="Arial"/>
              </w:rPr>
              <w:t xml:space="preserve">Medium</w:t>
            </w:r>
          </w:p>
        </w:tc>
        <w:tc>
          <w:tcPr>
            <w:tcW w:w="2340" w:type="dxa"/>
            <w:tcBorders>
              <w:top w:val="single" w:color="BDC3C7" w:sz="1"/>
              <w:left w:val="single" w:color="BDC3C7" w:sz="1"/>
              <w:bottom w:val="single" w:color="BDC3C7" w:sz="1"/>
              <w:right w:val="single" w:color="BDC3C7" w:sz="1"/>
            </w:tcBorders>
            <w:tcMar>
              <w:top w:w="60" w:type="dxa"/>
              <w:left w:w="100" w:type="dxa"/>
              <w:bottom w:w="60" w:type="dxa"/>
              <w:right w:w="100" w:type="dxa"/>
            </w:tcMar>
          </w:tcPr>
          <w:p w14:paraId="12C800E9" wp14:textId="77777777">
            <w:r>
              <w:rPr>
                <w:sz w:val="20"/>
                <w:szCs w:val="20"/>
                <w:rFonts w:ascii="Arial" w:hAnsi="Arial" w:eastAsia="Arial" w:cs="Arial"/>
              </w:rPr>
              <w:t xml:space="preserve">Addresses ICP barriers directly</w:t>
            </w:r>
          </w:p>
        </w:tc>
      </w:tr>
      <w:tr xmlns:wp14="http://schemas.microsoft.com/office/word/2010/wordml" w14:paraId="70A4F91B" wp14:textId="77777777">
        <w:tc>
          <w:tcPr>
            <w:tcW w:w="2340" w:type="dxa"/>
            <w:tcBorders>
              <w:top w:val="single" w:color="BDC3C7" w:sz="1"/>
              <w:left w:val="single" w:color="BDC3C7" w:sz="1"/>
              <w:bottom w:val="single" w:color="BDC3C7" w:sz="1"/>
              <w:right w:val="single" w:color="BDC3C7" w:sz="1"/>
            </w:tcBorders>
            <w:shd w:val="clear" w:fill="D5F5E3"/>
            <w:tcMar>
              <w:top w:w="60" w:type="dxa"/>
              <w:left w:w="100" w:type="dxa"/>
              <w:bottom w:w="60" w:type="dxa"/>
              <w:right w:w="100" w:type="dxa"/>
            </w:tcMar>
          </w:tcPr>
          <w:p w14:paraId="716340CB" wp14:textId="77777777">
            <w:r>
              <w:rPr>
                <w:sz w:val="20"/>
                <w:szCs w:val="20"/>
                <w:rFonts w:ascii="Arial" w:hAnsi="Arial" w:eastAsia="Arial" w:cs="Arial"/>
              </w:rPr>
              <w:t xml:space="preserve">New industry categories</w:t>
            </w:r>
          </w:p>
        </w:tc>
        <w:tc>
          <w:tcPr>
            <w:tcW w:w="2340" w:type="dxa"/>
            <w:tcBorders>
              <w:top w:val="single" w:color="BDC3C7" w:sz="1"/>
              <w:left w:val="single" w:color="BDC3C7" w:sz="1"/>
              <w:bottom w:val="single" w:color="BDC3C7" w:sz="1"/>
              <w:right w:val="single" w:color="BDC3C7" w:sz="1"/>
            </w:tcBorders>
            <w:shd w:val="clear" w:fill="D5F5E3"/>
            <w:tcMar>
              <w:top w:w="60" w:type="dxa"/>
              <w:left w:w="100" w:type="dxa"/>
              <w:bottom w:w="60" w:type="dxa"/>
              <w:right w:w="100" w:type="dxa"/>
            </w:tcMar>
          </w:tcPr>
          <w:p w14:paraId="691EFD64" wp14:textId="77777777">
            <w:r>
              <w:rPr>
                <w:sz w:val="20"/>
                <w:szCs w:val="20"/>
                <w:rFonts w:ascii="Arial" w:hAnsi="Arial" w:eastAsia="Arial" w:cs="Arial"/>
              </w:rPr>
              <w:t xml:space="preserve">4 added</w:t>
            </w:r>
          </w:p>
        </w:tc>
        <w:tc>
          <w:tcPr>
            <w:tcW w:w="2340" w:type="dxa"/>
            <w:tcBorders>
              <w:top w:val="single" w:color="BDC3C7" w:sz="1"/>
              <w:left w:val="single" w:color="BDC3C7" w:sz="1"/>
              <w:bottom w:val="single" w:color="BDC3C7" w:sz="1"/>
              <w:right w:val="single" w:color="BDC3C7" w:sz="1"/>
            </w:tcBorders>
            <w:shd w:val="clear" w:fill="D5F5E3"/>
            <w:tcMar>
              <w:top w:w="60" w:type="dxa"/>
              <w:left w:w="100" w:type="dxa"/>
              <w:bottom w:w="60" w:type="dxa"/>
              <w:right w:w="100" w:type="dxa"/>
            </w:tcMar>
          </w:tcPr>
          <w:p w14:paraId="50E23AE6" wp14:textId="77777777">
            <w:r>
              <w:rPr>
                <w:sz w:val="20"/>
                <w:szCs w:val="20"/>
                <w:rFonts w:ascii="Arial" w:hAnsi="Arial" w:eastAsia="Arial" w:cs="Arial"/>
              </w:rPr>
              <w:t xml:space="preserve">Medium</w:t>
            </w:r>
          </w:p>
        </w:tc>
        <w:tc>
          <w:tcPr>
            <w:tcW w:w="2340" w:type="dxa"/>
            <w:tcBorders>
              <w:top w:val="single" w:color="BDC3C7" w:sz="1"/>
              <w:left w:val="single" w:color="BDC3C7" w:sz="1"/>
              <w:bottom w:val="single" w:color="BDC3C7" w:sz="1"/>
              <w:right w:val="single" w:color="BDC3C7" w:sz="1"/>
            </w:tcBorders>
            <w:shd w:val="clear" w:fill="D5F5E3"/>
            <w:tcMar>
              <w:top w:w="60" w:type="dxa"/>
              <w:left w:w="100" w:type="dxa"/>
              <w:bottom w:w="60" w:type="dxa"/>
              <w:right w:w="100" w:type="dxa"/>
            </w:tcMar>
          </w:tcPr>
          <w:p w14:paraId="51B72BC3" wp14:textId="77777777">
            <w:r>
              <w:rPr>
                <w:sz w:val="20"/>
                <w:szCs w:val="20"/>
                <w:rFonts w:ascii="Arial" w:hAnsi="Arial" w:eastAsia="Arial" w:cs="Arial"/>
              </w:rPr>
              <w:t xml:space="preserve">Signals relevance to B2B service ICP</w:t>
            </w:r>
          </w:p>
        </w:tc>
      </w:tr>
    </w:tbl>
    <w:p xmlns:wp14="http://schemas.microsoft.com/office/word/2010/wordml" w14:paraId="637805D2" wp14:textId="77777777">
      <w:pPr>
        <w:spacing w:after="80"/>
      </w:pPr>
    </w:p>
    <w:p xmlns:wp14="http://schemas.microsoft.com/office/word/2010/wordml" w14:paraId="4D7B1F60" wp14:textId="77777777">
      <w:pPr>
        <w:pStyle w:val="Heading2"/>
        <w:spacing w:before="300" w:after="150"/>
      </w:pPr>
      <w:r>
        <w:rPr>
          <w:b/>
          <w:bCs/>
          <w:color w:val="1B4F72"/>
          <w:sz w:val="28"/>
          <w:szCs w:val="28"/>
          <w:rFonts w:ascii="Arial" w:hAnsi="Arial" w:eastAsia="Arial" w:cs="Arial"/>
        </w:rPr>
        <w:t xml:space="preserve">Expected CRO Score Post-Implementation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xmlns:wp14="http://schemas.microsoft.com/office/word/2010/wordml" w14:paraId="31497B3B" wp14:textId="77777777">
        <w:tc>
          <w:tcPr>
            <w:tcW w:w="3120" w:type="dxa"/>
            <w:tcBorders>
              <w:top w:val="single" w:color="BDC3C7" w:sz="1"/>
              <w:left w:val="single" w:color="BDC3C7" w:sz="1"/>
              <w:bottom w:val="single" w:color="BDC3C7" w:sz="1"/>
              <w:right w:val="single" w:color="BDC3C7" w:sz="1"/>
            </w:tcBorders>
            <w:shd w:val="clear" w:fill="1B4F72"/>
            <w:tcMar>
              <w:top w:w="60" w:type="dxa"/>
              <w:left w:w="100" w:type="dxa"/>
              <w:bottom w:w="60" w:type="dxa"/>
              <w:right w:w="100" w:type="dxa"/>
            </w:tcMar>
            <w:vAlign w:val="center"/>
          </w:tcPr>
          <w:p w14:paraId="44D1D4A2" wp14:textId="77777777">
            <w:pPr>
              <w:jc w:val="center"/>
            </w:pPr>
            <w:r>
              <w:rPr>
                <w:b/>
                <w:bCs/>
                <w:color w:val="FFFFFF"/>
                <w:sz w:val="20"/>
                <w:szCs w:val="20"/>
                <w:rFonts w:ascii="Arial" w:hAnsi="Arial" w:eastAsia="Arial" w:cs="Arial"/>
              </w:rPr>
              <w:t xml:space="preserve">Chemical Layer</w:t>
            </w:r>
          </w:p>
        </w:tc>
        <w:tc>
          <w:tcPr>
            <w:tcW w:w="3120" w:type="dxa"/>
            <w:tcBorders>
              <w:top w:val="single" w:color="BDC3C7" w:sz="1"/>
              <w:left w:val="single" w:color="BDC3C7" w:sz="1"/>
              <w:bottom w:val="single" w:color="BDC3C7" w:sz="1"/>
              <w:right w:val="single" w:color="BDC3C7" w:sz="1"/>
            </w:tcBorders>
            <w:shd w:val="clear" w:fill="1B4F72"/>
            <w:tcMar>
              <w:top w:w="60" w:type="dxa"/>
              <w:left w:w="100" w:type="dxa"/>
              <w:bottom w:w="60" w:type="dxa"/>
              <w:right w:w="100" w:type="dxa"/>
            </w:tcMar>
            <w:vAlign w:val="center"/>
          </w:tcPr>
          <w:p w14:paraId="6FC19BA3" wp14:textId="77777777">
            <w:pPr>
              <w:jc w:val="center"/>
            </w:pPr>
            <w:r>
              <w:rPr>
                <w:b/>
                <w:bCs/>
                <w:color w:val="FFFFFF"/>
                <w:sz w:val="20"/>
                <w:szCs w:val="20"/>
                <w:rFonts w:ascii="Arial" w:hAnsi="Arial" w:eastAsia="Arial" w:cs="Arial"/>
              </w:rPr>
              <w:t xml:space="preserve">Current Score</w:t>
            </w:r>
          </w:p>
        </w:tc>
        <w:tc>
          <w:tcPr>
            <w:tcW w:w="3120" w:type="dxa"/>
            <w:tcBorders>
              <w:top w:val="single" w:color="BDC3C7" w:sz="1"/>
              <w:left w:val="single" w:color="BDC3C7" w:sz="1"/>
              <w:bottom w:val="single" w:color="BDC3C7" w:sz="1"/>
              <w:right w:val="single" w:color="BDC3C7" w:sz="1"/>
            </w:tcBorders>
            <w:shd w:val="clear" w:fill="1B4F72"/>
            <w:tcMar>
              <w:top w:w="60" w:type="dxa"/>
              <w:left w:w="100" w:type="dxa"/>
              <w:bottom w:w="60" w:type="dxa"/>
              <w:right w:w="100" w:type="dxa"/>
            </w:tcMar>
            <w:vAlign w:val="center"/>
          </w:tcPr>
          <w:p w14:paraId="16A469A7" wp14:textId="77777777">
            <w:pPr>
              <w:jc w:val="center"/>
            </w:pPr>
            <w:r>
              <w:rPr>
                <w:b/>
                <w:bCs/>
                <w:color w:val="FFFFFF"/>
                <w:sz w:val="20"/>
                <w:szCs w:val="20"/>
                <w:rFonts w:ascii="Arial" w:hAnsi="Arial" w:eastAsia="Arial" w:cs="Arial"/>
              </w:rPr>
              <w:t xml:space="preserve">Projected Score</w:t>
            </w:r>
          </w:p>
        </w:tc>
      </w:tr>
      <w:tr xmlns:wp14="http://schemas.microsoft.com/office/word/2010/wordml" w14:paraId="2E2DE90C" wp14:textId="77777777">
        <w:tc>
          <w:tcPr>
            <w:tcW w:w="3120" w:type="dxa"/>
            <w:tcBorders>
              <w:top w:val="single" w:color="BDC3C7" w:sz="1"/>
              <w:left w:val="single" w:color="BDC3C7" w:sz="1"/>
              <w:bottom w:val="single" w:color="BDC3C7" w:sz="1"/>
              <w:right w:val="single" w:color="BDC3C7" w:sz="1"/>
            </w:tcBorders>
            <w:tcMar>
              <w:top w:w="60" w:type="dxa"/>
              <w:left w:w="100" w:type="dxa"/>
              <w:bottom w:w="60" w:type="dxa"/>
              <w:right w:w="100" w:type="dxa"/>
            </w:tcMar>
          </w:tcPr>
          <w:p w14:paraId="43920702" wp14:textId="77777777">
            <w:r>
              <w:rPr>
                <w:sz w:val="20"/>
                <w:szCs w:val="20"/>
                <w:rFonts w:ascii="Arial" w:hAnsi="Arial" w:eastAsia="Arial" w:cs="Arial"/>
              </w:rPr>
              <w:t xml:space="preserve">Dopamine (Attention + Desire)</w:t>
            </w:r>
          </w:p>
        </w:tc>
        <w:tc>
          <w:tcPr>
            <w:tcW w:w="3120" w:type="dxa"/>
            <w:tcBorders>
              <w:top w:val="single" w:color="BDC3C7" w:sz="1"/>
              <w:left w:val="single" w:color="BDC3C7" w:sz="1"/>
              <w:bottom w:val="single" w:color="BDC3C7" w:sz="1"/>
              <w:right w:val="single" w:color="BDC3C7" w:sz="1"/>
            </w:tcBorders>
            <w:shd w:val="clear" w:fill="FEF9E7"/>
            <w:tcMar>
              <w:top w:w="60" w:type="dxa"/>
              <w:left w:w="100" w:type="dxa"/>
              <w:bottom w:w="60" w:type="dxa"/>
              <w:right w:w="100" w:type="dxa"/>
            </w:tcMar>
          </w:tcPr>
          <w:p w14:paraId="59C9D1A2" wp14:textId="77777777">
            <w:pPr>
              <w:jc w:val="center"/>
            </w:pPr>
            <w:r>
              <w:rPr>
                <w:b/>
                <w:bCs/>
                <w:color w:val="E67E22"/>
                <w:sz w:val="22"/>
                <w:szCs w:val="22"/>
                <w:rFonts w:ascii="Arial" w:hAnsi="Arial" w:eastAsia="Arial" w:cs="Arial"/>
              </w:rPr>
              <w:t xml:space="preserve">3/5</w:t>
            </w:r>
          </w:p>
        </w:tc>
        <w:tc>
          <w:tcPr>
            <w:tcW w:w="3120" w:type="dxa"/>
            <w:tcBorders>
              <w:top w:val="single" w:color="BDC3C7" w:sz="1"/>
              <w:left w:val="single" w:color="BDC3C7" w:sz="1"/>
              <w:bottom w:val="single" w:color="BDC3C7" w:sz="1"/>
              <w:right w:val="single" w:color="BDC3C7" w:sz="1"/>
            </w:tcBorders>
            <w:shd w:val="clear" w:fill="D5F5E3"/>
            <w:tcMar>
              <w:top w:w="60" w:type="dxa"/>
              <w:left w:w="100" w:type="dxa"/>
              <w:bottom w:w="60" w:type="dxa"/>
              <w:right w:w="100" w:type="dxa"/>
            </w:tcMar>
          </w:tcPr>
          <w:p w14:paraId="706B7AE8" wp14:textId="77777777">
            <w:pPr>
              <w:jc w:val="center"/>
            </w:pPr>
            <w:r>
              <w:rPr>
                <w:b/>
                <w:bCs/>
                <w:color w:val="27AE60"/>
                <w:sz w:val="22"/>
                <w:szCs w:val="22"/>
                <w:rFonts w:ascii="Arial" w:hAnsi="Arial" w:eastAsia="Arial" w:cs="Arial"/>
              </w:rPr>
              <w:t xml:space="preserve">4/5</w:t>
            </w:r>
          </w:p>
        </w:tc>
      </w:tr>
      <w:tr xmlns:wp14="http://schemas.microsoft.com/office/word/2010/wordml" w14:paraId="018D1A95" wp14:textId="77777777">
        <w:tc>
          <w:tcPr>
            <w:tcW w:w="3120" w:type="dxa"/>
            <w:tcBorders>
              <w:top w:val="single" w:color="BDC3C7" w:sz="1"/>
              <w:left w:val="single" w:color="BDC3C7" w:sz="1"/>
              <w:bottom w:val="single" w:color="BDC3C7" w:sz="1"/>
              <w:right w:val="single" w:color="BDC3C7" w:sz="1"/>
            </w:tcBorders>
            <w:tcMar>
              <w:top w:w="60" w:type="dxa"/>
              <w:left w:w="100" w:type="dxa"/>
              <w:bottom w:w="60" w:type="dxa"/>
              <w:right w:w="100" w:type="dxa"/>
            </w:tcMar>
          </w:tcPr>
          <w:p w14:paraId="67DC4F92" wp14:textId="77777777">
            <w:r>
              <w:rPr>
                <w:sz w:val="20"/>
                <w:szCs w:val="20"/>
                <w:rFonts w:ascii="Arial" w:hAnsi="Arial" w:eastAsia="Arial" w:cs="Arial"/>
              </w:rPr>
              <w:t xml:space="preserve">Oxytocin (Trust + Connection)</w:t>
            </w:r>
          </w:p>
        </w:tc>
        <w:tc>
          <w:tcPr>
            <w:tcW w:w="3120" w:type="dxa"/>
            <w:tcBorders>
              <w:top w:val="single" w:color="BDC3C7" w:sz="1"/>
              <w:left w:val="single" w:color="BDC3C7" w:sz="1"/>
              <w:bottom w:val="single" w:color="BDC3C7" w:sz="1"/>
              <w:right w:val="single" w:color="BDC3C7" w:sz="1"/>
            </w:tcBorders>
            <w:shd w:val="clear" w:fill="FDEBD0"/>
            <w:tcMar>
              <w:top w:w="60" w:type="dxa"/>
              <w:left w:w="100" w:type="dxa"/>
              <w:bottom w:w="60" w:type="dxa"/>
              <w:right w:w="100" w:type="dxa"/>
            </w:tcMar>
          </w:tcPr>
          <w:p w14:paraId="551E299E" wp14:textId="77777777">
            <w:pPr>
              <w:jc w:val="center"/>
            </w:pPr>
            <w:r>
              <w:rPr>
                <w:b/>
                <w:bCs/>
                <w:color w:val="C0392B"/>
                <w:sz w:val="22"/>
                <w:szCs w:val="22"/>
                <w:rFonts w:ascii="Arial" w:hAnsi="Arial" w:eastAsia="Arial" w:cs="Arial"/>
              </w:rPr>
              <w:t xml:space="preserve">2/5</w:t>
            </w:r>
          </w:p>
        </w:tc>
        <w:tc>
          <w:tcPr>
            <w:tcW w:w="3120" w:type="dxa"/>
            <w:tcBorders>
              <w:top w:val="single" w:color="BDC3C7" w:sz="1"/>
              <w:left w:val="single" w:color="BDC3C7" w:sz="1"/>
              <w:bottom w:val="single" w:color="BDC3C7" w:sz="1"/>
              <w:right w:val="single" w:color="BDC3C7" w:sz="1"/>
            </w:tcBorders>
            <w:shd w:val="clear" w:fill="D5F5E3"/>
            <w:tcMar>
              <w:top w:w="60" w:type="dxa"/>
              <w:left w:w="100" w:type="dxa"/>
              <w:bottom w:w="60" w:type="dxa"/>
              <w:right w:w="100" w:type="dxa"/>
            </w:tcMar>
          </w:tcPr>
          <w:p w14:paraId="2588C519" wp14:textId="77777777">
            <w:pPr>
              <w:jc w:val="center"/>
            </w:pPr>
            <w:r>
              <w:rPr>
                <w:b/>
                <w:bCs/>
                <w:color w:val="27AE60"/>
                <w:sz w:val="22"/>
                <w:szCs w:val="22"/>
                <w:rFonts w:ascii="Arial" w:hAnsi="Arial" w:eastAsia="Arial" w:cs="Arial"/>
              </w:rPr>
              <w:t xml:space="preserve">4/5</w:t>
            </w:r>
          </w:p>
        </w:tc>
      </w:tr>
      <w:tr xmlns:wp14="http://schemas.microsoft.com/office/word/2010/wordml" w14:paraId="18BA26D5" wp14:textId="77777777">
        <w:tc>
          <w:tcPr>
            <w:tcW w:w="3120" w:type="dxa"/>
            <w:tcBorders>
              <w:top w:val="single" w:color="BDC3C7" w:sz="1"/>
              <w:left w:val="single" w:color="BDC3C7" w:sz="1"/>
              <w:bottom w:val="single" w:color="BDC3C7" w:sz="1"/>
              <w:right w:val="single" w:color="BDC3C7" w:sz="1"/>
            </w:tcBorders>
            <w:tcMar>
              <w:top w:w="60" w:type="dxa"/>
              <w:left w:w="100" w:type="dxa"/>
              <w:bottom w:w="60" w:type="dxa"/>
              <w:right w:w="100" w:type="dxa"/>
            </w:tcMar>
          </w:tcPr>
          <w:p w14:paraId="61E95F2C" wp14:textId="77777777">
            <w:r>
              <w:rPr>
                <w:sz w:val="20"/>
                <w:szCs w:val="20"/>
                <w:rFonts w:ascii="Arial" w:hAnsi="Arial" w:eastAsia="Arial" w:cs="Arial"/>
              </w:rPr>
              <w:t xml:space="preserve">Serotonin (Authority + Certainty)</w:t>
            </w:r>
          </w:p>
        </w:tc>
        <w:tc>
          <w:tcPr>
            <w:tcW w:w="3120" w:type="dxa"/>
            <w:tcBorders>
              <w:top w:val="single" w:color="BDC3C7" w:sz="1"/>
              <w:left w:val="single" w:color="BDC3C7" w:sz="1"/>
              <w:bottom w:val="single" w:color="BDC3C7" w:sz="1"/>
              <w:right w:val="single" w:color="BDC3C7" w:sz="1"/>
            </w:tcBorders>
            <w:shd w:val="clear" w:fill="D5F5E3"/>
            <w:tcMar>
              <w:top w:w="60" w:type="dxa"/>
              <w:left w:w="100" w:type="dxa"/>
              <w:bottom w:w="60" w:type="dxa"/>
              <w:right w:w="100" w:type="dxa"/>
            </w:tcMar>
          </w:tcPr>
          <w:p w14:paraId="43D7C03F" wp14:textId="77777777">
            <w:pPr>
              <w:jc w:val="center"/>
            </w:pPr>
            <w:r>
              <w:rPr>
                <w:b/>
                <w:bCs/>
                <w:color w:val="27AE60"/>
                <w:sz w:val="22"/>
                <w:szCs w:val="22"/>
                <w:rFonts w:ascii="Arial" w:hAnsi="Arial" w:eastAsia="Arial" w:cs="Arial"/>
              </w:rPr>
              <w:t xml:space="preserve">4/5</w:t>
            </w:r>
          </w:p>
        </w:tc>
        <w:tc>
          <w:tcPr>
            <w:tcW w:w="3120" w:type="dxa"/>
            <w:tcBorders>
              <w:top w:val="single" w:color="BDC3C7" w:sz="1"/>
              <w:left w:val="single" w:color="BDC3C7" w:sz="1"/>
              <w:bottom w:val="single" w:color="BDC3C7" w:sz="1"/>
              <w:right w:val="single" w:color="BDC3C7" w:sz="1"/>
            </w:tcBorders>
            <w:shd w:val="clear" w:fill="D5F5E3"/>
            <w:tcMar>
              <w:top w:w="60" w:type="dxa"/>
              <w:left w:w="100" w:type="dxa"/>
              <w:bottom w:w="60" w:type="dxa"/>
              <w:right w:w="100" w:type="dxa"/>
            </w:tcMar>
          </w:tcPr>
          <w:p w14:paraId="12921031" wp14:textId="77777777">
            <w:pPr>
              <w:jc w:val="center"/>
            </w:pPr>
            <w:r>
              <w:rPr>
                <w:b/>
                <w:bCs/>
                <w:color w:val="27AE60"/>
                <w:sz w:val="22"/>
                <w:szCs w:val="22"/>
                <w:rFonts w:ascii="Arial" w:hAnsi="Arial" w:eastAsia="Arial" w:cs="Arial"/>
              </w:rPr>
              <w:t xml:space="preserve">5/5</w:t>
            </w:r>
          </w:p>
        </w:tc>
      </w:tr>
      <w:tr xmlns:wp14="http://schemas.microsoft.com/office/word/2010/wordml" w14:paraId="24C14DEF" wp14:textId="77777777">
        <w:tc>
          <w:tcPr>
            <w:tcW w:w="3120" w:type="dxa"/>
            <w:tcBorders>
              <w:top w:val="single" w:color="BDC3C7" w:sz="1"/>
              <w:left w:val="single" w:color="BDC3C7" w:sz="1"/>
              <w:bottom w:val="single" w:color="BDC3C7" w:sz="1"/>
              <w:right w:val="single" w:color="BDC3C7" w:sz="1"/>
            </w:tcBorders>
            <w:tcMar>
              <w:top w:w="60" w:type="dxa"/>
              <w:left w:w="100" w:type="dxa"/>
              <w:bottom w:w="60" w:type="dxa"/>
              <w:right w:w="100" w:type="dxa"/>
            </w:tcMar>
          </w:tcPr>
          <w:p w14:paraId="3F862EEE" wp14:textId="77777777">
            <w:r>
              <w:rPr>
                <w:sz w:val="20"/>
                <w:szCs w:val="20"/>
                <w:rFonts w:ascii="Arial" w:hAnsi="Arial" w:eastAsia="Arial" w:cs="Arial"/>
              </w:rPr>
              <w:t xml:space="preserve">Endorphin (Safety + Risk Reduction)</w:t>
            </w:r>
          </w:p>
        </w:tc>
        <w:tc>
          <w:tcPr>
            <w:tcW w:w="3120" w:type="dxa"/>
            <w:tcBorders>
              <w:top w:val="single" w:color="BDC3C7" w:sz="1"/>
              <w:left w:val="single" w:color="BDC3C7" w:sz="1"/>
              <w:bottom w:val="single" w:color="BDC3C7" w:sz="1"/>
              <w:right w:val="single" w:color="BDC3C7" w:sz="1"/>
            </w:tcBorders>
            <w:shd w:val="clear" w:fill="FDEBD0"/>
            <w:tcMar>
              <w:top w:w="60" w:type="dxa"/>
              <w:left w:w="100" w:type="dxa"/>
              <w:bottom w:w="60" w:type="dxa"/>
              <w:right w:w="100" w:type="dxa"/>
            </w:tcMar>
          </w:tcPr>
          <w:p w14:paraId="1DFE5AB8" wp14:textId="77777777">
            <w:pPr>
              <w:jc w:val="center"/>
            </w:pPr>
            <w:r>
              <w:rPr>
                <w:b/>
                <w:bCs/>
                <w:color w:val="C0392B"/>
                <w:sz w:val="22"/>
                <w:szCs w:val="22"/>
                <w:rFonts w:ascii="Arial" w:hAnsi="Arial" w:eastAsia="Arial" w:cs="Arial"/>
              </w:rPr>
              <w:t xml:space="preserve">2/5</w:t>
            </w:r>
          </w:p>
        </w:tc>
        <w:tc>
          <w:tcPr>
            <w:tcW w:w="3120" w:type="dxa"/>
            <w:tcBorders>
              <w:top w:val="single" w:color="BDC3C7" w:sz="1"/>
              <w:left w:val="single" w:color="BDC3C7" w:sz="1"/>
              <w:bottom w:val="single" w:color="BDC3C7" w:sz="1"/>
              <w:right w:val="single" w:color="BDC3C7" w:sz="1"/>
            </w:tcBorders>
            <w:shd w:val="clear" w:fill="D5F5E3"/>
            <w:tcMar>
              <w:top w:w="60" w:type="dxa"/>
              <w:left w:w="100" w:type="dxa"/>
              <w:bottom w:w="60" w:type="dxa"/>
              <w:right w:w="100" w:type="dxa"/>
            </w:tcMar>
          </w:tcPr>
          <w:p w14:paraId="6F07AC9F" wp14:textId="77777777">
            <w:pPr>
              <w:jc w:val="center"/>
            </w:pPr>
            <w:r>
              <w:rPr>
                <w:b/>
                <w:bCs/>
                <w:color w:val="27AE60"/>
                <w:sz w:val="22"/>
                <w:szCs w:val="22"/>
                <w:rFonts w:ascii="Arial" w:hAnsi="Arial" w:eastAsia="Arial" w:cs="Arial"/>
              </w:rPr>
              <w:t xml:space="preserve">4/5</w:t>
            </w:r>
          </w:p>
        </w:tc>
      </w:tr>
      <w:tr xmlns:wp14="http://schemas.microsoft.com/office/word/2010/wordml" w14:paraId="0A8B2076" wp14:textId="77777777">
        <w:tc>
          <w:tcPr>
            <w:tcW w:w="3120" w:type="dxa"/>
            <w:tcBorders>
              <w:top w:val="single" w:color="BDC3C7" w:sz="1"/>
              <w:left w:val="single" w:color="BDC3C7" w:sz="1"/>
              <w:bottom w:val="single" w:color="BDC3C7" w:sz="1"/>
              <w:right w:val="single" w:color="BDC3C7" w:sz="1"/>
            </w:tcBorders>
            <w:tcMar>
              <w:top w:w="60" w:type="dxa"/>
              <w:left w:w="100" w:type="dxa"/>
              <w:bottom w:w="60" w:type="dxa"/>
              <w:right w:w="100" w:type="dxa"/>
            </w:tcMar>
          </w:tcPr>
          <w:p w14:paraId="6CA8289A" wp14:textId="77777777">
            <w:r>
              <w:rPr>
                <w:sz w:val="20"/>
                <w:szCs w:val="20"/>
                <w:rFonts w:ascii="Arial" w:hAnsi="Arial" w:eastAsia="Arial" w:cs="Arial"/>
              </w:rPr>
              <w:t xml:space="preserve">Adrenaline (Urgency + Action)</w:t>
            </w:r>
          </w:p>
        </w:tc>
        <w:tc>
          <w:tcPr>
            <w:tcW w:w="3120" w:type="dxa"/>
            <w:tcBorders>
              <w:top w:val="single" w:color="BDC3C7" w:sz="1"/>
              <w:left w:val="single" w:color="BDC3C7" w:sz="1"/>
              <w:bottom w:val="single" w:color="BDC3C7" w:sz="1"/>
              <w:right w:val="single" w:color="BDC3C7" w:sz="1"/>
            </w:tcBorders>
            <w:shd w:val="clear" w:fill="FEF9E7"/>
            <w:tcMar>
              <w:top w:w="60" w:type="dxa"/>
              <w:left w:w="100" w:type="dxa"/>
              <w:bottom w:w="60" w:type="dxa"/>
              <w:right w:w="100" w:type="dxa"/>
            </w:tcMar>
          </w:tcPr>
          <w:p w14:paraId="689A5338" wp14:textId="77777777">
            <w:pPr>
              <w:jc w:val="center"/>
            </w:pPr>
            <w:r>
              <w:rPr>
                <w:b/>
                <w:bCs/>
                <w:color w:val="E67E22"/>
                <w:sz w:val="22"/>
                <w:szCs w:val="22"/>
                <w:rFonts w:ascii="Arial" w:hAnsi="Arial" w:eastAsia="Arial" w:cs="Arial"/>
              </w:rPr>
              <w:t xml:space="preserve">3/5</w:t>
            </w:r>
          </w:p>
        </w:tc>
        <w:tc>
          <w:tcPr>
            <w:tcW w:w="3120" w:type="dxa"/>
            <w:tcBorders>
              <w:top w:val="single" w:color="BDC3C7" w:sz="1"/>
              <w:left w:val="single" w:color="BDC3C7" w:sz="1"/>
              <w:bottom w:val="single" w:color="BDC3C7" w:sz="1"/>
              <w:right w:val="single" w:color="BDC3C7" w:sz="1"/>
            </w:tcBorders>
            <w:shd w:val="clear" w:fill="D5F5E3"/>
            <w:tcMar>
              <w:top w:w="60" w:type="dxa"/>
              <w:left w:w="100" w:type="dxa"/>
              <w:bottom w:w="60" w:type="dxa"/>
              <w:right w:w="100" w:type="dxa"/>
            </w:tcMar>
          </w:tcPr>
          <w:p w14:paraId="13F4CB8B" wp14:textId="77777777">
            <w:pPr>
              <w:jc w:val="center"/>
            </w:pPr>
            <w:r>
              <w:rPr>
                <w:b/>
                <w:bCs/>
                <w:color w:val="27AE60"/>
                <w:sz w:val="22"/>
                <w:szCs w:val="22"/>
                <w:rFonts w:ascii="Arial" w:hAnsi="Arial" w:eastAsia="Arial" w:cs="Arial"/>
              </w:rPr>
              <w:t xml:space="preserve">4/5</w:t>
            </w:r>
          </w:p>
        </w:tc>
      </w:tr>
      <w:tr xmlns:wp14="http://schemas.microsoft.com/office/word/2010/wordml" w14:paraId="0E2E657C" wp14:textId="77777777">
        <w:tc>
          <w:tcPr>
            <w:tcW w:w="3120" w:type="dxa"/>
            <w:tcBorders>
              <w:top w:val="single" w:color="BDC3C7" w:sz="1"/>
              <w:left w:val="single" w:color="BDC3C7" w:sz="1"/>
              <w:bottom w:val="single" w:color="BDC3C7" w:sz="1"/>
              <w:right w:val="single" w:color="BDC3C7" w:sz="1"/>
            </w:tcBorders>
            <w:shd w:val="clear" w:fill="1B4F72"/>
            <w:tcMar>
              <w:top w:w="60" w:type="dxa"/>
              <w:left w:w="100" w:type="dxa"/>
              <w:bottom w:w="60" w:type="dxa"/>
              <w:right w:w="100" w:type="dxa"/>
            </w:tcMar>
          </w:tcPr>
          <w:p w14:paraId="63B4F90E" wp14:textId="77777777">
            <w:pPr>
              <w:jc w:val="center"/>
            </w:pPr>
            <w:r>
              <w:rPr>
                <w:b/>
                <w:bCs/>
                <w:color w:val="FFFFFF"/>
                <w:sz w:val="22"/>
                <w:szCs w:val="22"/>
                <w:rFonts w:ascii="Arial" w:hAnsi="Arial" w:eastAsia="Arial" w:cs="Arial"/>
              </w:rPr>
              <w:t xml:space="preserve">OVERALL</w:t>
            </w:r>
          </w:p>
        </w:tc>
        <w:tc>
          <w:tcPr>
            <w:tcW w:w="3120" w:type="dxa"/>
            <w:tcBorders>
              <w:top w:val="single" w:color="BDC3C7" w:sz="1"/>
              <w:left w:val="single" w:color="BDC3C7" w:sz="1"/>
              <w:bottom w:val="single" w:color="BDC3C7" w:sz="1"/>
              <w:right w:val="single" w:color="BDC3C7" w:sz="1"/>
            </w:tcBorders>
            <w:shd w:val="clear" w:fill="FDEBD0"/>
            <w:tcMar>
              <w:top w:w="60" w:type="dxa"/>
              <w:left w:w="100" w:type="dxa"/>
              <w:bottom w:w="60" w:type="dxa"/>
              <w:right w:w="100" w:type="dxa"/>
            </w:tcMar>
          </w:tcPr>
          <w:p w14:paraId="2AF1EEA2" wp14:textId="77777777">
            <w:pPr>
              <w:jc w:val="center"/>
            </w:pPr>
            <w:r>
              <w:rPr>
                <w:b/>
                <w:bCs/>
                <w:color w:val="C0392B"/>
                <w:sz w:val="22"/>
                <w:szCs w:val="22"/>
                <w:rFonts w:ascii="Arial" w:hAnsi="Arial" w:eastAsia="Arial" w:cs="Arial"/>
              </w:rPr>
              <w:t xml:space="preserve">2.8/5</w:t>
            </w:r>
          </w:p>
        </w:tc>
        <w:tc>
          <w:tcPr>
            <w:tcW w:w="3120" w:type="dxa"/>
            <w:tcBorders>
              <w:top w:val="single" w:color="BDC3C7" w:sz="1"/>
              <w:left w:val="single" w:color="BDC3C7" w:sz="1"/>
              <w:bottom w:val="single" w:color="BDC3C7" w:sz="1"/>
              <w:right w:val="single" w:color="BDC3C7" w:sz="1"/>
            </w:tcBorders>
            <w:shd w:val="clear" w:fill="D5F5E3"/>
            <w:tcMar>
              <w:top w:w="60" w:type="dxa"/>
              <w:left w:w="100" w:type="dxa"/>
              <w:bottom w:w="60" w:type="dxa"/>
              <w:right w:w="100" w:type="dxa"/>
            </w:tcMar>
          </w:tcPr>
          <w:p w14:paraId="307E6C5A" wp14:textId="77777777">
            <w:pPr>
              <w:jc w:val="center"/>
            </w:pPr>
            <w:r>
              <w:rPr>
                <w:b/>
                <w:bCs/>
                <w:color w:val="27AE60"/>
                <w:sz w:val="28"/>
                <w:szCs w:val="28"/>
                <w:rFonts w:ascii="Arial" w:hAnsi="Arial" w:eastAsia="Arial" w:cs="Arial"/>
              </w:rPr>
              <w:t xml:space="preserve">4.2 / 5.0</w:t>
            </w:r>
          </w:p>
        </w:tc>
      </w:tr>
    </w:tbl>
    <w:p xmlns:wp14="http://schemas.microsoft.com/office/word/2010/wordml" w14:paraId="463F29E8" wp14:textId="77777777">
      <w:pPr>
        <w:spacing w:after="80"/>
      </w:pPr>
    </w:p>
    <w:p xmlns:wp14="http://schemas.microsoft.com/office/word/2010/wordml" w14:paraId="3B7B4B86" wp14:textId="77777777">
      <w:pPr>
        <w:pBdr>
          <w:bottom w:val="single" w:color="1B4F72" w:sz="6" w:space="1"/>
        </w:pBdr>
        <w:spacing w:before="200" w:after="200"/>
      </w:pPr>
    </w:p>
    <w:p xmlns:wp14="http://schemas.microsoft.com/office/word/2010/wordml" w14:paraId="5943CA89" wp14:textId="77777777">
      <w:pPr>
        <w:spacing w:before="200"/>
        <w:jc w:val="center"/>
      </w:pPr>
      <w:r w:rsidRPr="2CE6016F" w:rsidR="2CE6016F">
        <w:rPr>
          <w:i w:val="1"/>
          <w:iCs w:val="1"/>
          <w:color w:val="7F8C8D"/>
          <w:sz w:val="20"/>
          <w:szCs w:val="20"/>
          <w:lang w:val="en-US"/>
        </w:rPr>
        <w:t>Prepared by Dotmappers for TrafficRadius | April 2026 | Confidential</w:t>
      </w:r>
    </w:p>
    <w:sectPr>
      <w:headerReference w:type="default" r:id="rId6"/>
      <w:footerReference w:type="default" r:id="rId7"/>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2CE6016F" w14:paraId="48FD20BA" wp14:textId="77777777">
    <w:pPr>
      <w:tabs>
        <w:tab w:val="right" w:pos="9026"/>
      </w:tabs>
      <w:rPr>
        <w:lang w:val="en-US"/>
      </w:rPr>
    </w:pPr>
    <w:r w:rsidRPr="2CE6016F" w:rsidR="2CE6016F">
      <w:rPr>
        <w:color w:val="7F8C8D"/>
        <w:sz w:val="16"/>
        <w:szCs w:val="16"/>
        <w:lang w:val="en-US"/>
      </w:rPr>
      <w:t>Confidential | Dotmappers for TrafficRadius</w:t>
    </w:r>
    <w:r w:rsidRPr="2CE6016F" w:rsidR="2CE6016F">
      <w:rPr>
        <w:color w:val="7F8C8D"/>
        <w:sz w:val="16"/>
        <w:szCs w:val="16"/>
        <w:lang w:val="en-US"/>
      </w:rPr>
      <w:t xml:space="preserve">Page </w:t>
    </w:r>
    <w:r w:rsidRPr="2CE6016F">
      <w:rPr>
        <w:color w:val="7F8C8D"/>
        <w:sz w:val="16"/>
        <w:szCs w:val="16"/>
        <w:lang w:val="en-US"/>
      </w:rPr>
      <w:fldChar w:fldCharType="begin"/>
    </w:r>
    <w:r w:rsidRPr="2CE6016F">
      <w:rPr>
        <w:color w:val="7F8C8D"/>
        <w:sz w:val="16"/>
        <w:szCs w:val="16"/>
      </w:rPr>
      <w:instrText xml:space="preserve">PAGE</w:instrText>
    </w:r>
    <w:r w:rsidRPr="2CE6016F">
      <w:rPr>
        <w:color w:val="7F8C8D"/>
        <w:sz w:val="16"/>
        <w:szCs w:val="16"/>
      </w:rPr>
      <w:fldChar w:fldCharType="separate"/>
    </w:r>
    <w:r w:rsidRPr="2CE6016F">
      <w:rPr>
        <w:color w:val="7F8C8D"/>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73C05401" wp14:textId="77777777">
    <w:pPr>
      <w:jc w:val="right"/>
    </w:pPr>
    <w:r w:rsidRPr="2CE6016F" w:rsidR="2CE6016F">
      <w:rPr>
        <w:i w:val="1"/>
        <w:iCs w:val="1"/>
        <w:color w:val="7F8C8D"/>
        <w:sz w:val="16"/>
        <w:szCs w:val="16"/>
        <w:lang w:val="en-US"/>
      </w:rPr>
      <w:t>TrafficRadius — Google Ads Page CRO Audit &amp; Improved Content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f5c2187"/>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61d9424"/>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38EBEE2A"/>
  <w15:docId w15:val="{A07444EE-B2C7-4FDA-AC95-1B7EFCB3D89F}"/>
  <w:rsids>
    <w:rsidRoot w:val="2CE6016F"/>
    <w:rsid w:val="2CE6016F"/>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sz w:val="22"/>
        <w:szCs w:val="22"/>
        <w:rFonts w:ascii="Arial" w:hAnsi="Arial" w:eastAsia="Arial" w:cs="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0"/>
    <w:basedOn w:val="Normal"/>
    <w:next w:val="Normal"/>
    <w:qFormat/>
    <w:pPr>
      <w:spacing w:before="400" w:after="200"/>
      <w:outlineLvl w:val="0"/>
    </w:pPr>
    <w:rPr>
      <w:b/>
      <w:bCs/>
      <w:color w:val="1B4F72"/>
      <w:sz w:val="36"/>
      <w:szCs w:val="36"/>
      <w:rFonts w:ascii="Arial" w:hAnsi="Arial" w:eastAsia="Arial" w:cs="Arial"/>
    </w:rPr>
  </w:style>
  <w:style w:type="paragraph" w:styleId="Heading2">
    <w:name w:val="heading 20"/>
    <w:basedOn w:val="Normal"/>
    <w:next w:val="Normal"/>
    <w:qFormat/>
    <w:pPr>
      <w:spacing w:before="300" w:after="150"/>
      <w:outlineLvl w:val="1"/>
    </w:pPr>
    <w:rPr>
      <w:b/>
      <w:bCs/>
      <w:color w:val="1B4F72"/>
      <w:sz w:val="28"/>
      <w:szCs w:val="28"/>
      <w:rFonts w:ascii="Arial" w:hAnsi="Arial" w:eastAsia="Arial" w:cs="Arial"/>
    </w:rPr>
  </w:style>
  <w:style w:type="paragraph" w:styleId="Heading3">
    <w:name w:val="heading 30"/>
    <w:basedOn w:val="Normal"/>
    <w:next w:val="Normal"/>
    <w:qFormat/>
    <w:pPr>
      <w:spacing w:before="200" w:after="100"/>
      <w:outlineLvl w:val="2"/>
    </w:pPr>
    <w:rPr>
      <w:b/>
      <w:bCs/>
      <w:color w:val="2C3E50"/>
      <w:sz w:val="24"/>
      <w:szCs w:val="24"/>
      <w:rFonts w:ascii="Arial" w:hAnsi="Arial" w:eastAsia="Arial" w:cs="Arial"/>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header" Target="header1.xml" Id="rId6" /><Relationship Type="http://schemas.openxmlformats.org/officeDocument/2006/relationships/footer" Target="footer1.xml" Id="rId7" /><Relationship Type="http://schemas.openxmlformats.org/officeDocument/2006/relationships/fontTable" Target="fontTable.xml" Id="rId8"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Rithin LS</lastModifiedBy>
  <revision>2</revision>
  <dcterms:created xsi:type="dcterms:W3CDTF">2026-04-14T05:49:43.0740000Z</dcterms:created>
  <dcterms:modified xsi:type="dcterms:W3CDTF">2026-07-28T05:52:34.7150980Z</dcterms:modified>
</coreProperties>
</file>

<file path=docProps/custom.xml><?xml version="1.0" encoding="utf-8"?>
<Properties xmlns="http://schemas.openxmlformats.org/officeDocument/2006/custom-properties" xmlns:vt="http://schemas.openxmlformats.org/officeDocument/2006/docPropsVTypes"/>
</file>