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Postmortem Draft — March Payments</w:t>
      </w:r>
    </w:p>
    <w:p>
      <w:r>
        <w:t>Draft only — not approved.</w:t>
      </w:r>
    </w:p>
    <w:p>
      <w:r>
        <w:t>Timeline starts at 08:10 UTC with AuthGateway deploy.</w:t>
      </w:r>
    </w:p>
    <w:p>
      <w:r>
        <w:t>Customer impact: checkout failures across EU region.</w:t>
      </w:r>
    </w:p>
    <w:p>
      <w:r>
        <w:t>Open question: whether FraudScorer amplified retries.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Postmortem Draft — March Payments</dc:title>
  <dc:subject/>
  <dc:creator>Synthetic Ops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