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07154784"/>
        <w:docPartObj>
          <w:docPartGallery w:val="Cover Pages"/>
          <w:docPartUnique/>
        </w:docPartObj>
      </w:sdtPr>
      <w:sdtEndPr>
        <w:rPr>
          <w:rFonts w:ascii="Arial" w:hAnsi="Arial" w:cs="Arial"/>
          <w:b/>
          <w:bCs/>
        </w:rPr>
      </w:sdtEndPr>
      <w:sdtContent>
        <w:p w14:paraId="22DD945D" w14:textId="0C4A2C15" w:rsidR="00555B8E" w:rsidRDefault="00555B8E">
          <w:r>
            <w:rPr>
              <w:noProof/>
            </w:rPr>
            <mc:AlternateContent>
              <mc:Choice Requires="wpg">
                <w:drawing>
                  <wp:anchor distT="0" distB="0" distL="114300" distR="114300" simplePos="0" relativeHeight="251662336" behindDoc="0" locked="0" layoutInCell="1" allowOverlap="1" wp14:anchorId="29917AF8" wp14:editId="4D27450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4F8F6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8EE0B8" wp14:editId="624FFD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8E464" w14:textId="77777777" w:rsidR="00A97DC1" w:rsidRPr="00A97DC1" w:rsidRDefault="00A97DC1" w:rsidP="00A97DC1">
                                <w:pPr>
                                  <w:pStyle w:val="NoSpacing"/>
                                  <w:jc w:val="right"/>
                                  <w:rPr>
                                    <w:color w:val="595959" w:themeColor="text1" w:themeTint="A6"/>
                                    <w:sz w:val="28"/>
                                    <w:szCs w:val="28"/>
                                    <w:lang w:val="en-GB"/>
                                  </w:rPr>
                                </w:pPr>
                                <w:r w:rsidRPr="00A97DC1">
                                  <w:rPr>
                                    <w:b/>
                                    <w:bCs/>
                                    <w:color w:val="595959" w:themeColor="text1" w:themeTint="A6"/>
                                    <w:sz w:val="28"/>
                                    <w:szCs w:val="28"/>
                                  </w:rPr>
                                  <w:t>David M Abiodun 12696259</w:t>
                                </w:r>
                              </w:p>
                              <w:p w14:paraId="7C278950" w14:textId="21B4CA41" w:rsidR="00555B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97DC1">
                                      <w:rPr>
                                        <w:color w:val="595959" w:themeColor="text1" w:themeTint="A6"/>
                                        <w:sz w:val="18"/>
                                        <w:szCs w:val="18"/>
                                      </w:rPr>
                                      <w:t>david@abiodun.co.uk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8EE0B8"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198E464" w14:textId="77777777" w:rsidR="00A97DC1" w:rsidRPr="00A97DC1" w:rsidRDefault="00A97DC1" w:rsidP="00A97DC1">
                          <w:pPr>
                            <w:pStyle w:val="NoSpacing"/>
                            <w:jc w:val="right"/>
                            <w:rPr>
                              <w:color w:val="595959" w:themeColor="text1" w:themeTint="A6"/>
                              <w:sz w:val="28"/>
                              <w:szCs w:val="28"/>
                              <w:lang w:val="en-GB"/>
                            </w:rPr>
                          </w:pPr>
                          <w:r w:rsidRPr="00A97DC1">
                            <w:rPr>
                              <w:b/>
                              <w:bCs/>
                              <w:color w:val="595959" w:themeColor="text1" w:themeTint="A6"/>
                              <w:sz w:val="28"/>
                              <w:szCs w:val="28"/>
                            </w:rPr>
                            <w:t>David M Abiodun 12696259</w:t>
                          </w:r>
                        </w:p>
                        <w:p w14:paraId="7C278950" w14:textId="21B4CA41" w:rsidR="00555B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97DC1">
                                <w:rPr>
                                  <w:color w:val="595959" w:themeColor="text1" w:themeTint="A6"/>
                                  <w:sz w:val="18"/>
                                  <w:szCs w:val="18"/>
                                </w:rPr>
                                <w:t>david@abiodun.co.uk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53604D" wp14:editId="1489E1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A6F48" w14:textId="74B64A62" w:rsidR="00555B8E" w:rsidRPr="006344BA" w:rsidRDefault="00000000">
                                <w:pPr>
                                  <w:jc w:val="right"/>
                                  <w:rPr>
                                    <w:color w:val="156082" w:themeColor="accent1"/>
                                    <w:sz w:val="40"/>
                                    <w:szCs w:val="40"/>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10368" w:rsidRPr="006344BA">
                                      <w:rPr>
                                        <w:caps/>
                                        <w:color w:val="156082" w:themeColor="accent1"/>
                                        <w:sz w:val="40"/>
                                        <w:szCs w:val="40"/>
                                      </w:rPr>
                                      <w:t xml:space="preserve">Balancing Profit &amp; Risk: </w:t>
                                    </w:r>
                                    <w:r w:rsidR="00410368" w:rsidRPr="006344BA">
                                      <w:rPr>
                                        <w:caps/>
                                        <w:color w:val="156082" w:themeColor="accent1"/>
                                        <w:sz w:val="40"/>
                                        <w:szCs w:val="40"/>
                                      </w:rPr>
                                      <w:br/>
                                      <w:t>DJ Ascentia’s Endorsement Decision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FBF2CC" w14:textId="324AAE3A" w:rsidR="00555B8E" w:rsidRDefault="004172F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53604D"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82A6F48" w14:textId="74B64A62" w:rsidR="00555B8E" w:rsidRPr="006344BA" w:rsidRDefault="00000000">
                          <w:pPr>
                            <w:jc w:val="right"/>
                            <w:rPr>
                              <w:color w:val="156082" w:themeColor="accent1"/>
                              <w:sz w:val="40"/>
                              <w:szCs w:val="40"/>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10368" w:rsidRPr="006344BA">
                                <w:rPr>
                                  <w:caps/>
                                  <w:color w:val="156082" w:themeColor="accent1"/>
                                  <w:sz w:val="40"/>
                                  <w:szCs w:val="40"/>
                                </w:rPr>
                                <w:t xml:space="preserve">Balancing Profit &amp; Risk: </w:t>
                              </w:r>
                              <w:r w:rsidR="00410368" w:rsidRPr="006344BA">
                                <w:rPr>
                                  <w:caps/>
                                  <w:color w:val="156082" w:themeColor="accent1"/>
                                  <w:sz w:val="40"/>
                                  <w:szCs w:val="40"/>
                                </w:rPr>
                                <w:br/>
                                <w:t>DJ Ascentia’s Endorsement Decision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FBF2CC" w14:textId="324AAE3A" w:rsidR="00555B8E" w:rsidRDefault="004172F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154FE75" w14:textId="331CA7FD" w:rsidR="00555B8E" w:rsidRDefault="00555B8E">
          <w:pPr>
            <w:rPr>
              <w:rFonts w:ascii="Arial" w:hAnsi="Arial" w:cs="Arial"/>
              <w:b/>
              <w:bCs/>
            </w:rPr>
          </w:pPr>
          <w:r>
            <w:rPr>
              <w:rFonts w:ascii="Arial" w:hAnsi="Arial" w:cs="Arial"/>
              <w:b/>
              <w:bCs/>
            </w:rPr>
            <w:br w:type="page"/>
          </w:r>
        </w:p>
      </w:sdtContent>
    </w:sdt>
    <w:p w14:paraId="4407943A" w14:textId="1768FA3F" w:rsidR="00AC7751" w:rsidRPr="00FC691B" w:rsidRDefault="00AC7751" w:rsidP="001B22A0">
      <w:pPr>
        <w:spacing w:line="480" w:lineRule="auto"/>
        <w:rPr>
          <w:rFonts w:ascii="Arial" w:hAnsi="Arial" w:cs="Arial"/>
          <w:b/>
          <w:bCs/>
        </w:rPr>
      </w:pPr>
      <w:r w:rsidRPr="001B22A0">
        <w:rPr>
          <w:rFonts w:ascii="Arial" w:hAnsi="Arial" w:cs="Arial"/>
          <w:b/>
          <w:bCs/>
          <w:u w:val="single"/>
        </w:rPr>
        <w:lastRenderedPageBreak/>
        <w:t xml:space="preserve">Slide </w:t>
      </w:r>
      <w:r>
        <w:rPr>
          <w:rFonts w:ascii="Arial" w:hAnsi="Arial" w:cs="Arial"/>
          <w:b/>
          <w:bCs/>
          <w:u w:val="single"/>
        </w:rPr>
        <w:t>1</w:t>
      </w:r>
      <w:r w:rsidR="00FC691B" w:rsidRPr="00FC691B">
        <w:rPr>
          <w:rFonts w:ascii="Arial" w:hAnsi="Arial" w:cs="Arial"/>
          <w:b/>
          <w:bCs/>
        </w:rPr>
        <w:t xml:space="preserve">- </w:t>
      </w:r>
      <w:r w:rsidR="00FC691B" w:rsidRPr="00A97DC1">
        <w:rPr>
          <w:rFonts w:ascii="Arial" w:hAnsi="Arial" w:cs="Arial"/>
        </w:rPr>
        <w:t>Title</w:t>
      </w:r>
    </w:p>
    <w:p w14:paraId="575DCB1D" w14:textId="09D6C895" w:rsidR="001B22A0" w:rsidRPr="001B22A0" w:rsidRDefault="001B22A0" w:rsidP="001B22A0">
      <w:pPr>
        <w:spacing w:line="480" w:lineRule="auto"/>
        <w:rPr>
          <w:rFonts w:ascii="Arial" w:hAnsi="Arial" w:cs="Arial"/>
          <w:b/>
          <w:bCs/>
          <w:u w:val="single"/>
        </w:rPr>
      </w:pPr>
      <w:r w:rsidRPr="001B22A0">
        <w:rPr>
          <w:rFonts w:ascii="Arial" w:hAnsi="Arial" w:cs="Arial"/>
          <w:b/>
          <w:bCs/>
          <w:u w:val="single"/>
        </w:rPr>
        <w:t xml:space="preserve">Slide </w:t>
      </w:r>
      <w:r w:rsidR="00112E0F">
        <w:rPr>
          <w:rFonts w:ascii="Arial" w:hAnsi="Arial" w:cs="Arial"/>
          <w:b/>
          <w:bCs/>
          <w:u w:val="single"/>
        </w:rPr>
        <w:t>2</w:t>
      </w:r>
    </w:p>
    <w:p w14:paraId="2358BCFB" w14:textId="14F00789" w:rsidR="00AB1D20" w:rsidRPr="003D7C45" w:rsidRDefault="00AB1D20" w:rsidP="001B22A0">
      <w:pPr>
        <w:spacing w:line="480" w:lineRule="auto"/>
        <w:rPr>
          <w:rFonts w:ascii="Arial" w:hAnsi="Arial" w:cs="Arial"/>
        </w:rPr>
      </w:pPr>
      <w:r w:rsidRPr="003D7C45">
        <w:rPr>
          <w:rFonts w:ascii="Arial" w:hAnsi="Arial" w:cs="Arial"/>
        </w:rPr>
        <w:t xml:space="preserve">Good </w:t>
      </w:r>
      <w:r w:rsidR="001B22A0" w:rsidRPr="003D7C45">
        <w:rPr>
          <w:rFonts w:ascii="Arial" w:hAnsi="Arial" w:cs="Arial"/>
        </w:rPr>
        <w:t>day</w:t>
      </w:r>
      <w:r w:rsidRPr="003D7C45">
        <w:rPr>
          <w:rFonts w:ascii="Arial" w:hAnsi="Arial" w:cs="Arial"/>
        </w:rPr>
        <w:t>, everyone. Today, we’re evaluating the best endorsement opportunity for DJ Ascentia, comparing ARMband and Runi.</w:t>
      </w:r>
    </w:p>
    <w:p w14:paraId="1E56B59D" w14:textId="77777777" w:rsidR="00AB1D20" w:rsidRDefault="00AB1D20" w:rsidP="001B22A0">
      <w:pPr>
        <w:spacing w:line="480" w:lineRule="auto"/>
        <w:rPr>
          <w:rFonts w:ascii="Arial" w:hAnsi="Arial" w:cs="Arial"/>
        </w:rPr>
      </w:pPr>
      <w:r w:rsidRPr="00AB1D20">
        <w:rPr>
          <w:rFonts w:ascii="Arial" w:hAnsi="Arial" w:cs="Arial"/>
        </w:rPr>
        <w:t>DJ Ascentia’s decision will impact financial returns, project stability, and marketing reach. While both options offer potential, they come with different risk factors and revenue models.</w:t>
      </w:r>
    </w:p>
    <w:p w14:paraId="10286C5D" w14:textId="60EECB72" w:rsidR="00332DFF" w:rsidRPr="00AB1D20" w:rsidRDefault="00332DFF" w:rsidP="001B22A0">
      <w:pPr>
        <w:spacing w:line="480" w:lineRule="auto"/>
        <w:rPr>
          <w:rFonts w:ascii="Arial" w:hAnsi="Arial" w:cs="Arial"/>
        </w:rPr>
      </w:pPr>
      <w:r w:rsidRPr="00332DFF">
        <w:rPr>
          <w:rFonts w:ascii="Arial" w:hAnsi="Arial" w:cs="Arial"/>
        </w:rPr>
        <w:t xml:space="preserve">Shafer et al. (2005) define a business model as </w:t>
      </w:r>
      <w:r w:rsidR="003D7C45">
        <w:rPr>
          <w:rFonts w:ascii="Arial" w:hAnsi="Arial" w:cs="Arial"/>
        </w:rPr>
        <w:t>representing</w:t>
      </w:r>
      <w:r w:rsidRPr="00332DFF">
        <w:rPr>
          <w:rFonts w:ascii="Arial" w:hAnsi="Arial" w:cs="Arial"/>
        </w:rPr>
        <w:t xml:space="preserve"> a firm’s underlying core logic and strategic choices for creating and capturing value within a value network. This framework </w:t>
      </w:r>
      <w:r w:rsidR="009174B9">
        <w:rPr>
          <w:rFonts w:ascii="Arial" w:hAnsi="Arial" w:cs="Arial"/>
        </w:rPr>
        <w:t>helps assess</w:t>
      </w:r>
      <w:r w:rsidRPr="00332DFF">
        <w:rPr>
          <w:rFonts w:ascii="Arial" w:hAnsi="Arial" w:cs="Arial"/>
        </w:rPr>
        <w:t xml:space="preserve"> whether DJ Ascentia’s endorsement decision aligns with its long-term strategic goals.</w:t>
      </w:r>
    </w:p>
    <w:p w14:paraId="3BA7E65E" w14:textId="5B0F00B0" w:rsidR="0010241C" w:rsidRPr="003D7C45" w:rsidRDefault="00934A0E" w:rsidP="0010241C">
      <w:pPr>
        <w:spacing w:line="480" w:lineRule="auto"/>
        <w:rPr>
          <w:rFonts w:ascii="Arial" w:hAnsi="Arial" w:cs="Arial"/>
        </w:rPr>
      </w:pPr>
      <w:r>
        <w:rPr>
          <w:rFonts w:ascii="Arial" w:hAnsi="Arial" w:cs="Arial"/>
        </w:rPr>
        <w:t>In figure 2.1</w:t>
      </w:r>
      <w:r w:rsidR="00AB1D20" w:rsidRPr="003D7C45">
        <w:rPr>
          <w:rFonts w:ascii="Arial" w:hAnsi="Arial" w:cs="Arial"/>
        </w:rPr>
        <w:t xml:space="preserve">, the Potential Earnings chart shows that ARMband offers a </w:t>
      </w:r>
      <w:r w:rsidR="009E0643">
        <w:rPr>
          <w:rFonts w:ascii="Arial" w:hAnsi="Arial" w:cs="Arial"/>
        </w:rPr>
        <w:t xml:space="preserve">lower </w:t>
      </w:r>
      <w:r w:rsidR="00AB1D20" w:rsidRPr="003D7C45">
        <w:rPr>
          <w:rFonts w:ascii="Arial" w:hAnsi="Arial" w:cs="Arial"/>
        </w:rPr>
        <w:t xml:space="preserve">estimated revenue of £9,600, compared to Runi’s </w:t>
      </w:r>
      <w:r w:rsidR="00AF7E68" w:rsidRPr="00AF7E68">
        <w:rPr>
          <w:rFonts w:ascii="Arial" w:hAnsi="Arial" w:cs="Arial"/>
        </w:rPr>
        <w:t>£20,860</w:t>
      </w:r>
      <w:r w:rsidR="00AB1D20" w:rsidRPr="003D7C45">
        <w:rPr>
          <w:rFonts w:ascii="Arial" w:hAnsi="Arial" w:cs="Arial"/>
        </w:rPr>
        <w:t xml:space="preserve">. </w:t>
      </w:r>
      <w:r w:rsidR="0010241C">
        <w:rPr>
          <w:rFonts w:ascii="Arial" w:hAnsi="Arial" w:cs="Arial"/>
        </w:rPr>
        <w:t>If Ascentia does realise the 11%, his earnings increase to £15085.71</w:t>
      </w:r>
    </w:p>
    <w:p w14:paraId="733B0E7E" w14:textId="333D81E3" w:rsidR="0010241C" w:rsidRDefault="00AB1D20" w:rsidP="001B22A0">
      <w:pPr>
        <w:spacing w:line="480" w:lineRule="auto"/>
        <w:rPr>
          <w:rFonts w:ascii="Arial" w:hAnsi="Arial" w:cs="Arial"/>
        </w:rPr>
      </w:pPr>
      <w:r w:rsidRPr="003D7C45">
        <w:rPr>
          <w:rFonts w:ascii="Arial" w:hAnsi="Arial" w:cs="Arial"/>
        </w:rPr>
        <w:t>However, financial gain alone isn’t enough.</w:t>
      </w:r>
      <w:r w:rsidR="007B3272">
        <w:rPr>
          <w:rFonts w:ascii="Arial" w:hAnsi="Arial" w:cs="Arial"/>
        </w:rPr>
        <w:t xml:space="preserve"> </w:t>
      </w:r>
    </w:p>
    <w:p w14:paraId="3A2D1028" w14:textId="7A1B6722" w:rsidR="00AB1D20" w:rsidRDefault="0042432A" w:rsidP="001B22A0">
      <w:pPr>
        <w:spacing w:line="480" w:lineRule="auto"/>
        <w:rPr>
          <w:rFonts w:ascii="Arial" w:hAnsi="Arial" w:cs="Arial"/>
        </w:rPr>
      </w:pPr>
      <w:r w:rsidRPr="0042432A">
        <w:rPr>
          <w:rFonts w:ascii="Arial" w:hAnsi="Arial" w:cs="Arial"/>
        </w:rPr>
        <w:t xml:space="preserve">In </w:t>
      </w:r>
      <w:r w:rsidR="008F5A80">
        <w:rPr>
          <w:rFonts w:ascii="Arial" w:hAnsi="Arial" w:cs="Arial"/>
        </w:rPr>
        <w:t>Figure</w:t>
      </w:r>
      <w:r w:rsidRPr="0042432A">
        <w:rPr>
          <w:rFonts w:ascii="Arial" w:hAnsi="Arial" w:cs="Arial"/>
        </w:rPr>
        <w:t xml:space="preserve"> 2.</w:t>
      </w:r>
      <w:r>
        <w:rPr>
          <w:rFonts w:ascii="Arial" w:hAnsi="Arial" w:cs="Arial"/>
        </w:rPr>
        <w:t>2</w:t>
      </w:r>
      <w:r w:rsidR="00AB1D20" w:rsidRPr="003D7C45">
        <w:rPr>
          <w:rFonts w:ascii="Arial" w:hAnsi="Arial" w:cs="Arial"/>
        </w:rPr>
        <w:t>, the Risk Factor chart highlights that Runi presents twice the risk level of ARMband, making it a riskier investment.</w:t>
      </w:r>
    </w:p>
    <w:p w14:paraId="34E89395" w14:textId="1B1F5B87" w:rsidR="00B46EB9" w:rsidRPr="003D7C45" w:rsidRDefault="00B46EB9" w:rsidP="001B22A0">
      <w:pPr>
        <w:spacing w:line="480" w:lineRule="auto"/>
        <w:rPr>
          <w:rFonts w:ascii="Arial" w:hAnsi="Arial" w:cs="Arial"/>
        </w:rPr>
      </w:pPr>
      <w:r w:rsidRPr="00B46EB9">
        <w:rPr>
          <w:rFonts w:ascii="Arial" w:hAnsi="Arial" w:cs="Arial"/>
        </w:rPr>
        <w:t xml:space="preserve">Artificial intelligence (AI) and machine learning are transforming risk assessment by analysing large datasets to enhance accuracy in financial decision-making. These technologies help identify patterns and mitigate </w:t>
      </w:r>
      <w:r w:rsidR="00472A07">
        <w:rPr>
          <w:rFonts w:ascii="Arial" w:hAnsi="Arial" w:cs="Arial"/>
        </w:rPr>
        <w:t>real-time risks</w:t>
      </w:r>
      <w:r w:rsidR="003E5287">
        <w:rPr>
          <w:rFonts w:ascii="Arial" w:hAnsi="Arial" w:cs="Arial"/>
        </w:rPr>
        <w:t xml:space="preserve"> </w:t>
      </w:r>
      <w:r w:rsidRPr="00B46EB9">
        <w:rPr>
          <w:rFonts w:ascii="Arial" w:hAnsi="Arial" w:cs="Arial"/>
        </w:rPr>
        <w:t>(Aziz &amp; Dowling, 2019).</w:t>
      </w:r>
    </w:p>
    <w:p w14:paraId="6DD1A692" w14:textId="4BF56DA8" w:rsidR="00AB1D20" w:rsidRPr="003D7C45" w:rsidRDefault="00AB1D20" w:rsidP="001B22A0">
      <w:pPr>
        <w:spacing w:line="480" w:lineRule="auto"/>
        <w:rPr>
          <w:rFonts w:ascii="Arial" w:hAnsi="Arial" w:cs="Arial"/>
        </w:rPr>
      </w:pPr>
      <w:r w:rsidRPr="003D7C45">
        <w:rPr>
          <w:rFonts w:ascii="Arial" w:hAnsi="Arial" w:cs="Arial"/>
        </w:rPr>
        <w:t xml:space="preserve">With these factors in mind, let’s </w:t>
      </w:r>
      <w:r w:rsidR="00127793">
        <w:rPr>
          <w:rFonts w:ascii="Arial" w:hAnsi="Arial" w:cs="Arial"/>
        </w:rPr>
        <w:t>analyse</w:t>
      </w:r>
      <w:r w:rsidRPr="003D7C45">
        <w:rPr>
          <w:rFonts w:ascii="Arial" w:hAnsi="Arial" w:cs="Arial"/>
        </w:rPr>
        <w:t xml:space="preserve"> the details further.</w:t>
      </w:r>
    </w:p>
    <w:p w14:paraId="26F7697C" w14:textId="6FADB55E" w:rsidR="004D29EE" w:rsidRPr="004D29EE" w:rsidRDefault="004D29EE" w:rsidP="001B22A0">
      <w:pPr>
        <w:spacing w:line="480" w:lineRule="auto"/>
        <w:rPr>
          <w:rFonts w:ascii="Arial" w:hAnsi="Arial" w:cs="Arial"/>
          <w:b/>
          <w:bCs/>
          <w:u w:val="single"/>
        </w:rPr>
      </w:pPr>
      <w:r w:rsidRPr="004D29EE">
        <w:rPr>
          <w:rFonts w:ascii="Arial" w:hAnsi="Arial" w:cs="Arial"/>
          <w:b/>
          <w:bCs/>
          <w:u w:val="single"/>
        </w:rPr>
        <w:lastRenderedPageBreak/>
        <w:t xml:space="preserve">Slide </w:t>
      </w:r>
      <w:r w:rsidR="00112E0F">
        <w:rPr>
          <w:rFonts w:ascii="Arial" w:hAnsi="Arial" w:cs="Arial"/>
          <w:b/>
          <w:bCs/>
          <w:u w:val="single"/>
        </w:rPr>
        <w:t>3</w:t>
      </w:r>
    </w:p>
    <w:p w14:paraId="312A5F40" w14:textId="36C19F18" w:rsidR="00B40C99" w:rsidRPr="00B40C99" w:rsidRDefault="00B40C99" w:rsidP="00B40C99">
      <w:pPr>
        <w:spacing w:line="480" w:lineRule="auto"/>
        <w:rPr>
          <w:rFonts w:ascii="Arial" w:hAnsi="Arial" w:cs="Arial"/>
        </w:rPr>
      </w:pPr>
      <w:r w:rsidRPr="00B40C99">
        <w:rPr>
          <w:rFonts w:ascii="Arial" w:hAnsi="Arial" w:cs="Arial"/>
        </w:rPr>
        <w:t xml:space="preserve">Moving forward, ARMband no longer requires an initial investment and offers an 8% gross profit share, which could increase to 11%. It is market-ready, meaning DJ Ascentia </w:t>
      </w:r>
      <w:r w:rsidR="00814A7E">
        <w:rPr>
          <w:rFonts w:ascii="Arial" w:hAnsi="Arial" w:cs="Arial"/>
        </w:rPr>
        <w:t>earns</w:t>
      </w:r>
      <w:r w:rsidRPr="00B40C99">
        <w:rPr>
          <w:rFonts w:ascii="Arial" w:hAnsi="Arial" w:cs="Arial"/>
        </w:rPr>
        <w:t xml:space="preserve"> immediately</w:t>
      </w:r>
      <w:r w:rsidR="00B61AE2">
        <w:rPr>
          <w:rFonts w:ascii="Arial" w:hAnsi="Arial" w:cs="Arial"/>
        </w:rPr>
        <w:t xml:space="preserve"> after </w:t>
      </w:r>
      <w:r w:rsidR="00AF7E68">
        <w:rPr>
          <w:rFonts w:ascii="Arial" w:hAnsi="Arial" w:cs="Arial"/>
        </w:rPr>
        <w:t>concluded tests</w:t>
      </w:r>
      <w:r w:rsidRPr="00B40C99">
        <w:rPr>
          <w:rFonts w:ascii="Arial" w:hAnsi="Arial" w:cs="Arial"/>
        </w:rPr>
        <w:t>.</w:t>
      </w:r>
    </w:p>
    <w:p w14:paraId="066B55D0" w14:textId="302C2EA2" w:rsidR="00B40C99" w:rsidRPr="00B40C99" w:rsidRDefault="00B40C99" w:rsidP="00B40C99">
      <w:pPr>
        <w:spacing w:line="480" w:lineRule="auto"/>
        <w:rPr>
          <w:rFonts w:ascii="Arial" w:hAnsi="Arial" w:cs="Arial"/>
        </w:rPr>
      </w:pPr>
      <w:r w:rsidRPr="00B40C99">
        <w:rPr>
          <w:rFonts w:ascii="Arial" w:hAnsi="Arial" w:cs="Arial"/>
        </w:rPr>
        <w:t>Meanwhile, Runi faces software porting issues, causing delays in its expected launch. This pushes back potential earnings for DJ Ascentia.</w:t>
      </w:r>
    </w:p>
    <w:p w14:paraId="5EC7C0A3" w14:textId="2444476D" w:rsidR="00B40C99" w:rsidRPr="00B40C99" w:rsidRDefault="006360EE" w:rsidP="00B40C99">
      <w:pPr>
        <w:spacing w:line="480" w:lineRule="auto"/>
        <w:rPr>
          <w:rFonts w:ascii="Arial" w:hAnsi="Arial" w:cs="Arial"/>
        </w:rPr>
      </w:pPr>
      <w:r>
        <w:rPr>
          <w:rFonts w:ascii="Arial" w:hAnsi="Arial" w:cs="Arial"/>
        </w:rPr>
        <w:t xml:space="preserve">In </w:t>
      </w:r>
      <w:r w:rsidR="00CF1F79">
        <w:rPr>
          <w:rFonts w:ascii="Arial" w:hAnsi="Arial" w:cs="Arial"/>
        </w:rPr>
        <w:t>Figure</w:t>
      </w:r>
      <w:r>
        <w:rPr>
          <w:rFonts w:ascii="Arial" w:hAnsi="Arial" w:cs="Arial"/>
        </w:rPr>
        <w:t xml:space="preserve"> </w:t>
      </w:r>
      <w:r w:rsidR="007A39CD">
        <w:rPr>
          <w:rFonts w:ascii="Arial" w:hAnsi="Arial" w:cs="Arial"/>
        </w:rPr>
        <w:t>3.2</w:t>
      </w:r>
      <w:r w:rsidR="00B40C99" w:rsidRPr="00B40C99">
        <w:rPr>
          <w:rFonts w:ascii="Arial" w:hAnsi="Arial" w:cs="Arial"/>
        </w:rPr>
        <w:t>, the timeline shows that Runi was supposed to launch 6 weeks from now, but due to delays, it won’t be ready for another 6 weeks.</w:t>
      </w:r>
    </w:p>
    <w:p w14:paraId="0BDE4183" w14:textId="30547855" w:rsidR="004D29EE" w:rsidRDefault="00B40C99" w:rsidP="00B40C99">
      <w:pPr>
        <w:spacing w:line="480" w:lineRule="auto"/>
        <w:rPr>
          <w:rFonts w:ascii="Arial" w:hAnsi="Arial" w:cs="Arial"/>
        </w:rPr>
      </w:pPr>
      <w:r w:rsidRPr="00B40C99">
        <w:rPr>
          <w:rFonts w:ascii="Arial" w:hAnsi="Arial" w:cs="Arial"/>
        </w:rPr>
        <w:t xml:space="preserve">This comparison </w:t>
      </w:r>
      <w:r w:rsidR="00AF7E68">
        <w:rPr>
          <w:rFonts w:ascii="Arial" w:hAnsi="Arial" w:cs="Arial"/>
        </w:rPr>
        <w:t>clarifies</w:t>
      </w:r>
      <w:r w:rsidR="00E640F0">
        <w:rPr>
          <w:rFonts w:ascii="Arial" w:hAnsi="Arial" w:cs="Arial"/>
        </w:rPr>
        <w:t xml:space="preserve"> that </w:t>
      </w:r>
      <w:r w:rsidRPr="00B40C99">
        <w:rPr>
          <w:rFonts w:ascii="Arial" w:hAnsi="Arial" w:cs="Arial"/>
        </w:rPr>
        <w:t>ARMband is the safer, faster revenue option</w:t>
      </w:r>
      <w:r w:rsidR="0099282E">
        <w:rPr>
          <w:rFonts w:ascii="Arial" w:hAnsi="Arial" w:cs="Arial"/>
        </w:rPr>
        <w:t>.</w:t>
      </w:r>
    </w:p>
    <w:p w14:paraId="3F274ED7" w14:textId="72B7E3C0" w:rsidR="00934490" w:rsidRPr="00AB1D20" w:rsidRDefault="00934490" w:rsidP="00B40C99">
      <w:pPr>
        <w:spacing w:line="480" w:lineRule="auto"/>
        <w:rPr>
          <w:rFonts w:ascii="Arial" w:hAnsi="Arial" w:cs="Arial"/>
          <w:b/>
          <w:bCs/>
          <w:u w:val="single"/>
        </w:rPr>
      </w:pPr>
      <w:r w:rsidRPr="00934490">
        <w:rPr>
          <w:rFonts w:ascii="Arial" w:hAnsi="Arial" w:cs="Arial"/>
          <w:b/>
          <w:bCs/>
          <w:u w:val="single"/>
        </w:rPr>
        <w:t xml:space="preserve">Slide </w:t>
      </w:r>
      <w:r w:rsidR="00112E0F">
        <w:rPr>
          <w:rFonts w:ascii="Arial" w:hAnsi="Arial" w:cs="Arial"/>
          <w:b/>
          <w:bCs/>
          <w:u w:val="single"/>
        </w:rPr>
        <w:t>4</w:t>
      </w:r>
    </w:p>
    <w:p w14:paraId="00E5D5D7" w14:textId="19690E9D" w:rsidR="003656EA" w:rsidRPr="000C7F0A" w:rsidRDefault="00EC0D6E" w:rsidP="003656EA">
      <w:pPr>
        <w:spacing w:line="480" w:lineRule="auto"/>
        <w:rPr>
          <w:rFonts w:ascii="Arial" w:hAnsi="Arial" w:cs="Arial"/>
        </w:rPr>
      </w:pPr>
      <w:r>
        <w:rPr>
          <w:rFonts w:ascii="Arial" w:hAnsi="Arial" w:cs="Arial"/>
        </w:rPr>
        <w:t>Analysing</w:t>
      </w:r>
      <w:r w:rsidR="003656EA" w:rsidRPr="000C7F0A">
        <w:rPr>
          <w:rFonts w:ascii="Arial" w:hAnsi="Arial" w:cs="Arial"/>
        </w:rPr>
        <w:t xml:space="preserve"> the impact of Runi’s delays.</w:t>
      </w:r>
    </w:p>
    <w:p w14:paraId="0C4955BA" w14:textId="3DA50677" w:rsidR="003656EA" w:rsidRPr="000C7F0A" w:rsidRDefault="003656EA" w:rsidP="003656EA">
      <w:pPr>
        <w:spacing w:line="480" w:lineRule="auto"/>
        <w:rPr>
          <w:rFonts w:ascii="Arial" w:hAnsi="Arial" w:cs="Arial"/>
        </w:rPr>
      </w:pPr>
      <w:r w:rsidRPr="000C7F0A">
        <w:rPr>
          <w:rFonts w:ascii="Arial" w:hAnsi="Arial" w:cs="Arial"/>
        </w:rPr>
        <w:t xml:space="preserve">The biggest issue is a 6-week delay caused by a missing UI component that must be reverse-engineered. </w:t>
      </w:r>
      <w:r w:rsidR="004D0641">
        <w:rPr>
          <w:rFonts w:ascii="Arial" w:hAnsi="Arial" w:cs="Arial"/>
        </w:rPr>
        <w:t>If this fix fails, Runi is blocked.</w:t>
      </w:r>
    </w:p>
    <w:p w14:paraId="746A7205" w14:textId="5CDA2226" w:rsidR="003656EA" w:rsidRPr="000C7F0A" w:rsidRDefault="00812F0B" w:rsidP="003656EA">
      <w:pPr>
        <w:spacing w:line="480" w:lineRule="auto"/>
        <w:rPr>
          <w:rFonts w:ascii="Arial" w:hAnsi="Arial" w:cs="Arial"/>
        </w:rPr>
      </w:pPr>
      <w:r>
        <w:rPr>
          <w:rFonts w:ascii="Arial" w:hAnsi="Arial" w:cs="Arial"/>
        </w:rPr>
        <w:t xml:space="preserve">DJ Ascentia requires an additional 4 weeks for marketing materials, </w:t>
      </w:r>
      <w:r w:rsidR="00A529A6">
        <w:rPr>
          <w:rFonts w:ascii="Arial" w:hAnsi="Arial" w:cs="Arial"/>
        </w:rPr>
        <w:t>totalling</w:t>
      </w:r>
      <w:r>
        <w:rPr>
          <w:rFonts w:ascii="Arial" w:hAnsi="Arial" w:cs="Arial"/>
        </w:rPr>
        <w:t xml:space="preserve"> a 10-week delay.</w:t>
      </w:r>
    </w:p>
    <w:p w14:paraId="32A53107" w14:textId="77777777" w:rsidR="003656EA" w:rsidRPr="000C7F0A" w:rsidRDefault="003656EA" w:rsidP="003656EA">
      <w:pPr>
        <w:spacing w:line="480" w:lineRule="auto"/>
        <w:rPr>
          <w:rFonts w:ascii="Arial" w:hAnsi="Arial" w:cs="Arial"/>
        </w:rPr>
      </w:pPr>
      <w:r w:rsidRPr="000C7F0A">
        <w:rPr>
          <w:rFonts w:ascii="Arial" w:hAnsi="Arial" w:cs="Arial"/>
        </w:rPr>
        <w:t>The risks are significant: Runi’s success depends on this fix, and delays could lead to cost overruns and a competitive disadvantage as other products launch first.</w:t>
      </w:r>
    </w:p>
    <w:p w14:paraId="06569783" w14:textId="1DDBDE43" w:rsidR="003656EA" w:rsidRPr="000C7F0A" w:rsidRDefault="00EC390A" w:rsidP="003656EA">
      <w:pPr>
        <w:spacing w:line="480" w:lineRule="auto"/>
        <w:rPr>
          <w:rFonts w:ascii="Arial" w:hAnsi="Arial" w:cs="Arial"/>
        </w:rPr>
      </w:pPr>
      <w:r>
        <w:rPr>
          <w:rFonts w:ascii="Arial" w:hAnsi="Arial" w:cs="Arial"/>
        </w:rPr>
        <w:t>Setbacks extend the timeline, raising concerns about Runi’s viability.</w:t>
      </w:r>
    </w:p>
    <w:p w14:paraId="45BEEF3F" w14:textId="5B63D31D" w:rsidR="00611920" w:rsidRDefault="0087475C" w:rsidP="003656EA">
      <w:pPr>
        <w:spacing w:line="480" w:lineRule="auto"/>
        <w:rPr>
          <w:rFonts w:ascii="Arial" w:hAnsi="Arial" w:cs="Arial"/>
          <w:b/>
          <w:bCs/>
          <w:u w:val="single"/>
        </w:rPr>
      </w:pPr>
      <w:r w:rsidRPr="00B66BBC">
        <w:rPr>
          <w:rFonts w:ascii="Arial" w:hAnsi="Arial" w:cs="Arial"/>
          <w:b/>
          <w:bCs/>
          <w:u w:val="single"/>
        </w:rPr>
        <w:t xml:space="preserve">Slide </w:t>
      </w:r>
      <w:r w:rsidR="00112E0F">
        <w:rPr>
          <w:rFonts w:ascii="Arial" w:hAnsi="Arial" w:cs="Arial"/>
          <w:b/>
          <w:bCs/>
          <w:u w:val="single"/>
        </w:rPr>
        <w:t>5</w:t>
      </w:r>
    </w:p>
    <w:p w14:paraId="631E0149" w14:textId="77777777" w:rsidR="008B5A62" w:rsidRPr="008B5A62" w:rsidRDefault="008B5A62" w:rsidP="008B5A62">
      <w:pPr>
        <w:spacing w:line="480" w:lineRule="auto"/>
        <w:rPr>
          <w:rFonts w:ascii="Arial" w:hAnsi="Arial" w:cs="Arial"/>
        </w:rPr>
      </w:pPr>
      <w:r w:rsidRPr="008B5A62">
        <w:rPr>
          <w:rFonts w:ascii="Arial" w:hAnsi="Arial" w:cs="Arial"/>
        </w:rPr>
        <w:t>Unlike Runi, ARMband is a fully developed product requiring minimal preparation before launch.</w:t>
      </w:r>
    </w:p>
    <w:p w14:paraId="746C48CC" w14:textId="36B6E9DA" w:rsidR="008B5A62" w:rsidRPr="008B5A62" w:rsidRDefault="004010B6" w:rsidP="008B5A62">
      <w:pPr>
        <w:spacing w:line="480" w:lineRule="auto"/>
        <w:rPr>
          <w:rFonts w:ascii="Arial" w:hAnsi="Arial" w:cs="Arial"/>
        </w:rPr>
      </w:pPr>
      <w:r>
        <w:rPr>
          <w:rFonts w:ascii="Arial" w:hAnsi="Arial" w:cs="Arial"/>
        </w:rPr>
        <w:lastRenderedPageBreak/>
        <w:t>The remaining tasks for ARMband include branding, finali</w:t>
      </w:r>
      <w:r w:rsidR="00C33C5C">
        <w:rPr>
          <w:rFonts w:ascii="Arial" w:hAnsi="Arial" w:cs="Arial"/>
        </w:rPr>
        <w:t>s</w:t>
      </w:r>
      <w:r>
        <w:rPr>
          <w:rFonts w:ascii="Arial" w:hAnsi="Arial" w:cs="Arial"/>
        </w:rPr>
        <w:t>ing the endorsement agreement, and launching a marketing campaign, all of which can be completed in under 6 weeks, presenting a low-risk, quick-to-market opportunity. In contrast, Runi requires over 10 weeks for technical fixes and testing before marketing can start.</w:t>
      </w:r>
      <w:r w:rsidR="00C33C5C">
        <w:rPr>
          <w:rFonts w:ascii="Arial" w:hAnsi="Arial" w:cs="Arial"/>
        </w:rPr>
        <w:t xml:space="preserve"> </w:t>
      </w:r>
      <w:r w:rsidR="008B5A62" w:rsidRPr="008B5A62">
        <w:rPr>
          <w:rFonts w:ascii="Arial" w:hAnsi="Arial" w:cs="Arial"/>
        </w:rPr>
        <w:t>ARMband’s readiness makes it the best short-term opportunity for a partnership. The next step is to finali</w:t>
      </w:r>
      <w:r w:rsidR="00396DB2">
        <w:rPr>
          <w:rFonts w:ascii="Arial" w:hAnsi="Arial" w:cs="Arial"/>
        </w:rPr>
        <w:t>s</w:t>
      </w:r>
      <w:r w:rsidR="008B5A62" w:rsidRPr="008B5A62">
        <w:rPr>
          <w:rFonts w:ascii="Arial" w:hAnsi="Arial" w:cs="Arial"/>
        </w:rPr>
        <w:t xml:space="preserve">e </w:t>
      </w:r>
      <w:r w:rsidR="000C7F0A">
        <w:rPr>
          <w:rFonts w:ascii="Arial" w:hAnsi="Arial" w:cs="Arial"/>
        </w:rPr>
        <w:t xml:space="preserve">the </w:t>
      </w:r>
      <w:r w:rsidR="008B5A62" w:rsidRPr="008B5A62">
        <w:rPr>
          <w:rFonts w:ascii="Arial" w:hAnsi="Arial" w:cs="Arial"/>
        </w:rPr>
        <w:t>branding and marketing strategy to maximi</w:t>
      </w:r>
      <w:r w:rsidR="00396DB2" w:rsidRPr="00B00F89">
        <w:rPr>
          <w:rFonts w:ascii="Arial" w:hAnsi="Arial" w:cs="Arial"/>
        </w:rPr>
        <w:t>s</w:t>
      </w:r>
      <w:r w:rsidR="008B5A62" w:rsidRPr="008B5A62">
        <w:rPr>
          <w:rFonts w:ascii="Arial" w:hAnsi="Arial" w:cs="Arial"/>
        </w:rPr>
        <w:t>e its reach in the market</w:t>
      </w:r>
      <w:r w:rsidR="005479FB" w:rsidRPr="00B00F89">
        <w:rPr>
          <w:rFonts w:ascii="Arial" w:hAnsi="Arial" w:cs="Arial"/>
        </w:rPr>
        <w:t>.</w:t>
      </w:r>
    </w:p>
    <w:p w14:paraId="4D3C3153" w14:textId="13C06763" w:rsidR="0052286E" w:rsidRPr="00213AAA" w:rsidRDefault="0052286E" w:rsidP="0052286E">
      <w:pPr>
        <w:spacing w:line="480" w:lineRule="auto"/>
        <w:rPr>
          <w:rFonts w:ascii="Arial" w:hAnsi="Arial" w:cs="Arial"/>
          <w:b/>
          <w:bCs/>
          <w:u w:val="single"/>
        </w:rPr>
      </w:pPr>
      <w:r w:rsidRPr="00B00F89">
        <w:rPr>
          <w:rFonts w:ascii="Arial" w:hAnsi="Arial" w:cs="Arial"/>
          <w:b/>
          <w:bCs/>
          <w:u w:val="single"/>
        </w:rPr>
        <w:t xml:space="preserve">Slide </w:t>
      </w:r>
      <w:r w:rsidR="00112E0F">
        <w:rPr>
          <w:rFonts w:ascii="Arial" w:hAnsi="Arial" w:cs="Arial"/>
          <w:b/>
          <w:bCs/>
          <w:u w:val="single"/>
        </w:rPr>
        <w:t>6</w:t>
      </w:r>
      <w:r w:rsidRPr="0052286E">
        <w:rPr>
          <w:rFonts w:ascii="Arial" w:hAnsi="Arial" w:cs="Arial"/>
        </w:rPr>
        <w:br/>
        <w:t xml:space="preserve">Now that we’ve examined the risks and challenges let's </w:t>
      </w:r>
      <w:r w:rsidR="00F83C8A">
        <w:rPr>
          <w:rFonts w:ascii="Arial" w:hAnsi="Arial" w:cs="Arial"/>
        </w:rPr>
        <w:t>look closer</w:t>
      </w:r>
      <w:r w:rsidRPr="0052286E">
        <w:rPr>
          <w:rFonts w:ascii="Arial" w:hAnsi="Arial" w:cs="Arial"/>
        </w:rPr>
        <w:t xml:space="preserve"> at the Work Breakdown Structures (WBS) for ARMband and Runi to compare their market readiness.</w:t>
      </w:r>
      <w:r w:rsidRPr="0052286E">
        <w:rPr>
          <w:rFonts w:ascii="Arial" w:hAnsi="Arial" w:cs="Arial"/>
        </w:rPr>
        <w:br/>
        <w:t>On this slide, we have a side-by-side comparison of the Work Breakdown Structures for both endorsement opportunities. The WBS provides a structured overview of the key phases required to bring each product to market.</w:t>
      </w:r>
    </w:p>
    <w:p w14:paraId="193D0982" w14:textId="4197D7E1" w:rsidR="0052286E" w:rsidRPr="0052286E" w:rsidRDefault="0052286E" w:rsidP="0052286E">
      <w:pPr>
        <w:spacing w:line="480" w:lineRule="auto"/>
        <w:rPr>
          <w:rFonts w:ascii="Arial" w:hAnsi="Arial" w:cs="Arial"/>
        </w:rPr>
      </w:pPr>
      <w:r w:rsidRPr="0052286E">
        <w:rPr>
          <w:rFonts w:ascii="Arial" w:hAnsi="Arial" w:cs="Arial"/>
        </w:rPr>
        <w:t xml:space="preserve"> </w:t>
      </w:r>
      <w:r w:rsidR="002711A8" w:rsidRPr="00B00F89">
        <w:rPr>
          <w:rFonts w:ascii="Arial" w:hAnsi="Arial" w:cs="Arial"/>
        </w:rPr>
        <w:t>We will</w:t>
      </w:r>
      <w:r w:rsidRPr="0052286E">
        <w:rPr>
          <w:rFonts w:ascii="Arial" w:hAnsi="Arial" w:cs="Arial"/>
        </w:rPr>
        <w:t xml:space="preserve"> start with ARMband:</w:t>
      </w:r>
    </w:p>
    <w:p w14:paraId="55A27739" w14:textId="49AF2C8A" w:rsidR="0052286E" w:rsidRPr="0052286E" w:rsidRDefault="0052286E" w:rsidP="0052286E">
      <w:pPr>
        <w:numPr>
          <w:ilvl w:val="0"/>
          <w:numId w:val="1"/>
        </w:numPr>
        <w:spacing w:line="480" w:lineRule="auto"/>
        <w:rPr>
          <w:rFonts w:ascii="Arial" w:hAnsi="Arial" w:cs="Arial"/>
        </w:rPr>
      </w:pPr>
      <w:r w:rsidRPr="0052286E">
        <w:rPr>
          <w:rFonts w:ascii="Arial" w:hAnsi="Arial" w:cs="Arial"/>
        </w:rPr>
        <w:t xml:space="preserve">ARMband follows a </w:t>
      </w:r>
      <w:r w:rsidR="002F77D3">
        <w:rPr>
          <w:rFonts w:ascii="Arial" w:hAnsi="Arial" w:cs="Arial"/>
        </w:rPr>
        <w:t>transparent</w:t>
      </w:r>
      <w:r w:rsidRPr="0052286E">
        <w:rPr>
          <w:rFonts w:ascii="Arial" w:hAnsi="Arial" w:cs="Arial"/>
        </w:rPr>
        <w:t>, structured process with minimal complexity.</w:t>
      </w:r>
    </w:p>
    <w:p w14:paraId="54C4ABFC" w14:textId="1EE07064" w:rsidR="0052286E" w:rsidRPr="0052286E" w:rsidRDefault="0052286E" w:rsidP="0052286E">
      <w:pPr>
        <w:numPr>
          <w:ilvl w:val="0"/>
          <w:numId w:val="1"/>
        </w:numPr>
        <w:spacing w:line="480" w:lineRule="auto"/>
        <w:rPr>
          <w:rFonts w:ascii="Arial" w:hAnsi="Arial" w:cs="Arial"/>
        </w:rPr>
      </w:pPr>
      <w:r w:rsidRPr="0052286E">
        <w:rPr>
          <w:rFonts w:ascii="Arial" w:hAnsi="Arial" w:cs="Arial"/>
        </w:rPr>
        <w:t>The project planning phase is straightforward, defining objectives and finali</w:t>
      </w:r>
      <w:r w:rsidR="002711A8" w:rsidRPr="00B00F89">
        <w:rPr>
          <w:rFonts w:ascii="Arial" w:hAnsi="Arial" w:cs="Arial"/>
        </w:rPr>
        <w:t>s</w:t>
      </w:r>
      <w:r w:rsidRPr="0052286E">
        <w:rPr>
          <w:rFonts w:ascii="Arial" w:hAnsi="Arial" w:cs="Arial"/>
        </w:rPr>
        <w:t>ing the business model.</w:t>
      </w:r>
    </w:p>
    <w:p w14:paraId="1806BA11" w14:textId="47EAC5F6" w:rsidR="0052286E" w:rsidRPr="0052286E" w:rsidRDefault="0052286E" w:rsidP="0052286E">
      <w:pPr>
        <w:numPr>
          <w:ilvl w:val="0"/>
          <w:numId w:val="1"/>
        </w:numPr>
        <w:spacing w:line="480" w:lineRule="auto"/>
        <w:rPr>
          <w:rFonts w:ascii="Arial" w:hAnsi="Arial" w:cs="Arial"/>
        </w:rPr>
      </w:pPr>
      <w:r w:rsidRPr="0052286E">
        <w:rPr>
          <w:rFonts w:ascii="Arial" w:hAnsi="Arial" w:cs="Arial"/>
        </w:rPr>
        <w:t>Product finali</w:t>
      </w:r>
      <w:r w:rsidR="002711A8" w:rsidRPr="00B00F89">
        <w:rPr>
          <w:rFonts w:ascii="Arial" w:hAnsi="Arial" w:cs="Arial"/>
        </w:rPr>
        <w:t>s</w:t>
      </w:r>
      <w:r w:rsidRPr="0052286E">
        <w:rPr>
          <w:rFonts w:ascii="Arial" w:hAnsi="Arial" w:cs="Arial"/>
        </w:rPr>
        <w:t xml:space="preserve">ation and quality assurance steps are in place, but testing is </w:t>
      </w:r>
      <w:r w:rsidR="002F77D3">
        <w:rPr>
          <w:rFonts w:ascii="Arial" w:hAnsi="Arial" w:cs="Arial"/>
        </w:rPr>
        <w:t>more straightforward</w:t>
      </w:r>
      <w:r w:rsidRPr="0052286E">
        <w:rPr>
          <w:rFonts w:ascii="Arial" w:hAnsi="Arial" w:cs="Arial"/>
        </w:rPr>
        <w:t xml:space="preserve"> and faster </w:t>
      </w:r>
      <w:r w:rsidR="002F77D3">
        <w:rPr>
          <w:rFonts w:ascii="Arial" w:hAnsi="Arial" w:cs="Arial"/>
        </w:rPr>
        <w:t>than</w:t>
      </w:r>
      <w:r w:rsidRPr="0052286E">
        <w:rPr>
          <w:rFonts w:ascii="Arial" w:hAnsi="Arial" w:cs="Arial"/>
        </w:rPr>
        <w:t xml:space="preserve"> Runi.</w:t>
      </w:r>
    </w:p>
    <w:p w14:paraId="551CD7A5" w14:textId="77777777" w:rsidR="0052286E" w:rsidRPr="0052286E" w:rsidRDefault="0052286E" w:rsidP="0052286E">
      <w:pPr>
        <w:numPr>
          <w:ilvl w:val="0"/>
          <w:numId w:val="1"/>
        </w:numPr>
        <w:spacing w:line="480" w:lineRule="auto"/>
        <w:rPr>
          <w:rFonts w:ascii="Arial" w:hAnsi="Arial" w:cs="Arial"/>
        </w:rPr>
      </w:pPr>
      <w:r w:rsidRPr="0052286E">
        <w:rPr>
          <w:rFonts w:ascii="Arial" w:hAnsi="Arial" w:cs="Arial"/>
        </w:rPr>
        <w:t>Marketing and branding are the primary focus, with a strong emphasis on promotion and sales monitoring.</w:t>
      </w:r>
    </w:p>
    <w:p w14:paraId="4E89BAFE" w14:textId="1640EBD2" w:rsidR="0052286E" w:rsidRPr="0052286E" w:rsidRDefault="0052286E" w:rsidP="0052286E">
      <w:pPr>
        <w:numPr>
          <w:ilvl w:val="0"/>
          <w:numId w:val="1"/>
        </w:numPr>
        <w:spacing w:line="480" w:lineRule="auto"/>
        <w:rPr>
          <w:rFonts w:ascii="Arial" w:hAnsi="Arial" w:cs="Arial"/>
        </w:rPr>
      </w:pPr>
      <w:r w:rsidRPr="0052286E">
        <w:rPr>
          <w:rFonts w:ascii="Arial" w:hAnsi="Arial" w:cs="Arial"/>
        </w:rPr>
        <w:lastRenderedPageBreak/>
        <w:t>Key takeaway: ARMband is a streamlined project</w:t>
      </w:r>
      <w:r w:rsidR="005958B7">
        <w:rPr>
          <w:rFonts w:ascii="Arial" w:hAnsi="Arial" w:cs="Arial"/>
        </w:rPr>
        <w:t xml:space="preserve"> that</w:t>
      </w:r>
      <w:r w:rsidRPr="0052286E">
        <w:rPr>
          <w:rFonts w:ascii="Arial" w:hAnsi="Arial" w:cs="Arial"/>
        </w:rPr>
        <w:t xml:space="preserve"> can be endorsed and launched with minimal dependencies.</w:t>
      </w:r>
    </w:p>
    <w:p w14:paraId="2C05DC16" w14:textId="1CBC2C45" w:rsidR="0052286E" w:rsidRPr="0052286E" w:rsidRDefault="0052286E" w:rsidP="0052286E">
      <w:pPr>
        <w:spacing w:line="480" w:lineRule="auto"/>
        <w:rPr>
          <w:rFonts w:ascii="Arial" w:hAnsi="Arial" w:cs="Arial"/>
        </w:rPr>
      </w:pPr>
      <w:r w:rsidRPr="0052286E">
        <w:rPr>
          <w:rFonts w:ascii="Arial" w:hAnsi="Arial" w:cs="Arial"/>
        </w:rPr>
        <w:t>Now, looking at Runi:</w:t>
      </w:r>
    </w:p>
    <w:p w14:paraId="77D8F68E" w14:textId="77777777" w:rsidR="0052286E" w:rsidRPr="0052286E" w:rsidRDefault="0052286E" w:rsidP="0052286E">
      <w:pPr>
        <w:numPr>
          <w:ilvl w:val="0"/>
          <w:numId w:val="2"/>
        </w:numPr>
        <w:spacing w:line="480" w:lineRule="auto"/>
        <w:rPr>
          <w:rFonts w:ascii="Arial" w:hAnsi="Arial" w:cs="Arial"/>
        </w:rPr>
      </w:pPr>
      <w:r w:rsidRPr="0052286E">
        <w:rPr>
          <w:rFonts w:ascii="Arial" w:hAnsi="Arial" w:cs="Arial"/>
        </w:rPr>
        <w:t>Runi’s WBS is significantly more complex due to software and hardware dependencies.</w:t>
      </w:r>
    </w:p>
    <w:p w14:paraId="59779920" w14:textId="68804634" w:rsidR="0052286E" w:rsidRPr="0052286E" w:rsidRDefault="0052286E" w:rsidP="0052286E">
      <w:pPr>
        <w:numPr>
          <w:ilvl w:val="0"/>
          <w:numId w:val="2"/>
        </w:numPr>
        <w:spacing w:line="480" w:lineRule="auto"/>
        <w:rPr>
          <w:rFonts w:ascii="Arial" w:hAnsi="Arial" w:cs="Arial"/>
        </w:rPr>
      </w:pPr>
      <w:r w:rsidRPr="0052286E">
        <w:rPr>
          <w:rFonts w:ascii="Arial" w:hAnsi="Arial" w:cs="Arial"/>
        </w:rPr>
        <w:t xml:space="preserve">The UI development and testing phase is extensive, requiring multiple layers of analysis, issue identification, and fixes before any product is </w:t>
      </w:r>
      <w:r w:rsidR="00D77F44">
        <w:rPr>
          <w:rFonts w:ascii="Arial" w:hAnsi="Arial" w:cs="Arial"/>
        </w:rPr>
        <w:t>market ready</w:t>
      </w:r>
      <w:r w:rsidRPr="0052286E">
        <w:rPr>
          <w:rFonts w:ascii="Arial" w:hAnsi="Arial" w:cs="Arial"/>
        </w:rPr>
        <w:t>.</w:t>
      </w:r>
    </w:p>
    <w:p w14:paraId="5C3A3E0F" w14:textId="77777777" w:rsidR="0052286E" w:rsidRPr="0052286E" w:rsidRDefault="0052286E" w:rsidP="0052286E">
      <w:pPr>
        <w:numPr>
          <w:ilvl w:val="0"/>
          <w:numId w:val="2"/>
        </w:numPr>
        <w:spacing w:line="480" w:lineRule="auto"/>
        <w:rPr>
          <w:rFonts w:ascii="Arial" w:hAnsi="Arial" w:cs="Arial"/>
        </w:rPr>
      </w:pPr>
      <w:r w:rsidRPr="0052286E">
        <w:rPr>
          <w:rFonts w:ascii="Arial" w:hAnsi="Arial" w:cs="Arial"/>
        </w:rPr>
        <w:t>Integration and user acceptance testing (UAT) add more layers of verification, increasing the timeline before a stable release.</w:t>
      </w:r>
    </w:p>
    <w:p w14:paraId="416BB2B2" w14:textId="77777777" w:rsidR="0052286E" w:rsidRPr="0052286E" w:rsidRDefault="0052286E" w:rsidP="0052286E">
      <w:pPr>
        <w:numPr>
          <w:ilvl w:val="0"/>
          <w:numId w:val="2"/>
        </w:numPr>
        <w:spacing w:line="480" w:lineRule="auto"/>
        <w:rPr>
          <w:rFonts w:ascii="Arial" w:hAnsi="Arial" w:cs="Arial"/>
        </w:rPr>
      </w:pPr>
      <w:r w:rsidRPr="0052286E">
        <w:rPr>
          <w:rFonts w:ascii="Arial" w:hAnsi="Arial" w:cs="Arial"/>
        </w:rPr>
        <w:t>Marketing efforts are delayed due to the ongoing technical issues that must be resolved first.</w:t>
      </w:r>
    </w:p>
    <w:p w14:paraId="5BB32A0F" w14:textId="5DFEDEEC" w:rsidR="0052286E" w:rsidRPr="0052286E" w:rsidRDefault="0052286E" w:rsidP="0052286E">
      <w:pPr>
        <w:numPr>
          <w:ilvl w:val="0"/>
          <w:numId w:val="2"/>
        </w:numPr>
        <w:spacing w:line="480" w:lineRule="auto"/>
        <w:rPr>
          <w:rFonts w:ascii="Arial" w:hAnsi="Arial" w:cs="Arial"/>
        </w:rPr>
      </w:pPr>
      <w:r w:rsidRPr="0052286E">
        <w:rPr>
          <w:rFonts w:ascii="Arial" w:hAnsi="Arial" w:cs="Arial"/>
        </w:rPr>
        <w:t xml:space="preserve">Key takeaway: Runi requires significant additional effort before marketing </w:t>
      </w:r>
      <w:r w:rsidR="005958B7">
        <w:rPr>
          <w:rFonts w:ascii="Arial" w:hAnsi="Arial" w:cs="Arial"/>
        </w:rPr>
        <w:t>begins</w:t>
      </w:r>
      <w:r w:rsidRPr="0052286E">
        <w:rPr>
          <w:rFonts w:ascii="Arial" w:hAnsi="Arial" w:cs="Arial"/>
        </w:rPr>
        <w:t>, making it a more challenging endorsement choice.</w:t>
      </w:r>
    </w:p>
    <w:p w14:paraId="49EC4C90" w14:textId="30DD35A6" w:rsidR="0052286E" w:rsidRPr="0052286E" w:rsidRDefault="005958B7" w:rsidP="0052286E">
      <w:pPr>
        <w:spacing w:line="480" w:lineRule="auto"/>
        <w:rPr>
          <w:rFonts w:ascii="Arial" w:hAnsi="Arial" w:cs="Arial"/>
        </w:rPr>
      </w:pPr>
      <w:r>
        <w:rPr>
          <w:rFonts w:ascii="Arial" w:hAnsi="Arial" w:cs="Arial"/>
        </w:rPr>
        <w:t>This breakdown shows</w:t>
      </w:r>
      <w:r w:rsidR="0052286E" w:rsidRPr="0052286E">
        <w:rPr>
          <w:rFonts w:ascii="Arial" w:hAnsi="Arial" w:cs="Arial"/>
        </w:rPr>
        <w:t xml:space="preserve"> that ARMband is a lower-risk, high-readiness opportunity that aligns with DJ Ascentia’s immediate endorsement needs. On the other hand, Runi requires extensive testing and troubleshooting before it can enter the market, leading to potential revenue delays.</w:t>
      </w:r>
    </w:p>
    <w:p w14:paraId="0804BB3D" w14:textId="70D330D5" w:rsidR="0052286E" w:rsidRPr="00C00F95" w:rsidRDefault="00343D85" w:rsidP="003656EA">
      <w:pPr>
        <w:spacing w:line="480" w:lineRule="auto"/>
        <w:rPr>
          <w:rFonts w:ascii="Arial" w:hAnsi="Arial" w:cs="Arial"/>
          <w:b/>
          <w:bCs/>
          <w:u w:val="single"/>
        </w:rPr>
      </w:pPr>
      <w:r w:rsidRPr="00C00F95">
        <w:rPr>
          <w:rFonts w:ascii="Arial" w:hAnsi="Arial" w:cs="Arial"/>
          <w:b/>
          <w:bCs/>
          <w:u w:val="single"/>
        </w:rPr>
        <w:t xml:space="preserve">Slide </w:t>
      </w:r>
      <w:r w:rsidR="00112E0F">
        <w:rPr>
          <w:rFonts w:ascii="Arial" w:hAnsi="Arial" w:cs="Arial"/>
          <w:b/>
          <w:bCs/>
          <w:u w:val="single"/>
        </w:rPr>
        <w:t>7</w:t>
      </w:r>
    </w:p>
    <w:p w14:paraId="501D4F74" w14:textId="721789E4" w:rsidR="00343D85" w:rsidRDefault="00343D85" w:rsidP="003656EA">
      <w:pPr>
        <w:spacing w:line="480" w:lineRule="auto"/>
        <w:rPr>
          <w:rFonts w:ascii="Arial" w:hAnsi="Arial" w:cs="Arial"/>
        </w:rPr>
      </w:pPr>
      <w:r w:rsidRPr="00343D85">
        <w:rPr>
          <w:rFonts w:ascii="Arial" w:hAnsi="Arial" w:cs="Arial"/>
        </w:rPr>
        <w:t>This slide presents a combined view of financial projections and risk considerations.</w:t>
      </w:r>
      <w:r w:rsidRPr="00343D85">
        <w:rPr>
          <w:rFonts w:ascii="Arial" w:hAnsi="Arial" w:cs="Arial"/>
        </w:rPr>
        <w:br/>
        <w:t>On the left, we see that ARMband offers stable revenue of up to £</w:t>
      </w:r>
      <w:r w:rsidR="007A6F05" w:rsidRPr="007A6F05">
        <w:rPr>
          <w:rFonts w:ascii="Arial" w:hAnsi="Arial" w:cs="Arial"/>
        </w:rPr>
        <w:t>15085.71</w:t>
      </w:r>
      <w:r w:rsidR="007A6F05">
        <w:rPr>
          <w:rFonts w:ascii="Arial" w:hAnsi="Arial" w:cs="Arial"/>
        </w:rPr>
        <w:t xml:space="preserve"> </w:t>
      </w:r>
      <w:r w:rsidRPr="00343D85">
        <w:rPr>
          <w:rFonts w:ascii="Arial" w:hAnsi="Arial" w:cs="Arial"/>
        </w:rPr>
        <w:t>annually with minimal dependencies, whereas Runi’s projected earnings remain uncertain due to ongoing software delays.</w:t>
      </w:r>
      <w:r w:rsidRPr="00343D85">
        <w:rPr>
          <w:rFonts w:ascii="Arial" w:hAnsi="Arial" w:cs="Arial"/>
        </w:rPr>
        <w:br/>
      </w:r>
      <w:r w:rsidR="00771BA3">
        <w:rPr>
          <w:rFonts w:ascii="Arial" w:hAnsi="Arial" w:cs="Arial"/>
        </w:rPr>
        <w:t>We assess the risks on the right</w:t>
      </w:r>
      <w:r w:rsidRPr="00343D85">
        <w:rPr>
          <w:rFonts w:ascii="Arial" w:hAnsi="Arial" w:cs="Arial"/>
        </w:rPr>
        <w:t xml:space="preserve">: ARMband has </w:t>
      </w:r>
      <w:r w:rsidR="00C00F95">
        <w:rPr>
          <w:rFonts w:ascii="Arial" w:hAnsi="Arial" w:cs="Arial"/>
        </w:rPr>
        <w:t xml:space="preserve">a </w:t>
      </w:r>
      <w:r w:rsidRPr="00343D85">
        <w:rPr>
          <w:rFonts w:ascii="Arial" w:hAnsi="Arial" w:cs="Arial"/>
        </w:rPr>
        <w:t xml:space="preserve">lower profit share and potential </w:t>
      </w:r>
      <w:r w:rsidRPr="00343D85">
        <w:rPr>
          <w:rFonts w:ascii="Arial" w:hAnsi="Arial" w:cs="Arial"/>
        </w:rPr>
        <w:lastRenderedPageBreak/>
        <w:t>branding challenges, while Runi faces high development risk and software dependencies that could further impact its launch.</w:t>
      </w:r>
      <w:r w:rsidRPr="00343D85">
        <w:rPr>
          <w:rFonts w:ascii="Arial" w:hAnsi="Arial" w:cs="Arial"/>
        </w:rPr>
        <w:br/>
        <w:t>To mitigate these risks, DJ Ascentia should negotiate for an 11% earnings share from ARMband if Runi exits and develop a backup marketing strategy to safeguard against further Runi delays</w:t>
      </w:r>
      <w:r w:rsidR="00C00F95">
        <w:rPr>
          <w:rFonts w:ascii="Arial" w:hAnsi="Arial" w:cs="Arial"/>
        </w:rPr>
        <w:t>.</w:t>
      </w:r>
    </w:p>
    <w:p w14:paraId="2E6BDEE8" w14:textId="7B533A9A" w:rsidR="00DC7702" w:rsidRDefault="00DC7702" w:rsidP="003656EA">
      <w:pPr>
        <w:spacing w:line="480" w:lineRule="auto"/>
        <w:rPr>
          <w:rFonts w:ascii="Arial" w:hAnsi="Arial" w:cs="Arial"/>
        </w:rPr>
      </w:pPr>
      <w:r w:rsidRPr="00EC2398">
        <w:rPr>
          <w:rFonts w:ascii="Arial" w:hAnsi="Arial" w:cs="Arial"/>
        </w:rPr>
        <w:t>Data-driven decision-making based on AI/ML has become indispensable in today’s global, fast-paced, and ultra-competitive market (Schmitt, 2023).</w:t>
      </w:r>
    </w:p>
    <w:p w14:paraId="56FC00C3" w14:textId="74526390" w:rsidR="006B3E6A" w:rsidRPr="003E5BE9" w:rsidRDefault="006B3E6A" w:rsidP="003656EA">
      <w:pPr>
        <w:spacing w:line="480" w:lineRule="auto"/>
        <w:rPr>
          <w:rFonts w:ascii="Arial" w:hAnsi="Arial" w:cs="Arial"/>
          <w:b/>
          <w:bCs/>
          <w:u w:val="single"/>
        </w:rPr>
      </w:pPr>
      <w:r w:rsidRPr="003E5BE9">
        <w:rPr>
          <w:rFonts w:ascii="Arial" w:hAnsi="Arial" w:cs="Arial"/>
          <w:b/>
          <w:bCs/>
          <w:u w:val="single"/>
        </w:rPr>
        <w:t xml:space="preserve">Slide </w:t>
      </w:r>
      <w:r w:rsidR="00112E0F">
        <w:rPr>
          <w:rFonts w:ascii="Arial" w:hAnsi="Arial" w:cs="Arial"/>
          <w:b/>
          <w:bCs/>
          <w:u w:val="single"/>
        </w:rPr>
        <w:t>8</w:t>
      </w:r>
    </w:p>
    <w:p w14:paraId="064B85BB" w14:textId="6F756B22" w:rsidR="003E5BE9" w:rsidRPr="003E5BE9" w:rsidRDefault="003E5BE9" w:rsidP="003E5BE9">
      <w:pPr>
        <w:spacing w:line="480" w:lineRule="auto"/>
        <w:rPr>
          <w:rFonts w:ascii="Arial" w:hAnsi="Arial" w:cs="Arial"/>
        </w:rPr>
      </w:pPr>
      <w:r w:rsidRPr="003E5BE9">
        <w:rPr>
          <w:rFonts w:ascii="Arial" w:hAnsi="Arial" w:cs="Arial"/>
        </w:rPr>
        <w:t>DJ Ascentia faces a critical decision: choose ARMband for immediate but lower earnings or wait for Runi, which has higher potential but significant delays.</w:t>
      </w:r>
    </w:p>
    <w:p w14:paraId="25FEA188" w14:textId="77777777" w:rsidR="003E5BE9" w:rsidRDefault="003E5BE9" w:rsidP="003E5BE9">
      <w:pPr>
        <w:spacing w:line="480" w:lineRule="auto"/>
        <w:rPr>
          <w:rFonts w:ascii="Arial" w:hAnsi="Arial" w:cs="Arial"/>
        </w:rPr>
      </w:pPr>
      <w:r w:rsidRPr="003E5BE9">
        <w:rPr>
          <w:rFonts w:ascii="Arial" w:hAnsi="Arial" w:cs="Arial"/>
        </w:rPr>
        <w:t xml:space="preserve">ARMband provides a structured, predictable, and low-risk revenue stream, ensuring DJ Ascentia can begin earning </w:t>
      </w:r>
      <w:r>
        <w:rPr>
          <w:rFonts w:ascii="Arial" w:hAnsi="Arial" w:cs="Arial"/>
        </w:rPr>
        <w:t>immediately</w:t>
      </w:r>
      <w:r w:rsidRPr="003E5BE9">
        <w:rPr>
          <w:rFonts w:ascii="Arial" w:hAnsi="Arial" w:cs="Arial"/>
        </w:rPr>
        <w:t xml:space="preserve">. </w:t>
      </w:r>
    </w:p>
    <w:p w14:paraId="1A5615E0" w14:textId="35FF80D8" w:rsidR="003E5BE9" w:rsidRPr="003E5BE9" w:rsidRDefault="003E5BE9" w:rsidP="003E5BE9">
      <w:pPr>
        <w:spacing w:line="480" w:lineRule="auto"/>
        <w:rPr>
          <w:rFonts w:ascii="Arial" w:hAnsi="Arial" w:cs="Arial"/>
        </w:rPr>
      </w:pPr>
      <w:r w:rsidRPr="003E5BE9">
        <w:rPr>
          <w:rFonts w:ascii="Arial" w:hAnsi="Arial" w:cs="Arial"/>
        </w:rPr>
        <w:t>Additionally, if Runi pulls out, the profit share increases to 11%, making ARMband a more attractive long-term option.</w:t>
      </w:r>
    </w:p>
    <w:p w14:paraId="7391FC07" w14:textId="77777777" w:rsidR="003E5BE9" w:rsidRPr="003E5BE9" w:rsidRDefault="003E5BE9" w:rsidP="003E5BE9">
      <w:pPr>
        <w:spacing w:line="480" w:lineRule="auto"/>
        <w:rPr>
          <w:rFonts w:ascii="Arial" w:hAnsi="Arial" w:cs="Arial"/>
        </w:rPr>
      </w:pPr>
      <w:r w:rsidRPr="003E5BE9">
        <w:rPr>
          <w:rFonts w:ascii="Arial" w:hAnsi="Arial" w:cs="Arial"/>
        </w:rPr>
        <w:t>On the other hand, Runi offers higher projected earnings but is plagued by software challenges, delayed timelines, and technical risks. The dependency on reverse engineering adds further uncertainty.</w:t>
      </w:r>
    </w:p>
    <w:p w14:paraId="388A802E" w14:textId="59E98A8F" w:rsidR="006B3E6A" w:rsidRDefault="003E5BE9" w:rsidP="003E5BE9">
      <w:pPr>
        <w:spacing w:line="480" w:lineRule="auto"/>
        <w:rPr>
          <w:rFonts w:ascii="Arial" w:hAnsi="Arial" w:cs="Arial"/>
        </w:rPr>
      </w:pPr>
      <w:r w:rsidRPr="003E5BE9">
        <w:rPr>
          <w:rFonts w:ascii="Arial" w:hAnsi="Arial" w:cs="Arial"/>
        </w:rPr>
        <w:t>Given the circumstances, a hybrid approach—securing ARMband while keeping an eye on Runi’s progress</w:t>
      </w:r>
      <w:r w:rsidR="00E70FD5">
        <w:rPr>
          <w:rFonts w:ascii="Arial" w:hAnsi="Arial" w:cs="Arial"/>
        </w:rPr>
        <w:t xml:space="preserve"> </w:t>
      </w:r>
      <w:r w:rsidRPr="003E5BE9">
        <w:rPr>
          <w:rFonts w:ascii="Arial" w:hAnsi="Arial" w:cs="Arial"/>
        </w:rPr>
        <w:t>might be the best way forward.</w:t>
      </w:r>
    </w:p>
    <w:p w14:paraId="796599EB" w14:textId="2A95CC9F" w:rsidR="008C726A" w:rsidRDefault="008C726A" w:rsidP="003E5BE9">
      <w:pPr>
        <w:spacing w:line="480" w:lineRule="auto"/>
        <w:rPr>
          <w:rFonts w:ascii="Arial" w:hAnsi="Arial" w:cs="Arial"/>
        </w:rPr>
      </w:pPr>
      <w:r>
        <w:rPr>
          <w:rFonts w:ascii="Arial" w:hAnsi="Arial" w:cs="Arial"/>
        </w:rPr>
        <w:t>Organisations</w:t>
      </w:r>
      <w:r w:rsidRPr="008C726A">
        <w:rPr>
          <w:rFonts w:ascii="Arial" w:hAnsi="Arial" w:cs="Arial"/>
        </w:rPr>
        <w:t xml:space="preserve"> and their agencies </w:t>
      </w:r>
      <w:r>
        <w:rPr>
          <w:rFonts w:ascii="Arial" w:hAnsi="Arial" w:cs="Arial"/>
        </w:rPr>
        <w:t>must</w:t>
      </w:r>
      <w:r w:rsidRPr="008C726A">
        <w:rPr>
          <w:rFonts w:ascii="Arial" w:hAnsi="Arial" w:cs="Arial"/>
        </w:rPr>
        <w:t xml:space="preserve"> balance the </w:t>
      </w:r>
      <w:r>
        <w:rPr>
          <w:rFonts w:ascii="Arial" w:hAnsi="Arial" w:cs="Arial"/>
        </w:rPr>
        <w:t>organisation’s</w:t>
      </w:r>
      <w:r w:rsidRPr="008C726A">
        <w:rPr>
          <w:rFonts w:ascii="Arial" w:hAnsi="Arial" w:cs="Arial"/>
        </w:rPr>
        <w:t xml:space="preserve"> control expectations and the social media influencer’s demand for creative freedom</w:t>
      </w:r>
      <w:r w:rsidR="000D6CB5">
        <w:rPr>
          <w:rFonts w:ascii="Arial" w:hAnsi="Arial" w:cs="Arial"/>
        </w:rPr>
        <w:t xml:space="preserve"> </w:t>
      </w:r>
      <w:r w:rsidRPr="008C726A">
        <w:rPr>
          <w:rFonts w:ascii="Arial" w:hAnsi="Arial" w:cs="Arial"/>
        </w:rPr>
        <w:t>(Borchers and Enke, 2021).</w:t>
      </w:r>
    </w:p>
    <w:p w14:paraId="4821A3E9" w14:textId="77777777" w:rsidR="00033648" w:rsidRDefault="00033648" w:rsidP="00001ED4">
      <w:pPr>
        <w:spacing w:line="480" w:lineRule="auto"/>
        <w:rPr>
          <w:rFonts w:ascii="Arial" w:hAnsi="Arial" w:cs="Arial"/>
          <w:b/>
          <w:bCs/>
          <w:u w:val="single"/>
        </w:rPr>
      </w:pPr>
    </w:p>
    <w:p w14:paraId="25E76604" w14:textId="77777777" w:rsidR="00033648" w:rsidRDefault="00033648" w:rsidP="00001ED4">
      <w:pPr>
        <w:spacing w:line="480" w:lineRule="auto"/>
        <w:rPr>
          <w:rFonts w:ascii="Arial" w:hAnsi="Arial" w:cs="Arial"/>
          <w:b/>
          <w:bCs/>
          <w:u w:val="single"/>
        </w:rPr>
      </w:pPr>
    </w:p>
    <w:p w14:paraId="11A41E7C" w14:textId="1A83BA54" w:rsidR="00A630CF" w:rsidRDefault="00001ED4" w:rsidP="00001ED4">
      <w:pPr>
        <w:spacing w:line="480" w:lineRule="auto"/>
        <w:rPr>
          <w:rFonts w:ascii="Arial" w:hAnsi="Arial" w:cs="Arial"/>
          <w:b/>
          <w:bCs/>
          <w:u w:val="single"/>
        </w:rPr>
      </w:pPr>
      <w:r w:rsidRPr="00DF27A4">
        <w:rPr>
          <w:rFonts w:ascii="Arial" w:hAnsi="Arial" w:cs="Arial"/>
          <w:b/>
          <w:bCs/>
          <w:u w:val="single"/>
        </w:rPr>
        <w:t xml:space="preserve">Slide </w:t>
      </w:r>
      <w:r w:rsidR="00112E0F">
        <w:rPr>
          <w:rFonts w:ascii="Arial" w:hAnsi="Arial" w:cs="Arial"/>
          <w:b/>
          <w:bCs/>
          <w:u w:val="single"/>
        </w:rPr>
        <w:t>9</w:t>
      </w:r>
    </w:p>
    <w:p w14:paraId="2C489427" w14:textId="463E0DDD" w:rsidR="00DF27A4" w:rsidRPr="004F2DF8" w:rsidRDefault="00001ED4" w:rsidP="00001ED4">
      <w:pPr>
        <w:spacing w:line="480" w:lineRule="auto"/>
        <w:rPr>
          <w:rFonts w:ascii="Arial" w:hAnsi="Arial" w:cs="Arial"/>
          <w:b/>
          <w:bCs/>
          <w:u w:val="single"/>
        </w:rPr>
      </w:pPr>
      <w:r w:rsidRPr="00001ED4">
        <w:rPr>
          <w:rFonts w:ascii="Arial" w:hAnsi="Arial" w:cs="Arial"/>
          <w:b/>
          <w:bCs/>
        </w:rPr>
        <w:t>The Best Path Forward</w:t>
      </w:r>
      <w:r w:rsidRPr="00001ED4">
        <w:rPr>
          <w:rFonts w:ascii="Arial" w:hAnsi="Arial" w:cs="Arial"/>
        </w:rPr>
        <w:br/>
        <w:t>As we approach the final recommendation, we must weigh the options carefully. Given the current state of both endorsement opportunities, DJ Ascentia needs to ensure a strategic decision that balances risk and revenue potential.</w:t>
      </w:r>
    </w:p>
    <w:p w14:paraId="6DFB4095" w14:textId="3E0CDD2D" w:rsidR="00001ED4" w:rsidRPr="00143FF7" w:rsidRDefault="00001ED4" w:rsidP="00001ED4">
      <w:pPr>
        <w:spacing w:line="480" w:lineRule="auto"/>
        <w:rPr>
          <w:rFonts w:ascii="Arial" w:hAnsi="Arial" w:cs="Arial"/>
          <w:b/>
          <w:bCs/>
        </w:rPr>
      </w:pPr>
      <w:r w:rsidRPr="00143FF7">
        <w:rPr>
          <w:rFonts w:ascii="Arial" w:hAnsi="Arial" w:cs="Arial"/>
          <w:b/>
          <w:bCs/>
        </w:rPr>
        <w:t>Primary Recommendation</w:t>
      </w:r>
    </w:p>
    <w:p w14:paraId="5AE97B27" w14:textId="70BD65DF" w:rsidR="00001ED4" w:rsidRPr="00001ED4" w:rsidRDefault="00001ED4" w:rsidP="00001ED4">
      <w:pPr>
        <w:spacing w:line="480" w:lineRule="auto"/>
        <w:rPr>
          <w:rFonts w:ascii="Arial" w:hAnsi="Arial" w:cs="Arial"/>
        </w:rPr>
      </w:pPr>
      <w:r w:rsidRPr="00001ED4">
        <w:rPr>
          <w:rFonts w:ascii="Arial" w:hAnsi="Arial" w:cs="Arial"/>
        </w:rPr>
        <w:t xml:space="preserve">Our primary recommendation is to move forward with ARMband. It is market-ready and provides an immediate revenue stream without software dependencies or delays. This ensures financial stability while </w:t>
      </w:r>
      <w:r w:rsidR="00A630CF">
        <w:rPr>
          <w:rFonts w:ascii="Arial" w:hAnsi="Arial" w:cs="Arial"/>
        </w:rPr>
        <w:t>minimising</w:t>
      </w:r>
      <w:r w:rsidRPr="00001ED4">
        <w:rPr>
          <w:rFonts w:ascii="Arial" w:hAnsi="Arial" w:cs="Arial"/>
        </w:rPr>
        <w:t xml:space="preserve"> risks.</w:t>
      </w:r>
    </w:p>
    <w:p w14:paraId="70CBAF05" w14:textId="2E7AF1E6" w:rsidR="00001ED4" w:rsidRPr="00472D64" w:rsidRDefault="00001ED4" w:rsidP="00001ED4">
      <w:pPr>
        <w:spacing w:line="480" w:lineRule="auto"/>
        <w:rPr>
          <w:rFonts w:ascii="Arial" w:hAnsi="Arial" w:cs="Arial"/>
          <w:b/>
          <w:bCs/>
        </w:rPr>
      </w:pPr>
      <w:r w:rsidRPr="00472D64">
        <w:rPr>
          <w:rFonts w:ascii="Arial" w:hAnsi="Arial" w:cs="Arial"/>
          <w:b/>
          <w:bCs/>
        </w:rPr>
        <w:t xml:space="preserve">Option 1: </w:t>
      </w:r>
      <w:r w:rsidRPr="00001ED4">
        <w:rPr>
          <w:rFonts w:ascii="Arial" w:hAnsi="Arial" w:cs="Arial"/>
        </w:rPr>
        <w:t xml:space="preserve">If Runi </w:t>
      </w:r>
      <w:r w:rsidR="00771BA3">
        <w:rPr>
          <w:rFonts w:ascii="Arial" w:hAnsi="Arial" w:cs="Arial"/>
        </w:rPr>
        <w:t>can</w:t>
      </w:r>
      <w:r w:rsidRPr="00001ED4">
        <w:rPr>
          <w:rFonts w:ascii="Arial" w:hAnsi="Arial" w:cs="Arial"/>
        </w:rPr>
        <w:t xml:space="preserve"> overcome its software challenges and </w:t>
      </w:r>
      <w:r w:rsidR="00A630CF">
        <w:rPr>
          <w:rFonts w:ascii="Arial" w:hAnsi="Arial" w:cs="Arial"/>
        </w:rPr>
        <w:t>stabilise</w:t>
      </w:r>
      <w:r w:rsidRPr="00001ED4">
        <w:rPr>
          <w:rFonts w:ascii="Arial" w:hAnsi="Arial" w:cs="Arial"/>
        </w:rPr>
        <w:t xml:space="preserve"> its production, there is an opportunity to reassess its sales performance post-fix. In this case, we could consider re-engagement based on market traction and reliability.</w:t>
      </w:r>
    </w:p>
    <w:p w14:paraId="5BB1AD87" w14:textId="6C14FC26" w:rsidR="0000374C" w:rsidRPr="0000374C" w:rsidRDefault="0000374C" w:rsidP="00001ED4">
      <w:pPr>
        <w:spacing w:line="480" w:lineRule="auto"/>
        <w:rPr>
          <w:rFonts w:ascii="Arial" w:hAnsi="Arial" w:cs="Arial"/>
        </w:rPr>
      </w:pPr>
      <w:r w:rsidRPr="0000374C">
        <w:rPr>
          <w:rFonts w:ascii="Arial" w:hAnsi="Arial" w:cs="Arial"/>
        </w:rPr>
        <w:t xml:space="preserve">Most dependency vulnerabilities persist throughout the observation period, with fixes taking </w:t>
      </w:r>
      <w:r w:rsidR="00266331">
        <w:rPr>
          <w:rFonts w:ascii="Arial" w:hAnsi="Arial" w:cs="Arial"/>
        </w:rPr>
        <w:t>3-5 months to implement</w:t>
      </w:r>
      <w:r w:rsidRPr="0000374C">
        <w:rPr>
          <w:rFonts w:ascii="Arial" w:hAnsi="Arial" w:cs="Arial"/>
        </w:rPr>
        <w:t xml:space="preserve"> (Prana et al., 2021).</w:t>
      </w:r>
    </w:p>
    <w:p w14:paraId="21E15D86" w14:textId="405B5FB5" w:rsidR="00001ED4" w:rsidRPr="00DD72A5" w:rsidRDefault="00001ED4" w:rsidP="00001ED4">
      <w:pPr>
        <w:spacing w:line="480" w:lineRule="auto"/>
        <w:rPr>
          <w:rFonts w:ascii="Arial" w:hAnsi="Arial" w:cs="Arial"/>
          <w:u w:val="single"/>
        </w:rPr>
      </w:pPr>
      <w:r w:rsidRPr="00472D64">
        <w:rPr>
          <w:rFonts w:ascii="Arial" w:hAnsi="Arial" w:cs="Arial"/>
          <w:b/>
          <w:bCs/>
        </w:rPr>
        <w:t>Option 2:</w:t>
      </w:r>
      <w:r w:rsidR="00472D64" w:rsidRPr="00472D64">
        <w:rPr>
          <w:rFonts w:ascii="Arial" w:hAnsi="Arial" w:cs="Arial"/>
        </w:rPr>
        <w:t xml:space="preserve"> </w:t>
      </w:r>
      <w:r w:rsidRPr="00472D64">
        <w:rPr>
          <w:rFonts w:ascii="Arial" w:hAnsi="Arial" w:cs="Arial"/>
        </w:rPr>
        <w:t>If</w:t>
      </w:r>
      <w:r w:rsidRPr="00DD72A5">
        <w:rPr>
          <w:rFonts w:ascii="Arial" w:hAnsi="Arial" w:cs="Arial"/>
        </w:rPr>
        <w:t xml:space="preserve"> Runi Withdraws or Fails to Stabili</w:t>
      </w:r>
      <w:r w:rsidR="00AB5838" w:rsidRPr="00DD72A5">
        <w:rPr>
          <w:rFonts w:ascii="Arial" w:hAnsi="Arial" w:cs="Arial"/>
        </w:rPr>
        <w:t>s</w:t>
      </w:r>
      <w:r w:rsidRPr="00DD72A5">
        <w:rPr>
          <w:rFonts w:ascii="Arial" w:hAnsi="Arial" w:cs="Arial"/>
        </w:rPr>
        <w:t>e</w:t>
      </w:r>
      <w:r w:rsidR="00F01611">
        <w:rPr>
          <w:rFonts w:ascii="Arial" w:hAnsi="Arial" w:cs="Arial"/>
        </w:rPr>
        <w:t>,</w:t>
      </w:r>
      <w:r w:rsidR="00DD72A5" w:rsidRPr="00472D64">
        <w:rPr>
          <w:rFonts w:ascii="Arial" w:hAnsi="Arial" w:cs="Arial"/>
        </w:rPr>
        <w:t xml:space="preserve"> </w:t>
      </w:r>
      <w:r w:rsidRPr="00001ED4">
        <w:rPr>
          <w:rFonts w:ascii="Arial" w:hAnsi="Arial" w:cs="Arial"/>
        </w:rPr>
        <w:t>DJ Ascentia should secure a higher revenue share of 11% from ARMband, ensuring a stable and low-risk alternative. This would provide a strong financial position while avoiding dependency on an uncertain product.</w:t>
      </w:r>
    </w:p>
    <w:p w14:paraId="5B8D6BDB" w14:textId="77777777" w:rsidR="004C2D16" w:rsidRDefault="004C2D16" w:rsidP="00001ED4">
      <w:pPr>
        <w:spacing w:line="480" w:lineRule="auto"/>
        <w:rPr>
          <w:rFonts w:ascii="Arial" w:hAnsi="Arial" w:cs="Arial"/>
          <w:b/>
          <w:bCs/>
          <w:u w:val="single"/>
        </w:rPr>
      </w:pPr>
    </w:p>
    <w:p w14:paraId="6461B717" w14:textId="77777777" w:rsidR="004C2D16" w:rsidRDefault="004C2D16" w:rsidP="00001ED4">
      <w:pPr>
        <w:spacing w:line="480" w:lineRule="auto"/>
        <w:rPr>
          <w:rFonts w:ascii="Arial" w:hAnsi="Arial" w:cs="Arial"/>
          <w:b/>
          <w:bCs/>
          <w:u w:val="single"/>
        </w:rPr>
      </w:pPr>
    </w:p>
    <w:p w14:paraId="5D4BCA99" w14:textId="77777777" w:rsidR="004C2D16" w:rsidRDefault="004C2D16" w:rsidP="00001ED4">
      <w:pPr>
        <w:spacing w:line="480" w:lineRule="auto"/>
        <w:rPr>
          <w:rFonts w:ascii="Arial" w:hAnsi="Arial" w:cs="Arial"/>
          <w:b/>
          <w:bCs/>
          <w:u w:val="single"/>
        </w:rPr>
      </w:pPr>
    </w:p>
    <w:p w14:paraId="5DCD9679" w14:textId="13B9E325" w:rsidR="00001ED4" w:rsidRPr="00143FF7" w:rsidRDefault="00001ED4" w:rsidP="00001ED4">
      <w:pPr>
        <w:spacing w:line="480" w:lineRule="auto"/>
        <w:rPr>
          <w:rFonts w:ascii="Arial" w:hAnsi="Arial" w:cs="Arial"/>
          <w:b/>
          <w:bCs/>
          <w:u w:val="single"/>
        </w:rPr>
      </w:pPr>
      <w:r w:rsidRPr="00143FF7">
        <w:rPr>
          <w:rFonts w:ascii="Arial" w:hAnsi="Arial" w:cs="Arial"/>
          <w:b/>
          <w:bCs/>
          <w:u w:val="single"/>
        </w:rPr>
        <w:lastRenderedPageBreak/>
        <w:t>Hybrid Approach: A Balanced Strategy</w:t>
      </w:r>
    </w:p>
    <w:p w14:paraId="6AC56B84" w14:textId="379E7329" w:rsidR="00001ED4" w:rsidRDefault="00001ED4" w:rsidP="00001ED4">
      <w:pPr>
        <w:spacing w:line="480" w:lineRule="auto"/>
        <w:rPr>
          <w:rFonts w:ascii="Arial" w:hAnsi="Arial" w:cs="Arial"/>
        </w:rPr>
      </w:pPr>
      <w:r w:rsidRPr="00001ED4">
        <w:rPr>
          <w:rFonts w:ascii="Arial" w:hAnsi="Arial" w:cs="Arial"/>
        </w:rPr>
        <w:t xml:space="preserve">A hybrid strategy could also be explored: secure ARMband as the primary endorsement while continuing to monitor Runi’s progress. If Runi </w:t>
      </w:r>
      <w:r w:rsidR="00E604B8">
        <w:rPr>
          <w:rFonts w:ascii="Arial" w:hAnsi="Arial" w:cs="Arial"/>
        </w:rPr>
        <w:t>stabilises</w:t>
      </w:r>
      <w:r w:rsidRPr="00001ED4">
        <w:rPr>
          <w:rFonts w:ascii="Arial" w:hAnsi="Arial" w:cs="Arial"/>
        </w:rPr>
        <w:t xml:space="preserve"> and exclusivity is not a barrier, a dual-brand strategy could be implemented to maximi</w:t>
      </w:r>
      <w:r w:rsidR="009174B9">
        <w:rPr>
          <w:rFonts w:ascii="Arial" w:hAnsi="Arial" w:cs="Arial"/>
        </w:rPr>
        <w:t>s</w:t>
      </w:r>
      <w:r w:rsidRPr="00001ED4">
        <w:rPr>
          <w:rFonts w:ascii="Arial" w:hAnsi="Arial" w:cs="Arial"/>
        </w:rPr>
        <w:t>e market presence.</w:t>
      </w:r>
    </w:p>
    <w:p w14:paraId="07F551E4" w14:textId="2876B9B7" w:rsidR="000F59CB" w:rsidRPr="00001ED4" w:rsidRDefault="000F59CB" w:rsidP="00001ED4">
      <w:pPr>
        <w:spacing w:line="480" w:lineRule="auto"/>
        <w:rPr>
          <w:rFonts w:ascii="Arial" w:hAnsi="Arial" w:cs="Arial"/>
        </w:rPr>
      </w:pPr>
      <w:r w:rsidRPr="000F59CB">
        <w:rPr>
          <w:rFonts w:ascii="Arial" w:hAnsi="Arial" w:cs="Arial"/>
        </w:rPr>
        <w:t>The empirical study found that adaptive strategies, like hybrid frameworks, allow companies to minimi</w:t>
      </w:r>
      <w:r w:rsidR="00E4797E">
        <w:rPr>
          <w:rFonts w:ascii="Arial" w:hAnsi="Arial" w:cs="Arial"/>
        </w:rPr>
        <w:t>s</w:t>
      </w:r>
      <w:r w:rsidRPr="000F59CB">
        <w:rPr>
          <w:rFonts w:ascii="Arial" w:hAnsi="Arial" w:cs="Arial"/>
        </w:rPr>
        <w:t>e immediate risks while keeping future opportunities open</w:t>
      </w:r>
      <w:r>
        <w:rPr>
          <w:rFonts w:ascii="Arial" w:hAnsi="Arial" w:cs="Arial"/>
        </w:rPr>
        <w:t xml:space="preserve"> </w:t>
      </w:r>
      <w:r w:rsidRPr="000F59CB">
        <w:rPr>
          <w:rFonts w:ascii="Arial" w:hAnsi="Arial" w:cs="Arial"/>
        </w:rPr>
        <w:t>(Beecham et al., 2021</w:t>
      </w:r>
      <w:r>
        <w:rPr>
          <w:rFonts w:ascii="Arial" w:hAnsi="Arial" w:cs="Arial"/>
        </w:rPr>
        <w:t>).</w:t>
      </w:r>
    </w:p>
    <w:p w14:paraId="3A2AA3A1" w14:textId="2860D137" w:rsidR="00001ED4" w:rsidRPr="00001ED4" w:rsidRDefault="00001ED4" w:rsidP="00001ED4">
      <w:pPr>
        <w:spacing w:line="480" w:lineRule="auto"/>
        <w:rPr>
          <w:rFonts w:ascii="Arial" w:hAnsi="Arial" w:cs="Arial"/>
        </w:rPr>
      </w:pPr>
      <w:r w:rsidRPr="00001ED4">
        <w:rPr>
          <w:rFonts w:ascii="Arial" w:hAnsi="Arial" w:cs="Arial"/>
        </w:rPr>
        <w:t xml:space="preserve">In summary, ARMband is the safest and most immediate </w:t>
      </w:r>
      <w:r w:rsidR="000D2258" w:rsidRPr="00001ED4">
        <w:rPr>
          <w:rFonts w:ascii="Arial" w:hAnsi="Arial" w:cs="Arial"/>
        </w:rPr>
        <w:t>option</w:t>
      </w:r>
      <w:r w:rsidR="000D2258">
        <w:rPr>
          <w:rFonts w:ascii="Arial" w:hAnsi="Arial" w:cs="Arial"/>
        </w:rPr>
        <w:t xml:space="preserve"> but</w:t>
      </w:r>
      <w:r w:rsidRPr="00001ED4">
        <w:rPr>
          <w:rFonts w:ascii="Arial" w:hAnsi="Arial" w:cs="Arial"/>
        </w:rPr>
        <w:t xml:space="preserve"> keeping a close eye on Runi allows us to make an informed decision about re-engagement in the future. This ensures that DJ Ascentia remains flexible while securing a stable revenue stream.</w:t>
      </w:r>
    </w:p>
    <w:p w14:paraId="3C1A4168" w14:textId="26BBE5BB" w:rsidR="00932607" w:rsidRPr="00932607" w:rsidRDefault="00B64748" w:rsidP="00932607">
      <w:pPr>
        <w:spacing w:line="480" w:lineRule="auto"/>
        <w:rPr>
          <w:rFonts w:ascii="Arial" w:hAnsi="Arial" w:cs="Arial"/>
        </w:rPr>
      </w:pPr>
      <w:r w:rsidRPr="00B64748">
        <w:rPr>
          <w:rFonts w:ascii="Arial" w:hAnsi="Arial" w:cs="Arial"/>
          <w:b/>
          <w:bCs/>
          <w:u w:val="single"/>
        </w:rPr>
        <w:t xml:space="preserve">Slide </w:t>
      </w:r>
      <w:r w:rsidR="00112E0F">
        <w:rPr>
          <w:rFonts w:ascii="Arial" w:hAnsi="Arial" w:cs="Arial"/>
          <w:b/>
          <w:bCs/>
          <w:u w:val="single"/>
        </w:rPr>
        <w:t>10</w:t>
      </w:r>
      <w:r w:rsidRPr="00B64748">
        <w:rPr>
          <w:rFonts w:ascii="Arial" w:hAnsi="Arial" w:cs="Arial"/>
        </w:rPr>
        <w:br/>
      </w:r>
      <w:r w:rsidR="00932607" w:rsidRPr="00932607">
        <w:rPr>
          <w:rFonts w:ascii="Arial" w:hAnsi="Arial" w:cs="Arial"/>
        </w:rPr>
        <w:t>This slide outlines the key steps required to move forward with the endorsement decision.</w:t>
      </w:r>
    </w:p>
    <w:p w14:paraId="3FC09399" w14:textId="23D28EAB" w:rsidR="00932607" w:rsidRPr="00932607" w:rsidRDefault="00932607" w:rsidP="00932607">
      <w:pPr>
        <w:spacing w:line="480" w:lineRule="auto"/>
        <w:rPr>
          <w:rFonts w:ascii="Arial" w:hAnsi="Arial" w:cs="Arial"/>
        </w:rPr>
      </w:pPr>
      <w:r w:rsidRPr="00932607">
        <w:rPr>
          <w:rFonts w:ascii="Arial" w:hAnsi="Arial" w:cs="Arial"/>
        </w:rPr>
        <w:t xml:space="preserve">In the short term (0-1 month), the priority is to finalise the endorsement deal with ARMband and begin marketing campaigns immediately. This will allow DJ Ascentia to secure early revenue and establish a strong market presence. Additionally, marketing </w:t>
      </w:r>
      <w:r w:rsidR="004E2C0C">
        <w:rPr>
          <w:rFonts w:ascii="Arial" w:hAnsi="Arial" w:cs="Arial"/>
        </w:rPr>
        <w:t>spending</w:t>
      </w:r>
      <w:r w:rsidRPr="00932607">
        <w:rPr>
          <w:rFonts w:ascii="Arial" w:hAnsi="Arial" w:cs="Arial"/>
        </w:rPr>
        <w:t xml:space="preserve"> should be adjusted based on initial performance.</w:t>
      </w:r>
    </w:p>
    <w:p w14:paraId="2B783867" w14:textId="23E975AC" w:rsidR="00932607" w:rsidRPr="00932607" w:rsidRDefault="0071384D" w:rsidP="00932607">
      <w:pPr>
        <w:spacing w:line="480" w:lineRule="auto"/>
        <w:rPr>
          <w:rFonts w:ascii="Arial" w:hAnsi="Arial" w:cs="Arial"/>
        </w:rPr>
      </w:pPr>
      <w:r>
        <w:rPr>
          <w:rFonts w:ascii="Arial" w:hAnsi="Arial" w:cs="Arial"/>
        </w:rPr>
        <w:t>In the monitoring phase (1-3 months), we will track Runi’s software updates and sales potential to gauge product stability</w:t>
      </w:r>
      <w:r w:rsidR="009A6D37">
        <w:rPr>
          <w:rFonts w:ascii="Arial" w:hAnsi="Arial" w:cs="Arial"/>
        </w:rPr>
        <w:t xml:space="preserve"> and assess</w:t>
      </w:r>
      <w:r>
        <w:rPr>
          <w:rFonts w:ascii="Arial" w:hAnsi="Arial" w:cs="Arial"/>
        </w:rPr>
        <w:t xml:space="preserve"> competitor movements to maintain strong positioning.</w:t>
      </w:r>
    </w:p>
    <w:p w14:paraId="50D85F31" w14:textId="15D1C5A2" w:rsidR="00932607" w:rsidRPr="00932607" w:rsidRDefault="003E38A8" w:rsidP="00932607">
      <w:pPr>
        <w:spacing w:line="480" w:lineRule="auto"/>
        <w:rPr>
          <w:rFonts w:ascii="Arial" w:hAnsi="Arial" w:cs="Arial"/>
        </w:rPr>
      </w:pPr>
      <w:r>
        <w:rPr>
          <w:rFonts w:ascii="Arial" w:hAnsi="Arial" w:cs="Arial"/>
        </w:rPr>
        <w:lastRenderedPageBreak/>
        <w:t>In the re-evaluation stage (3-6 months), DJ Ascentia will assess Runi's market position and endorsement strategy. We may re-engage if Runi resolves its issues and shows strong sales; otherwise, we'll consider alternative opportunities.</w:t>
      </w:r>
    </w:p>
    <w:p w14:paraId="1AB1DA76" w14:textId="17C8C44D" w:rsidR="00001ED4" w:rsidRDefault="00932607" w:rsidP="00932607">
      <w:pPr>
        <w:spacing w:line="480" w:lineRule="auto"/>
        <w:rPr>
          <w:rFonts w:ascii="Arial" w:hAnsi="Arial" w:cs="Arial"/>
        </w:rPr>
      </w:pPr>
      <w:r w:rsidRPr="00932607">
        <w:rPr>
          <w:rFonts w:ascii="Arial" w:hAnsi="Arial" w:cs="Arial"/>
        </w:rPr>
        <w:t>This phased approach ensures that DJ Ascentia maintains a stable revenue stream while keeping long-term growth opportunities open.</w:t>
      </w:r>
    </w:p>
    <w:p w14:paraId="0030EC55" w14:textId="021502E3" w:rsidR="00BD2432" w:rsidRPr="00BD2432" w:rsidRDefault="00BD2432" w:rsidP="00BD2432">
      <w:pPr>
        <w:spacing w:line="480" w:lineRule="auto"/>
        <w:rPr>
          <w:rFonts w:ascii="Arial" w:hAnsi="Arial" w:cs="Arial"/>
          <w:b/>
          <w:bCs/>
          <w:u w:val="single"/>
        </w:rPr>
      </w:pPr>
      <w:r w:rsidRPr="00BD2432">
        <w:rPr>
          <w:rFonts w:ascii="Arial" w:hAnsi="Arial" w:cs="Arial"/>
          <w:b/>
          <w:bCs/>
          <w:u w:val="single"/>
        </w:rPr>
        <w:t>Slide 1</w:t>
      </w:r>
      <w:r w:rsidR="00112E0F">
        <w:rPr>
          <w:rFonts w:ascii="Arial" w:hAnsi="Arial" w:cs="Arial"/>
          <w:b/>
          <w:bCs/>
          <w:u w:val="single"/>
        </w:rPr>
        <w:t>1</w:t>
      </w:r>
    </w:p>
    <w:p w14:paraId="63605276" w14:textId="3A984F8F" w:rsidR="00BD2432" w:rsidRPr="00BD2432" w:rsidRDefault="00BD2432" w:rsidP="00BD2432">
      <w:pPr>
        <w:spacing w:line="480" w:lineRule="auto"/>
        <w:rPr>
          <w:rFonts w:ascii="Arial" w:hAnsi="Arial" w:cs="Arial"/>
        </w:rPr>
      </w:pPr>
      <w:r w:rsidRPr="00BD2432">
        <w:rPr>
          <w:rFonts w:ascii="Arial" w:hAnsi="Arial" w:cs="Arial"/>
          <w:b/>
          <w:bCs/>
        </w:rPr>
        <w:t>Conclusion</w:t>
      </w:r>
    </w:p>
    <w:p w14:paraId="01486DAF" w14:textId="77777777" w:rsidR="00BD2432" w:rsidRPr="00BD2432" w:rsidRDefault="00BD2432" w:rsidP="00BD2432">
      <w:pPr>
        <w:spacing w:line="480" w:lineRule="auto"/>
        <w:rPr>
          <w:rFonts w:ascii="Arial" w:hAnsi="Arial" w:cs="Arial"/>
        </w:rPr>
      </w:pPr>
      <w:r w:rsidRPr="00BD2432">
        <w:rPr>
          <w:rFonts w:ascii="Arial" w:hAnsi="Arial" w:cs="Arial"/>
        </w:rPr>
        <w:t>This slide presents a side-by-side comparison of the key factors influencing DJ Ascentia’s endorsement decision.</w:t>
      </w:r>
    </w:p>
    <w:p w14:paraId="52A48CDE" w14:textId="77777777" w:rsidR="00BD2432" w:rsidRPr="00BD2432" w:rsidRDefault="00BD2432" w:rsidP="00BD2432">
      <w:pPr>
        <w:spacing w:line="480" w:lineRule="auto"/>
        <w:rPr>
          <w:rFonts w:ascii="Arial" w:hAnsi="Arial" w:cs="Arial"/>
        </w:rPr>
      </w:pPr>
      <w:r w:rsidRPr="009969D0">
        <w:rPr>
          <w:rFonts w:ascii="Arial" w:hAnsi="Arial" w:cs="Arial"/>
          <w:b/>
          <w:bCs/>
        </w:rPr>
        <w:t>Market Readiness</w:t>
      </w:r>
      <w:r w:rsidRPr="00BD2432">
        <w:rPr>
          <w:rFonts w:ascii="Arial" w:hAnsi="Arial" w:cs="Arial"/>
        </w:rPr>
        <w:t xml:space="preserve"> – ARMband is ready for immediate launch, while Runi still requires significant development and testing.</w:t>
      </w:r>
    </w:p>
    <w:p w14:paraId="0DBD06A1" w14:textId="3CCE8C62" w:rsidR="00BD2432" w:rsidRPr="00BD2432" w:rsidRDefault="00BD2432" w:rsidP="00BD2432">
      <w:pPr>
        <w:spacing w:line="480" w:lineRule="auto"/>
        <w:rPr>
          <w:rFonts w:ascii="Arial" w:hAnsi="Arial" w:cs="Arial"/>
        </w:rPr>
      </w:pPr>
      <w:r w:rsidRPr="009969D0">
        <w:rPr>
          <w:rFonts w:ascii="Arial" w:hAnsi="Arial" w:cs="Arial"/>
          <w:b/>
          <w:bCs/>
        </w:rPr>
        <w:t>Revenue Potential</w:t>
      </w:r>
      <w:r w:rsidRPr="00BD2432">
        <w:rPr>
          <w:rFonts w:ascii="Arial" w:hAnsi="Arial" w:cs="Arial"/>
        </w:rPr>
        <w:t xml:space="preserve"> – ARMband offers a stable </w:t>
      </w:r>
      <w:r w:rsidR="00266331">
        <w:rPr>
          <w:rFonts w:ascii="Arial" w:hAnsi="Arial" w:cs="Arial"/>
        </w:rPr>
        <w:t>annual income of up to £</w:t>
      </w:r>
      <w:r w:rsidR="00C370F8" w:rsidRPr="00C370F8">
        <w:rPr>
          <w:rFonts w:ascii="Arial" w:hAnsi="Arial" w:cs="Arial"/>
        </w:rPr>
        <w:t>15085.71</w:t>
      </w:r>
      <w:r w:rsidR="00266331">
        <w:rPr>
          <w:rFonts w:ascii="Arial" w:hAnsi="Arial" w:cs="Arial"/>
        </w:rPr>
        <w:t>. In contrast, Runi</w:t>
      </w:r>
      <w:r w:rsidRPr="00BD2432">
        <w:rPr>
          <w:rFonts w:ascii="Arial" w:hAnsi="Arial" w:cs="Arial"/>
        </w:rPr>
        <w:t xml:space="preserve"> has a higher projected </w:t>
      </w:r>
      <w:r w:rsidR="00112E0F">
        <w:rPr>
          <w:rFonts w:ascii="Arial" w:hAnsi="Arial" w:cs="Arial"/>
        </w:rPr>
        <w:t xml:space="preserve">income of </w:t>
      </w:r>
      <w:r w:rsidR="00987CF3">
        <w:rPr>
          <w:rFonts w:ascii="Arial" w:hAnsi="Arial" w:cs="Arial"/>
        </w:rPr>
        <w:t>£</w:t>
      </w:r>
      <w:r w:rsidR="00112E0F" w:rsidRPr="00AF7E68">
        <w:rPr>
          <w:rFonts w:ascii="Arial" w:hAnsi="Arial" w:cs="Arial"/>
        </w:rPr>
        <w:t>20,860</w:t>
      </w:r>
      <w:r w:rsidRPr="00BD2432">
        <w:rPr>
          <w:rFonts w:ascii="Arial" w:hAnsi="Arial" w:cs="Arial"/>
        </w:rPr>
        <w:t xml:space="preserve"> per year, </w:t>
      </w:r>
      <w:r w:rsidR="00C370F8">
        <w:rPr>
          <w:rFonts w:ascii="Arial" w:hAnsi="Arial" w:cs="Arial"/>
        </w:rPr>
        <w:t xml:space="preserve">which is </w:t>
      </w:r>
      <w:r w:rsidRPr="00BD2432">
        <w:rPr>
          <w:rFonts w:ascii="Arial" w:hAnsi="Arial" w:cs="Arial"/>
        </w:rPr>
        <w:t>uncertain due to ongoing delays.</w:t>
      </w:r>
    </w:p>
    <w:p w14:paraId="27B41599" w14:textId="5F012F15" w:rsidR="00BD2432" w:rsidRPr="00BD2432" w:rsidRDefault="00BD2432" w:rsidP="00BD2432">
      <w:pPr>
        <w:spacing w:line="480" w:lineRule="auto"/>
        <w:rPr>
          <w:rFonts w:ascii="Arial" w:hAnsi="Arial" w:cs="Arial"/>
        </w:rPr>
      </w:pPr>
      <w:r w:rsidRPr="009969D0">
        <w:rPr>
          <w:rFonts w:ascii="Arial" w:hAnsi="Arial" w:cs="Arial"/>
          <w:b/>
          <w:bCs/>
        </w:rPr>
        <w:t>Risk Level</w:t>
      </w:r>
      <w:r w:rsidRPr="00BD2432">
        <w:rPr>
          <w:rFonts w:ascii="Arial" w:hAnsi="Arial" w:cs="Arial"/>
        </w:rPr>
        <w:t xml:space="preserve"> – ARMband has low risk </w:t>
      </w:r>
      <w:r w:rsidR="00266331">
        <w:rPr>
          <w:rFonts w:ascii="Arial" w:hAnsi="Arial" w:cs="Arial"/>
        </w:rPr>
        <w:t>and</w:t>
      </w:r>
      <w:r w:rsidRPr="00BD2432">
        <w:rPr>
          <w:rFonts w:ascii="Arial" w:hAnsi="Arial" w:cs="Arial"/>
        </w:rPr>
        <w:t xml:space="preserve"> no dependencies on external software. In contrast, Runi is high risk, relying on software fixes and an untested market.</w:t>
      </w:r>
    </w:p>
    <w:p w14:paraId="42AD5085" w14:textId="5C1F5C56" w:rsidR="00BD2432" w:rsidRPr="00BD2432" w:rsidRDefault="00BD2432" w:rsidP="00BD2432">
      <w:pPr>
        <w:spacing w:line="480" w:lineRule="auto"/>
        <w:rPr>
          <w:rFonts w:ascii="Arial" w:hAnsi="Arial" w:cs="Arial"/>
        </w:rPr>
      </w:pPr>
      <w:r w:rsidRPr="009969D0">
        <w:rPr>
          <w:rFonts w:ascii="Arial" w:hAnsi="Arial" w:cs="Arial"/>
          <w:b/>
          <w:bCs/>
        </w:rPr>
        <w:t>Strategic Fit</w:t>
      </w:r>
      <w:r w:rsidRPr="00BD2432">
        <w:rPr>
          <w:rFonts w:ascii="Arial" w:hAnsi="Arial" w:cs="Arial"/>
        </w:rPr>
        <w:t xml:space="preserve"> – ARMband provides stable branding but may limit future partnerships. Runi could have a </w:t>
      </w:r>
      <w:r w:rsidR="00266331">
        <w:rPr>
          <w:rFonts w:ascii="Arial" w:hAnsi="Arial" w:cs="Arial"/>
        </w:rPr>
        <w:t>more substantial</w:t>
      </w:r>
      <w:r w:rsidRPr="00BD2432">
        <w:rPr>
          <w:rFonts w:ascii="Arial" w:hAnsi="Arial" w:cs="Arial"/>
        </w:rPr>
        <w:t xml:space="preserve"> long-term position if its product stabilises.</w:t>
      </w:r>
    </w:p>
    <w:p w14:paraId="0DF6D22A" w14:textId="77777777" w:rsidR="00BD2432" w:rsidRPr="00BD2432" w:rsidRDefault="00BD2432" w:rsidP="00BD2432">
      <w:pPr>
        <w:spacing w:line="480" w:lineRule="auto"/>
        <w:rPr>
          <w:rFonts w:ascii="Arial" w:hAnsi="Arial" w:cs="Arial"/>
        </w:rPr>
      </w:pPr>
      <w:r w:rsidRPr="009969D0">
        <w:rPr>
          <w:rFonts w:ascii="Arial" w:hAnsi="Arial" w:cs="Arial"/>
          <w:b/>
          <w:bCs/>
        </w:rPr>
        <w:t>Decision Impact</w:t>
      </w:r>
      <w:r w:rsidRPr="00BD2432">
        <w:rPr>
          <w:rFonts w:ascii="Arial" w:hAnsi="Arial" w:cs="Arial"/>
        </w:rPr>
        <w:t xml:space="preserve"> – Choosing ARMband ensures secure, predictable earnings with minimal risks. Waiting for Runi introduces cash flow delays and financial uncertainty.</w:t>
      </w:r>
    </w:p>
    <w:p w14:paraId="50E9528C" w14:textId="77777777" w:rsidR="00BD2432" w:rsidRDefault="00BD2432" w:rsidP="00BD2432">
      <w:pPr>
        <w:spacing w:line="480" w:lineRule="auto"/>
        <w:rPr>
          <w:rFonts w:ascii="Arial" w:hAnsi="Arial" w:cs="Arial"/>
        </w:rPr>
      </w:pPr>
      <w:r w:rsidRPr="00BD2432">
        <w:rPr>
          <w:rFonts w:ascii="Arial" w:hAnsi="Arial" w:cs="Arial"/>
        </w:rPr>
        <w:lastRenderedPageBreak/>
        <w:t>Overall, ARMband is the safer, immediate option, while Runi offers higher potential but comes with greater risk. The decision hinges on DJ Ascentia’s risk appetite and whether it can sustain the waiting period for Runi.</w:t>
      </w:r>
    </w:p>
    <w:p w14:paraId="09E8DA56" w14:textId="08B1DC8F" w:rsidR="00466D8C" w:rsidRPr="007805BA" w:rsidRDefault="00466D8C" w:rsidP="00BD2432">
      <w:pPr>
        <w:spacing w:line="480" w:lineRule="auto"/>
        <w:rPr>
          <w:rFonts w:ascii="Arial" w:hAnsi="Arial" w:cs="Arial"/>
          <w:b/>
          <w:bCs/>
          <w:u w:val="single"/>
        </w:rPr>
      </w:pPr>
      <w:r w:rsidRPr="00BD2432">
        <w:rPr>
          <w:rFonts w:ascii="Arial" w:hAnsi="Arial" w:cs="Arial"/>
          <w:b/>
          <w:bCs/>
          <w:u w:val="single"/>
        </w:rPr>
        <w:t>Slide 1</w:t>
      </w:r>
      <w:r>
        <w:rPr>
          <w:rFonts w:ascii="Arial" w:hAnsi="Arial" w:cs="Arial"/>
          <w:b/>
          <w:bCs/>
          <w:u w:val="single"/>
        </w:rPr>
        <w:t>2</w:t>
      </w:r>
      <w:r w:rsidR="007805BA" w:rsidRPr="00491FB6">
        <w:rPr>
          <w:rFonts w:ascii="Arial" w:hAnsi="Arial" w:cs="Arial"/>
          <w:b/>
          <w:bCs/>
        </w:rPr>
        <w:t xml:space="preserve"> - </w:t>
      </w:r>
      <w:r w:rsidRPr="007805BA">
        <w:rPr>
          <w:rFonts w:ascii="Arial" w:hAnsi="Arial" w:cs="Arial"/>
        </w:rPr>
        <w:t>Bi</w:t>
      </w:r>
      <w:r w:rsidR="007805BA" w:rsidRPr="007805BA">
        <w:rPr>
          <w:rFonts w:ascii="Arial" w:hAnsi="Arial" w:cs="Arial"/>
        </w:rPr>
        <w:t>bliography</w:t>
      </w:r>
    </w:p>
    <w:p w14:paraId="13F22E43" w14:textId="7DC35714" w:rsidR="00B07894" w:rsidRPr="006E63DF" w:rsidRDefault="006E63DF" w:rsidP="009174B9">
      <w:pPr>
        <w:spacing w:line="480" w:lineRule="auto"/>
        <w:rPr>
          <w:rFonts w:ascii="Arial" w:hAnsi="Arial" w:cs="Arial"/>
        </w:rPr>
      </w:pPr>
      <w:r w:rsidRPr="006E63DF">
        <w:rPr>
          <w:rFonts w:ascii="Arial" w:hAnsi="Arial" w:cs="Arial"/>
        </w:rPr>
        <w:t>Word count 15</w:t>
      </w:r>
      <w:r w:rsidR="001E5A8F">
        <w:rPr>
          <w:rFonts w:ascii="Arial" w:hAnsi="Arial" w:cs="Arial"/>
        </w:rPr>
        <w:t>7</w:t>
      </w:r>
      <w:r w:rsidR="00491FB6">
        <w:rPr>
          <w:rFonts w:ascii="Arial" w:hAnsi="Arial" w:cs="Arial"/>
        </w:rPr>
        <w:t>5</w:t>
      </w:r>
    </w:p>
    <w:p w14:paraId="18B01513" w14:textId="77777777" w:rsidR="00B07894" w:rsidRDefault="00B07894" w:rsidP="009174B9">
      <w:pPr>
        <w:spacing w:line="480" w:lineRule="auto"/>
        <w:rPr>
          <w:rFonts w:ascii="Arial" w:hAnsi="Arial" w:cs="Arial"/>
          <w:b/>
          <w:bCs/>
        </w:rPr>
      </w:pPr>
    </w:p>
    <w:p w14:paraId="4F416642" w14:textId="77777777" w:rsidR="00B07894" w:rsidRDefault="00B07894" w:rsidP="009174B9">
      <w:pPr>
        <w:spacing w:line="480" w:lineRule="auto"/>
        <w:rPr>
          <w:rFonts w:ascii="Arial" w:hAnsi="Arial" w:cs="Arial"/>
          <w:b/>
          <w:bCs/>
        </w:rPr>
      </w:pPr>
    </w:p>
    <w:p w14:paraId="6F887E12" w14:textId="77777777" w:rsidR="00B07894" w:rsidRDefault="00B07894" w:rsidP="009174B9">
      <w:pPr>
        <w:spacing w:line="480" w:lineRule="auto"/>
        <w:rPr>
          <w:rFonts w:ascii="Arial" w:hAnsi="Arial" w:cs="Arial"/>
          <w:b/>
          <w:bCs/>
        </w:rPr>
      </w:pPr>
    </w:p>
    <w:p w14:paraId="457CE6D3" w14:textId="77777777" w:rsidR="004C2D16" w:rsidRDefault="004C2D16" w:rsidP="00D1493A">
      <w:pPr>
        <w:spacing w:line="480" w:lineRule="auto"/>
        <w:rPr>
          <w:rFonts w:ascii="Arial" w:hAnsi="Arial" w:cs="Arial"/>
          <w:b/>
          <w:bCs/>
        </w:rPr>
      </w:pPr>
    </w:p>
    <w:p w14:paraId="7401356A" w14:textId="77777777" w:rsidR="004C2D16" w:rsidRDefault="004C2D16" w:rsidP="00D1493A">
      <w:pPr>
        <w:spacing w:line="480" w:lineRule="auto"/>
        <w:rPr>
          <w:rFonts w:ascii="Arial" w:hAnsi="Arial" w:cs="Arial"/>
          <w:b/>
          <w:bCs/>
        </w:rPr>
      </w:pPr>
    </w:p>
    <w:p w14:paraId="4242EF12" w14:textId="77777777" w:rsidR="004C2D16" w:rsidRDefault="004C2D16" w:rsidP="00D1493A">
      <w:pPr>
        <w:spacing w:line="480" w:lineRule="auto"/>
        <w:rPr>
          <w:rFonts w:ascii="Arial" w:hAnsi="Arial" w:cs="Arial"/>
          <w:b/>
          <w:bCs/>
        </w:rPr>
      </w:pPr>
    </w:p>
    <w:p w14:paraId="7D70819A" w14:textId="77777777" w:rsidR="004C2D16" w:rsidRDefault="004C2D16" w:rsidP="00D1493A">
      <w:pPr>
        <w:spacing w:line="480" w:lineRule="auto"/>
        <w:rPr>
          <w:rFonts w:ascii="Arial" w:hAnsi="Arial" w:cs="Arial"/>
          <w:b/>
          <w:bCs/>
        </w:rPr>
      </w:pPr>
    </w:p>
    <w:p w14:paraId="1BA1689C" w14:textId="77777777" w:rsidR="004C2D16" w:rsidRDefault="004C2D16" w:rsidP="00D1493A">
      <w:pPr>
        <w:spacing w:line="480" w:lineRule="auto"/>
        <w:rPr>
          <w:rFonts w:ascii="Arial" w:hAnsi="Arial" w:cs="Arial"/>
          <w:b/>
          <w:bCs/>
        </w:rPr>
      </w:pPr>
    </w:p>
    <w:p w14:paraId="4685C585" w14:textId="77777777" w:rsidR="004C2D16" w:rsidRDefault="004C2D16" w:rsidP="00D1493A">
      <w:pPr>
        <w:spacing w:line="480" w:lineRule="auto"/>
        <w:rPr>
          <w:rFonts w:ascii="Arial" w:hAnsi="Arial" w:cs="Arial"/>
          <w:b/>
          <w:bCs/>
        </w:rPr>
      </w:pPr>
    </w:p>
    <w:p w14:paraId="6E8357F4" w14:textId="77777777" w:rsidR="004C2D16" w:rsidRDefault="004C2D16" w:rsidP="00D1493A">
      <w:pPr>
        <w:spacing w:line="480" w:lineRule="auto"/>
        <w:rPr>
          <w:rFonts w:ascii="Arial" w:hAnsi="Arial" w:cs="Arial"/>
          <w:b/>
          <w:bCs/>
        </w:rPr>
      </w:pPr>
    </w:p>
    <w:p w14:paraId="7A67CBFA" w14:textId="77777777" w:rsidR="004C2D16" w:rsidRDefault="004C2D16" w:rsidP="00D1493A">
      <w:pPr>
        <w:spacing w:line="480" w:lineRule="auto"/>
        <w:rPr>
          <w:rFonts w:ascii="Arial" w:hAnsi="Arial" w:cs="Arial"/>
          <w:b/>
          <w:bCs/>
        </w:rPr>
      </w:pPr>
    </w:p>
    <w:p w14:paraId="2B16F9C1" w14:textId="77777777" w:rsidR="004C2D16" w:rsidRDefault="004C2D16" w:rsidP="00D1493A">
      <w:pPr>
        <w:spacing w:line="480" w:lineRule="auto"/>
        <w:rPr>
          <w:rFonts w:ascii="Arial" w:hAnsi="Arial" w:cs="Arial"/>
          <w:b/>
          <w:bCs/>
        </w:rPr>
      </w:pPr>
    </w:p>
    <w:p w14:paraId="3B6C977D" w14:textId="77777777" w:rsidR="004C2D16" w:rsidRDefault="004C2D16" w:rsidP="00D1493A">
      <w:pPr>
        <w:spacing w:line="480" w:lineRule="auto"/>
        <w:rPr>
          <w:rFonts w:ascii="Arial" w:hAnsi="Arial" w:cs="Arial"/>
          <w:b/>
          <w:bCs/>
        </w:rPr>
      </w:pPr>
    </w:p>
    <w:p w14:paraId="239BCB37" w14:textId="77777777" w:rsidR="004C2D16" w:rsidRDefault="004C2D16" w:rsidP="00D1493A">
      <w:pPr>
        <w:spacing w:line="480" w:lineRule="auto"/>
        <w:rPr>
          <w:rFonts w:ascii="Arial" w:hAnsi="Arial" w:cs="Arial"/>
          <w:b/>
          <w:bCs/>
        </w:rPr>
      </w:pPr>
    </w:p>
    <w:p w14:paraId="0026A259" w14:textId="77777777" w:rsidR="004C2D16" w:rsidRDefault="004C2D16" w:rsidP="00D1493A">
      <w:pPr>
        <w:spacing w:line="480" w:lineRule="auto"/>
        <w:rPr>
          <w:rFonts w:ascii="Arial" w:hAnsi="Arial" w:cs="Arial"/>
          <w:b/>
          <w:bCs/>
        </w:rPr>
      </w:pPr>
    </w:p>
    <w:p w14:paraId="52569457" w14:textId="77777777" w:rsidR="004C2D16" w:rsidRDefault="004C2D16" w:rsidP="00D1493A">
      <w:pPr>
        <w:spacing w:line="480" w:lineRule="auto"/>
        <w:rPr>
          <w:rFonts w:ascii="Arial" w:hAnsi="Arial" w:cs="Arial"/>
          <w:b/>
          <w:bCs/>
        </w:rPr>
      </w:pPr>
    </w:p>
    <w:p w14:paraId="71D40AB1" w14:textId="77777777" w:rsidR="001E5A8F" w:rsidRPr="00B07894" w:rsidRDefault="001E5A8F" w:rsidP="001E5A8F">
      <w:pPr>
        <w:spacing w:line="480" w:lineRule="auto"/>
        <w:rPr>
          <w:rFonts w:ascii="Arial" w:hAnsi="Arial" w:cs="Arial"/>
          <w:b/>
          <w:bCs/>
        </w:rPr>
      </w:pPr>
      <w:r w:rsidRPr="00B07894">
        <w:rPr>
          <w:rFonts w:ascii="Arial" w:hAnsi="Arial" w:cs="Arial"/>
          <w:b/>
          <w:bCs/>
        </w:rPr>
        <w:t>Bibliography</w:t>
      </w:r>
    </w:p>
    <w:p w14:paraId="6EAB10AC" w14:textId="77777777" w:rsidR="001E5A8F" w:rsidRDefault="001E5A8F" w:rsidP="001E5A8F">
      <w:pPr>
        <w:spacing w:line="240" w:lineRule="auto"/>
        <w:rPr>
          <w:rFonts w:ascii="Arial" w:hAnsi="Arial" w:cs="Arial"/>
        </w:rPr>
      </w:pPr>
      <w:r w:rsidRPr="00484B41">
        <w:rPr>
          <w:rFonts w:ascii="Arial" w:hAnsi="Arial" w:cs="Arial"/>
        </w:rPr>
        <w:t>Shafer, S.M., Smith, H.J. and Linder, J.C. (2005) The power of business models</w:t>
      </w:r>
      <w:r>
        <w:rPr>
          <w:rFonts w:ascii="Arial" w:hAnsi="Arial" w:cs="Arial"/>
        </w:rPr>
        <w:t>.</w:t>
      </w:r>
      <w:r w:rsidRPr="00484B41">
        <w:rPr>
          <w:rFonts w:ascii="Arial" w:hAnsi="Arial" w:cs="Arial"/>
        </w:rPr>
        <w:t xml:space="preserve"> </w:t>
      </w:r>
      <w:r w:rsidRPr="00FC0458">
        <w:rPr>
          <w:rFonts w:ascii="Arial" w:hAnsi="Arial" w:cs="Arial"/>
          <w:i/>
          <w:iCs/>
        </w:rPr>
        <w:t>Business Horizons</w:t>
      </w:r>
      <w:r w:rsidRPr="00484B41">
        <w:rPr>
          <w:rFonts w:ascii="Arial" w:hAnsi="Arial" w:cs="Arial"/>
        </w:rPr>
        <w:t xml:space="preserve"> 48(3)</w:t>
      </w:r>
      <w:r>
        <w:rPr>
          <w:rFonts w:ascii="Arial" w:hAnsi="Arial" w:cs="Arial"/>
        </w:rPr>
        <w:t>:</w:t>
      </w:r>
      <w:r w:rsidRPr="00484B41">
        <w:rPr>
          <w:rFonts w:ascii="Arial" w:hAnsi="Arial" w:cs="Arial"/>
        </w:rPr>
        <w:t xml:space="preserve"> 199-207. DOI: 10.1016/j.bushor.2004.10.014.</w:t>
      </w:r>
      <w:r>
        <w:rPr>
          <w:rFonts w:ascii="Arial" w:hAnsi="Arial" w:cs="Arial"/>
        </w:rPr>
        <w:t xml:space="preserve"> </w:t>
      </w:r>
      <w:r w:rsidRPr="00061069">
        <w:rPr>
          <w:rFonts w:ascii="Arial" w:hAnsi="Arial" w:cs="Arial"/>
        </w:rPr>
        <w:t>[Accessed: 23/02/2025].</w:t>
      </w:r>
    </w:p>
    <w:p w14:paraId="33AB97BD" w14:textId="77777777" w:rsidR="001E5A8F" w:rsidRDefault="001E5A8F" w:rsidP="001E5A8F">
      <w:pPr>
        <w:spacing w:line="240" w:lineRule="auto"/>
        <w:rPr>
          <w:rFonts w:ascii="Arial" w:hAnsi="Arial" w:cs="Arial"/>
        </w:rPr>
      </w:pPr>
      <w:r w:rsidRPr="00B819EF">
        <w:rPr>
          <w:rFonts w:ascii="Arial" w:hAnsi="Arial" w:cs="Arial"/>
        </w:rPr>
        <w:t>Schmitt, M. (2023) AI-driven decision making in business analytics</w:t>
      </w:r>
      <w:r>
        <w:rPr>
          <w:rFonts w:ascii="Arial" w:hAnsi="Arial" w:cs="Arial"/>
        </w:rPr>
        <w:t>.</w:t>
      </w:r>
      <w:r w:rsidRPr="00B819EF">
        <w:rPr>
          <w:rFonts w:ascii="Arial" w:hAnsi="Arial" w:cs="Arial"/>
        </w:rPr>
        <w:t xml:space="preserve"> </w:t>
      </w:r>
      <w:r w:rsidRPr="00390207">
        <w:rPr>
          <w:rFonts w:ascii="Arial" w:hAnsi="Arial" w:cs="Arial"/>
          <w:i/>
          <w:iCs/>
        </w:rPr>
        <w:t>Intelligent Systems with Applications</w:t>
      </w:r>
      <w:r w:rsidRPr="00B819EF">
        <w:rPr>
          <w:rFonts w:ascii="Arial" w:hAnsi="Arial" w:cs="Arial"/>
        </w:rPr>
        <w:t xml:space="preserve"> 18, Article 200188</w:t>
      </w:r>
      <w:r>
        <w:rPr>
          <w:rFonts w:ascii="Arial" w:hAnsi="Arial" w:cs="Arial"/>
        </w:rPr>
        <w:t>:</w:t>
      </w:r>
      <w:r w:rsidRPr="00B819EF">
        <w:rPr>
          <w:rFonts w:ascii="Arial" w:hAnsi="Arial" w:cs="Arial"/>
        </w:rPr>
        <w:t xml:space="preserve"> DOI: 10.1016/j.iswa.2023.200188.</w:t>
      </w:r>
      <w:r>
        <w:rPr>
          <w:rFonts w:ascii="Arial" w:hAnsi="Arial" w:cs="Arial"/>
        </w:rPr>
        <w:t xml:space="preserve"> </w:t>
      </w:r>
      <w:r w:rsidRPr="00061069">
        <w:rPr>
          <w:rFonts w:ascii="Arial" w:hAnsi="Arial" w:cs="Arial"/>
        </w:rPr>
        <w:t>[Accessed: 23/02/2025].</w:t>
      </w:r>
    </w:p>
    <w:p w14:paraId="58E8EDDF" w14:textId="77777777" w:rsidR="001E5A8F" w:rsidRDefault="001E5A8F" w:rsidP="001E5A8F">
      <w:pPr>
        <w:spacing w:line="240" w:lineRule="auto"/>
        <w:rPr>
          <w:rFonts w:ascii="Arial" w:hAnsi="Arial" w:cs="Arial"/>
        </w:rPr>
      </w:pPr>
      <w:r w:rsidRPr="00063395">
        <w:rPr>
          <w:rFonts w:ascii="Arial" w:hAnsi="Arial" w:cs="Arial"/>
        </w:rPr>
        <w:t>Borchers, N.S. and Enke, N. (2021) Managing strategic influencer communication: A</w:t>
      </w:r>
      <w:r>
        <w:rPr>
          <w:rFonts w:ascii="Arial" w:hAnsi="Arial" w:cs="Arial"/>
        </w:rPr>
        <w:t xml:space="preserve"> </w:t>
      </w:r>
      <w:r w:rsidRPr="00063395">
        <w:rPr>
          <w:rFonts w:ascii="Arial" w:hAnsi="Arial" w:cs="Arial"/>
        </w:rPr>
        <w:t xml:space="preserve">systematic overview on emerging planning, </w:t>
      </w:r>
      <w:r>
        <w:rPr>
          <w:rFonts w:ascii="Arial" w:hAnsi="Arial" w:cs="Arial"/>
        </w:rPr>
        <w:t>organisation</w:t>
      </w:r>
      <w:r w:rsidRPr="00063395">
        <w:rPr>
          <w:rFonts w:ascii="Arial" w:hAnsi="Arial" w:cs="Arial"/>
        </w:rPr>
        <w:t>, and controlling routines</w:t>
      </w:r>
      <w:r>
        <w:rPr>
          <w:rFonts w:ascii="Arial" w:hAnsi="Arial" w:cs="Arial"/>
        </w:rPr>
        <w:t>.</w:t>
      </w:r>
      <w:r w:rsidRPr="00063395">
        <w:rPr>
          <w:rFonts w:ascii="Arial" w:hAnsi="Arial" w:cs="Arial"/>
        </w:rPr>
        <w:t xml:space="preserve"> </w:t>
      </w:r>
      <w:r w:rsidRPr="00215D36">
        <w:rPr>
          <w:rFonts w:ascii="Arial" w:hAnsi="Arial" w:cs="Arial"/>
          <w:i/>
          <w:iCs/>
        </w:rPr>
        <w:t>Public Relations Review.</w:t>
      </w:r>
      <w:r w:rsidRPr="00063395">
        <w:rPr>
          <w:rFonts w:ascii="Arial" w:hAnsi="Arial" w:cs="Arial"/>
        </w:rPr>
        <w:t xml:space="preserve"> 47(3), Article 102041</w:t>
      </w:r>
      <w:r>
        <w:rPr>
          <w:rFonts w:ascii="Arial" w:hAnsi="Arial" w:cs="Arial"/>
        </w:rPr>
        <w:t>:</w:t>
      </w:r>
      <w:r w:rsidRPr="00063395">
        <w:rPr>
          <w:rFonts w:ascii="Arial" w:hAnsi="Arial" w:cs="Arial"/>
        </w:rPr>
        <w:t xml:space="preserve"> DOI: 10.1016/j.pubrev.2021.102041</w:t>
      </w:r>
      <w:r>
        <w:rPr>
          <w:rFonts w:ascii="Arial" w:hAnsi="Arial" w:cs="Arial"/>
        </w:rPr>
        <w:t xml:space="preserve"> [</w:t>
      </w:r>
      <w:r w:rsidRPr="004E7B85">
        <w:rPr>
          <w:rFonts w:ascii="Arial" w:hAnsi="Arial" w:cs="Arial"/>
        </w:rPr>
        <w:t xml:space="preserve">Accessed: </w:t>
      </w:r>
      <w:r>
        <w:rPr>
          <w:rFonts w:ascii="Arial" w:hAnsi="Arial" w:cs="Arial"/>
        </w:rPr>
        <w:t>23/02/2025</w:t>
      </w:r>
      <w:r w:rsidRPr="004E7B85">
        <w:rPr>
          <w:rFonts w:ascii="Arial" w:hAnsi="Arial" w:cs="Arial"/>
        </w:rPr>
        <w:t>].</w:t>
      </w:r>
    </w:p>
    <w:p w14:paraId="7AFA7766" w14:textId="77777777" w:rsidR="001E5A8F" w:rsidRDefault="001E5A8F" w:rsidP="001E5A8F">
      <w:pPr>
        <w:spacing w:line="240" w:lineRule="auto"/>
        <w:rPr>
          <w:rFonts w:ascii="Arial" w:hAnsi="Arial" w:cs="Arial"/>
        </w:rPr>
      </w:pPr>
      <w:r w:rsidRPr="008033EE">
        <w:rPr>
          <w:rFonts w:ascii="Arial" w:hAnsi="Arial" w:cs="Arial"/>
        </w:rPr>
        <w:t>Prana, G.A.A., Sharma, A., Shar, L.K., Foo, D., Santosa, A.E., Sharma, A. and Lo, D. (2021) Out of sight, out of mind? How vulnerable dependencies affect open-source projects</w:t>
      </w:r>
      <w:r>
        <w:rPr>
          <w:rFonts w:ascii="Arial" w:hAnsi="Arial" w:cs="Arial"/>
        </w:rPr>
        <w:t>.</w:t>
      </w:r>
      <w:r w:rsidRPr="008033EE">
        <w:rPr>
          <w:rFonts w:ascii="Arial" w:hAnsi="Arial" w:cs="Arial"/>
        </w:rPr>
        <w:t xml:space="preserve"> </w:t>
      </w:r>
      <w:r w:rsidRPr="00215D36">
        <w:rPr>
          <w:rFonts w:ascii="Arial" w:hAnsi="Arial" w:cs="Arial"/>
          <w:i/>
          <w:iCs/>
        </w:rPr>
        <w:t xml:space="preserve">Empirical Software Engineering. </w:t>
      </w:r>
      <w:r w:rsidRPr="008033EE">
        <w:rPr>
          <w:rFonts w:ascii="Arial" w:hAnsi="Arial" w:cs="Arial"/>
        </w:rPr>
        <w:t>26(59)</w:t>
      </w:r>
      <w:r>
        <w:rPr>
          <w:rFonts w:ascii="Arial" w:hAnsi="Arial" w:cs="Arial"/>
        </w:rPr>
        <w:t>:</w:t>
      </w:r>
      <w:r w:rsidRPr="008033EE">
        <w:rPr>
          <w:rFonts w:ascii="Arial" w:hAnsi="Arial" w:cs="Arial"/>
        </w:rPr>
        <w:t xml:space="preserve"> 1-34</w:t>
      </w:r>
      <w:r>
        <w:rPr>
          <w:rFonts w:ascii="Arial" w:hAnsi="Arial" w:cs="Arial"/>
        </w:rPr>
        <w:t>.</w:t>
      </w:r>
      <w:r w:rsidRPr="008033EE">
        <w:rPr>
          <w:rFonts w:ascii="Arial" w:hAnsi="Arial" w:cs="Arial"/>
        </w:rPr>
        <w:t xml:space="preserve"> DOI: 10.1007/s10664-021-09959-3.</w:t>
      </w:r>
      <w:r>
        <w:rPr>
          <w:rFonts w:ascii="Arial" w:hAnsi="Arial" w:cs="Arial"/>
        </w:rPr>
        <w:t xml:space="preserve"> [</w:t>
      </w:r>
      <w:r w:rsidRPr="004E7B85">
        <w:rPr>
          <w:rFonts w:ascii="Arial" w:hAnsi="Arial" w:cs="Arial"/>
        </w:rPr>
        <w:t xml:space="preserve">Accessed: </w:t>
      </w:r>
      <w:r>
        <w:rPr>
          <w:rFonts w:ascii="Arial" w:hAnsi="Arial" w:cs="Arial"/>
        </w:rPr>
        <w:t>23/02/2025</w:t>
      </w:r>
      <w:r w:rsidRPr="004E7B85">
        <w:rPr>
          <w:rFonts w:ascii="Arial" w:hAnsi="Arial" w:cs="Arial"/>
        </w:rPr>
        <w:t>].</w:t>
      </w:r>
    </w:p>
    <w:p w14:paraId="75C379C4" w14:textId="77777777" w:rsidR="001E5A8F" w:rsidRDefault="001E5A8F" w:rsidP="001E5A8F">
      <w:pPr>
        <w:spacing w:line="240" w:lineRule="auto"/>
        <w:rPr>
          <w:rFonts w:ascii="Arial" w:hAnsi="Arial" w:cs="Arial"/>
        </w:rPr>
      </w:pPr>
      <w:r w:rsidRPr="000742E0">
        <w:rPr>
          <w:rFonts w:ascii="Arial" w:hAnsi="Arial" w:cs="Arial"/>
        </w:rPr>
        <w:t>Beecham, S., Clear, T., Lal, R. and Noll, J. (2021) Do scaling agile frameworks address global software development risks? An empirical study</w:t>
      </w:r>
      <w:r>
        <w:rPr>
          <w:rFonts w:ascii="Arial" w:hAnsi="Arial" w:cs="Arial"/>
        </w:rPr>
        <w:t>.</w:t>
      </w:r>
      <w:r w:rsidRPr="000742E0">
        <w:rPr>
          <w:rFonts w:ascii="Arial" w:hAnsi="Arial" w:cs="Arial"/>
        </w:rPr>
        <w:t xml:space="preserve"> </w:t>
      </w:r>
      <w:r w:rsidRPr="00BA74BE">
        <w:rPr>
          <w:rFonts w:ascii="Arial" w:hAnsi="Arial" w:cs="Arial"/>
          <w:i/>
          <w:iCs/>
        </w:rPr>
        <w:t>The Journal of Systems &amp; Software</w:t>
      </w:r>
      <w:r>
        <w:rPr>
          <w:rFonts w:ascii="Arial" w:hAnsi="Arial" w:cs="Arial"/>
        </w:rPr>
        <w:t xml:space="preserve"> (</w:t>
      </w:r>
      <w:r w:rsidRPr="000742E0">
        <w:rPr>
          <w:rFonts w:ascii="Arial" w:hAnsi="Arial" w:cs="Arial"/>
        </w:rPr>
        <w:t>171</w:t>
      </w:r>
      <w:r>
        <w:rPr>
          <w:rFonts w:ascii="Arial" w:hAnsi="Arial" w:cs="Arial"/>
        </w:rPr>
        <w:t>):</w:t>
      </w:r>
      <w:r w:rsidRPr="000742E0">
        <w:rPr>
          <w:rFonts w:ascii="Arial" w:hAnsi="Arial" w:cs="Arial"/>
        </w:rPr>
        <w:t xml:space="preserve"> Article 110823</w:t>
      </w:r>
      <w:r>
        <w:rPr>
          <w:rFonts w:ascii="Arial" w:hAnsi="Arial" w:cs="Arial"/>
        </w:rPr>
        <w:t>:</w:t>
      </w:r>
      <w:r w:rsidRPr="000742E0">
        <w:rPr>
          <w:rFonts w:ascii="Arial" w:hAnsi="Arial" w:cs="Arial"/>
        </w:rPr>
        <w:t xml:space="preserve"> DOI: 10.1016/j.jss.2020.110823.</w:t>
      </w:r>
      <w:r>
        <w:rPr>
          <w:rFonts w:ascii="Arial" w:hAnsi="Arial" w:cs="Arial"/>
        </w:rPr>
        <w:t xml:space="preserve"> [</w:t>
      </w:r>
      <w:r w:rsidRPr="004E7B85">
        <w:rPr>
          <w:rFonts w:ascii="Arial" w:hAnsi="Arial" w:cs="Arial"/>
        </w:rPr>
        <w:t xml:space="preserve">Accessed: </w:t>
      </w:r>
      <w:r>
        <w:rPr>
          <w:rFonts w:ascii="Arial" w:hAnsi="Arial" w:cs="Arial"/>
        </w:rPr>
        <w:t>23/02/2025</w:t>
      </w:r>
      <w:r w:rsidRPr="004E7B85">
        <w:rPr>
          <w:rFonts w:ascii="Arial" w:hAnsi="Arial" w:cs="Arial"/>
        </w:rPr>
        <w:t>].</w:t>
      </w:r>
    </w:p>
    <w:p w14:paraId="67233BD4" w14:textId="77777777" w:rsidR="001E5A8F" w:rsidRPr="00BD2432" w:rsidRDefault="001E5A8F" w:rsidP="001E5A8F">
      <w:pPr>
        <w:spacing w:line="240" w:lineRule="auto"/>
        <w:rPr>
          <w:rFonts w:ascii="Arial" w:hAnsi="Arial" w:cs="Arial"/>
        </w:rPr>
      </w:pPr>
      <w:r w:rsidRPr="004E7B85">
        <w:rPr>
          <w:rFonts w:ascii="Arial" w:hAnsi="Arial" w:cs="Arial"/>
        </w:rPr>
        <w:t xml:space="preserve">Aziz, S. &amp; Dowling, M. T., Mooney, J.G., Rosati, P. &amp; Cummins, M. (2019)  Disrupting finance: FinTech and strategy in the 21st century. Cham: Palgrave Macmillan, 33–48. Available at: https://doi.org/10.1007/978-3-030-02330-0 </w:t>
      </w:r>
      <w:r>
        <w:rPr>
          <w:rFonts w:ascii="Arial" w:hAnsi="Arial" w:cs="Arial"/>
        </w:rPr>
        <w:t>[</w:t>
      </w:r>
      <w:r w:rsidRPr="004E7B85">
        <w:rPr>
          <w:rFonts w:ascii="Arial" w:hAnsi="Arial" w:cs="Arial"/>
        </w:rPr>
        <w:t xml:space="preserve">Accessed: </w:t>
      </w:r>
      <w:r>
        <w:rPr>
          <w:rFonts w:ascii="Arial" w:hAnsi="Arial" w:cs="Arial"/>
        </w:rPr>
        <w:t>23/02/2025</w:t>
      </w:r>
      <w:r w:rsidRPr="004E7B85">
        <w:rPr>
          <w:rFonts w:ascii="Arial" w:hAnsi="Arial" w:cs="Arial"/>
        </w:rPr>
        <w:t>].</w:t>
      </w:r>
    </w:p>
    <w:p w14:paraId="6360457B" w14:textId="77777777" w:rsidR="009174B9" w:rsidRPr="00BD2432" w:rsidRDefault="009174B9" w:rsidP="009174B9">
      <w:pPr>
        <w:spacing w:line="480" w:lineRule="auto"/>
        <w:rPr>
          <w:rFonts w:ascii="Arial" w:hAnsi="Arial" w:cs="Arial"/>
        </w:rPr>
      </w:pPr>
    </w:p>
    <w:p w14:paraId="49A16594" w14:textId="77777777" w:rsidR="00C156EE" w:rsidRDefault="00C156EE" w:rsidP="00BD2432">
      <w:pPr>
        <w:spacing w:line="480" w:lineRule="auto"/>
        <w:rPr>
          <w:rFonts w:ascii="Arial" w:hAnsi="Arial" w:cs="Arial"/>
        </w:rPr>
      </w:pPr>
    </w:p>
    <w:sectPr w:rsidR="00C156EE" w:rsidSect="00555B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F6357"/>
    <w:multiLevelType w:val="multilevel"/>
    <w:tmpl w:val="B25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C3983"/>
    <w:multiLevelType w:val="multilevel"/>
    <w:tmpl w:val="4D9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255509">
    <w:abstractNumId w:val="1"/>
  </w:num>
  <w:num w:numId="2" w16cid:durableId="192475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20"/>
    <w:rsid w:val="00001ED4"/>
    <w:rsid w:val="0000374C"/>
    <w:rsid w:val="00033648"/>
    <w:rsid w:val="00040445"/>
    <w:rsid w:val="000554C2"/>
    <w:rsid w:val="00061069"/>
    <w:rsid w:val="00063395"/>
    <w:rsid w:val="000742E0"/>
    <w:rsid w:val="000C7F0A"/>
    <w:rsid w:val="000D2258"/>
    <w:rsid w:val="000D6CB5"/>
    <w:rsid w:val="000F59CB"/>
    <w:rsid w:val="0010241C"/>
    <w:rsid w:val="00112E0F"/>
    <w:rsid w:val="00127793"/>
    <w:rsid w:val="0014022A"/>
    <w:rsid w:val="00143FF7"/>
    <w:rsid w:val="001A2051"/>
    <w:rsid w:val="001B22A0"/>
    <w:rsid w:val="001E5A8F"/>
    <w:rsid w:val="00213AAA"/>
    <w:rsid w:val="00215D36"/>
    <w:rsid w:val="00255B4E"/>
    <w:rsid w:val="00266331"/>
    <w:rsid w:val="002711A8"/>
    <w:rsid w:val="00273953"/>
    <w:rsid w:val="002866F1"/>
    <w:rsid w:val="002B1BF7"/>
    <w:rsid w:val="002B70CB"/>
    <w:rsid w:val="002C39D2"/>
    <w:rsid w:val="002E604F"/>
    <w:rsid w:val="002E7416"/>
    <w:rsid w:val="002F6404"/>
    <w:rsid w:val="002F77D3"/>
    <w:rsid w:val="00332DFF"/>
    <w:rsid w:val="00343D85"/>
    <w:rsid w:val="003616B1"/>
    <w:rsid w:val="003656EA"/>
    <w:rsid w:val="00365BDE"/>
    <w:rsid w:val="00390207"/>
    <w:rsid w:val="00395443"/>
    <w:rsid w:val="00396DB2"/>
    <w:rsid w:val="003D7C45"/>
    <w:rsid w:val="003E38A8"/>
    <w:rsid w:val="003E5287"/>
    <w:rsid w:val="003E5BE9"/>
    <w:rsid w:val="003E7D61"/>
    <w:rsid w:val="004010B6"/>
    <w:rsid w:val="00410368"/>
    <w:rsid w:val="004172FA"/>
    <w:rsid w:val="0042432A"/>
    <w:rsid w:val="00466D8C"/>
    <w:rsid w:val="00472A07"/>
    <w:rsid w:val="00472D64"/>
    <w:rsid w:val="00484B41"/>
    <w:rsid w:val="00491FB6"/>
    <w:rsid w:val="004A3B41"/>
    <w:rsid w:val="004B284A"/>
    <w:rsid w:val="004C2D16"/>
    <w:rsid w:val="004D0641"/>
    <w:rsid w:val="004D29EE"/>
    <w:rsid w:val="004E2C0C"/>
    <w:rsid w:val="004E7B85"/>
    <w:rsid w:val="004F0249"/>
    <w:rsid w:val="004F2DF8"/>
    <w:rsid w:val="0052286E"/>
    <w:rsid w:val="005479FB"/>
    <w:rsid w:val="00555B8E"/>
    <w:rsid w:val="0056358E"/>
    <w:rsid w:val="00576A11"/>
    <w:rsid w:val="00592914"/>
    <w:rsid w:val="005958B7"/>
    <w:rsid w:val="005A2F84"/>
    <w:rsid w:val="00611920"/>
    <w:rsid w:val="006344BA"/>
    <w:rsid w:val="006360EE"/>
    <w:rsid w:val="006464E0"/>
    <w:rsid w:val="00662F93"/>
    <w:rsid w:val="006A5039"/>
    <w:rsid w:val="006B3E6A"/>
    <w:rsid w:val="006E63DF"/>
    <w:rsid w:val="00704CBF"/>
    <w:rsid w:val="0071384D"/>
    <w:rsid w:val="00723C72"/>
    <w:rsid w:val="00771BA3"/>
    <w:rsid w:val="007776A3"/>
    <w:rsid w:val="007805BA"/>
    <w:rsid w:val="007A39CD"/>
    <w:rsid w:val="007A6F05"/>
    <w:rsid w:val="007B3272"/>
    <w:rsid w:val="007D2DD4"/>
    <w:rsid w:val="008033EE"/>
    <w:rsid w:val="00812F0B"/>
    <w:rsid w:val="00814A7E"/>
    <w:rsid w:val="0084762E"/>
    <w:rsid w:val="008611B3"/>
    <w:rsid w:val="0087475C"/>
    <w:rsid w:val="008B5A62"/>
    <w:rsid w:val="008C4D11"/>
    <w:rsid w:val="008C726A"/>
    <w:rsid w:val="008F5A80"/>
    <w:rsid w:val="00914B64"/>
    <w:rsid w:val="009174B9"/>
    <w:rsid w:val="00932607"/>
    <w:rsid w:val="00934490"/>
    <w:rsid w:val="00934A0E"/>
    <w:rsid w:val="00966497"/>
    <w:rsid w:val="00987CF3"/>
    <w:rsid w:val="0099282E"/>
    <w:rsid w:val="009951B5"/>
    <w:rsid w:val="009969D0"/>
    <w:rsid w:val="009A6D37"/>
    <w:rsid w:val="009C5612"/>
    <w:rsid w:val="009E0643"/>
    <w:rsid w:val="00A26553"/>
    <w:rsid w:val="00A32D2E"/>
    <w:rsid w:val="00A37A41"/>
    <w:rsid w:val="00A529A6"/>
    <w:rsid w:val="00A61292"/>
    <w:rsid w:val="00A61728"/>
    <w:rsid w:val="00A630CF"/>
    <w:rsid w:val="00A97DC1"/>
    <w:rsid w:val="00AB1D20"/>
    <w:rsid w:val="00AB56F1"/>
    <w:rsid w:val="00AB5838"/>
    <w:rsid w:val="00AC7751"/>
    <w:rsid w:val="00AF7E68"/>
    <w:rsid w:val="00B00F89"/>
    <w:rsid w:val="00B07894"/>
    <w:rsid w:val="00B11756"/>
    <w:rsid w:val="00B40C99"/>
    <w:rsid w:val="00B46EB9"/>
    <w:rsid w:val="00B61AE2"/>
    <w:rsid w:val="00B62C5C"/>
    <w:rsid w:val="00B64748"/>
    <w:rsid w:val="00B66BBC"/>
    <w:rsid w:val="00B819EF"/>
    <w:rsid w:val="00BA00BE"/>
    <w:rsid w:val="00BA6D3E"/>
    <w:rsid w:val="00BA74BE"/>
    <w:rsid w:val="00BD2432"/>
    <w:rsid w:val="00BD2CF8"/>
    <w:rsid w:val="00C00F95"/>
    <w:rsid w:val="00C156EE"/>
    <w:rsid w:val="00C33C5C"/>
    <w:rsid w:val="00C370F8"/>
    <w:rsid w:val="00C40EC5"/>
    <w:rsid w:val="00CF1F79"/>
    <w:rsid w:val="00D002D6"/>
    <w:rsid w:val="00D02A8A"/>
    <w:rsid w:val="00D1493A"/>
    <w:rsid w:val="00D451F3"/>
    <w:rsid w:val="00D77F44"/>
    <w:rsid w:val="00DC04F0"/>
    <w:rsid w:val="00DC7702"/>
    <w:rsid w:val="00DD72A5"/>
    <w:rsid w:val="00DF27A4"/>
    <w:rsid w:val="00E04305"/>
    <w:rsid w:val="00E218D1"/>
    <w:rsid w:val="00E22D68"/>
    <w:rsid w:val="00E40232"/>
    <w:rsid w:val="00E4797E"/>
    <w:rsid w:val="00E604B8"/>
    <w:rsid w:val="00E640F0"/>
    <w:rsid w:val="00E70FD5"/>
    <w:rsid w:val="00EC0D6E"/>
    <w:rsid w:val="00EC2398"/>
    <w:rsid w:val="00EC390A"/>
    <w:rsid w:val="00EC61D0"/>
    <w:rsid w:val="00ED7931"/>
    <w:rsid w:val="00EE4181"/>
    <w:rsid w:val="00EF4A35"/>
    <w:rsid w:val="00F01611"/>
    <w:rsid w:val="00F027C6"/>
    <w:rsid w:val="00F2367C"/>
    <w:rsid w:val="00F51CE9"/>
    <w:rsid w:val="00F83C8A"/>
    <w:rsid w:val="00FA0112"/>
    <w:rsid w:val="00FB2C52"/>
    <w:rsid w:val="00FC0458"/>
    <w:rsid w:val="00FC6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DEB79"/>
  <w15:chartTrackingRefBased/>
  <w15:docId w15:val="{37FABA3E-F742-4862-96D3-050B89DB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8C"/>
  </w:style>
  <w:style w:type="paragraph" w:styleId="Heading1">
    <w:name w:val="heading 1"/>
    <w:basedOn w:val="Normal"/>
    <w:next w:val="Normal"/>
    <w:link w:val="Heading1Char"/>
    <w:uiPriority w:val="9"/>
    <w:qFormat/>
    <w:rsid w:val="00611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920"/>
    <w:rPr>
      <w:rFonts w:eastAsiaTheme="majorEastAsia" w:cstheme="majorBidi"/>
      <w:color w:val="272727" w:themeColor="text1" w:themeTint="D8"/>
    </w:rPr>
  </w:style>
  <w:style w:type="paragraph" w:styleId="Title">
    <w:name w:val="Title"/>
    <w:basedOn w:val="Normal"/>
    <w:next w:val="Normal"/>
    <w:link w:val="TitleChar"/>
    <w:uiPriority w:val="10"/>
    <w:qFormat/>
    <w:rsid w:val="00611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920"/>
    <w:pPr>
      <w:spacing w:before="160"/>
      <w:jc w:val="center"/>
    </w:pPr>
    <w:rPr>
      <w:i/>
      <w:iCs/>
      <w:color w:val="404040" w:themeColor="text1" w:themeTint="BF"/>
    </w:rPr>
  </w:style>
  <w:style w:type="character" w:customStyle="1" w:styleId="QuoteChar">
    <w:name w:val="Quote Char"/>
    <w:basedOn w:val="DefaultParagraphFont"/>
    <w:link w:val="Quote"/>
    <w:uiPriority w:val="29"/>
    <w:rsid w:val="00611920"/>
    <w:rPr>
      <w:i/>
      <w:iCs/>
      <w:color w:val="404040" w:themeColor="text1" w:themeTint="BF"/>
    </w:rPr>
  </w:style>
  <w:style w:type="paragraph" w:styleId="ListParagraph">
    <w:name w:val="List Paragraph"/>
    <w:basedOn w:val="Normal"/>
    <w:uiPriority w:val="34"/>
    <w:qFormat/>
    <w:rsid w:val="00611920"/>
    <w:pPr>
      <w:ind w:left="720"/>
      <w:contextualSpacing/>
    </w:pPr>
  </w:style>
  <w:style w:type="character" w:styleId="IntenseEmphasis">
    <w:name w:val="Intense Emphasis"/>
    <w:basedOn w:val="DefaultParagraphFont"/>
    <w:uiPriority w:val="21"/>
    <w:qFormat/>
    <w:rsid w:val="00611920"/>
    <w:rPr>
      <w:i/>
      <w:iCs/>
      <w:color w:val="0F4761" w:themeColor="accent1" w:themeShade="BF"/>
    </w:rPr>
  </w:style>
  <w:style w:type="paragraph" w:styleId="IntenseQuote">
    <w:name w:val="Intense Quote"/>
    <w:basedOn w:val="Normal"/>
    <w:next w:val="Normal"/>
    <w:link w:val="IntenseQuoteChar"/>
    <w:uiPriority w:val="30"/>
    <w:qFormat/>
    <w:rsid w:val="00611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920"/>
    <w:rPr>
      <w:i/>
      <w:iCs/>
      <w:color w:val="0F4761" w:themeColor="accent1" w:themeShade="BF"/>
    </w:rPr>
  </w:style>
  <w:style w:type="character" w:styleId="IntenseReference">
    <w:name w:val="Intense Reference"/>
    <w:basedOn w:val="DefaultParagraphFont"/>
    <w:uiPriority w:val="32"/>
    <w:qFormat/>
    <w:rsid w:val="00611920"/>
    <w:rPr>
      <w:b/>
      <w:bCs/>
      <w:smallCaps/>
      <w:color w:val="0F4761" w:themeColor="accent1" w:themeShade="BF"/>
      <w:spacing w:val="5"/>
    </w:rPr>
  </w:style>
  <w:style w:type="character" w:styleId="Hyperlink">
    <w:name w:val="Hyperlink"/>
    <w:basedOn w:val="DefaultParagraphFont"/>
    <w:uiPriority w:val="99"/>
    <w:unhideWhenUsed/>
    <w:rsid w:val="00B819EF"/>
    <w:rPr>
      <w:color w:val="467886" w:themeColor="hyperlink"/>
      <w:u w:val="single"/>
    </w:rPr>
  </w:style>
  <w:style w:type="character" w:styleId="UnresolvedMention">
    <w:name w:val="Unresolved Mention"/>
    <w:basedOn w:val="DefaultParagraphFont"/>
    <w:uiPriority w:val="99"/>
    <w:semiHidden/>
    <w:unhideWhenUsed/>
    <w:rsid w:val="00B819EF"/>
    <w:rPr>
      <w:color w:val="605E5C"/>
      <w:shd w:val="clear" w:color="auto" w:fill="E1DFDD"/>
    </w:rPr>
  </w:style>
  <w:style w:type="paragraph" w:styleId="NoSpacing">
    <w:name w:val="No Spacing"/>
    <w:link w:val="NoSpacingChar"/>
    <w:uiPriority w:val="1"/>
    <w:qFormat/>
    <w:rsid w:val="00555B8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55B8E"/>
    <w:rPr>
      <w:rFonts w:eastAsiaTheme="minorEastAsia"/>
      <w:kern w:val="0"/>
      <w:sz w:val="22"/>
      <w:szCs w:val="22"/>
      <w:lang w:val="en-US"/>
      <w14:ligatures w14:val="none"/>
    </w:rPr>
  </w:style>
  <w:style w:type="paragraph" w:styleId="NormalWeb">
    <w:name w:val="Normal (Web)"/>
    <w:basedOn w:val="Normal"/>
    <w:uiPriority w:val="99"/>
    <w:semiHidden/>
    <w:unhideWhenUsed/>
    <w:rsid w:val="00A97D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1640">
      <w:bodyDiv w:val="1"/>
      <w:marLeft w:val="0"/>
      <w:marRight w:val="0"/>
      <w:marTop w:val="0"/>
      <w:marBottom w:val="0"/>
      <w:divBdr>
        <w:top w:val="none" w:sz="0" w:space="0" w:color="auto"/>
        <w:left w:val="none" w:sz="0" w:space="0" w:color="auto"/>
        <w:bottom w:val="none" w:sz="0" w:space="0" w:color="auto"/>
        <w:right w:val="none" w:sz="0" w:space="0" w:color="auto"/>
      </w:divBdr>
    </w:div>
    <w:div w:id="271133425">
      <w:bodyDiv w:val="1"/>
      <w:marLeft w:val="0"/>
      <w:marRight w:val="0"/>
      <w:marTop w:val="0"/>
      <w:marBottom w:val="0"/>
      <w:divBdr>
        <w:top w:val="none" w:sz="0" w:space="0" w:color="auto"/>
        <w:left w:val="none" w:sz="0" w:space="0" w:color="auto"/>
        <w:bottom w:val="none" w:sz="0" w:space="0" w:color="auto"/>
        <w:right w:val="none" w:sz="0" w:space="0" w:color="auto"/>
      </w:divBdr>
    </w:div>
    <w:div w:id="408619458">
      <w:bodyDiv w:val="1"/>
      <w:marLeft w:val="0"/>
      <w:marRight w:val="0"/>
      <w:marTop w:val="0"/>
      <w:marBottom w:val="0"/>
      <w:divBdr>
        <w:top w:val="none" w:sz="0" w:space="0" w:color="auto"/>
        <w:left w:val="none" w:sz="0" w:space="0" w:color="auto"/>
        <w:bottom w:val="none" w:sz="0" w:space="0" w:color="auto"/>
        <w:right w:val="none" w:sz="0" w:space="0" w:color="auto"/>
      </w:divBdr>
    </w:div>
    <w:div w:id="564872017">
      <w:bodyDiv w:val="1"/>
      <w:marLeft w:val="0"/>
      <w:marRight w:val="0"/>
      <w:marTop w:val="0"/>
      <w:marBottom w:val="0"/>
      <w:divBdr>
        <w:top w:val="none" w:sz="0" w:space="0" w:color="auto"/>
        <w:left w:val="none" w:sz="0" w:space="0" w:color="auto"/>
        <w:bottom w:val="none" w:sz="0" w:space="0" w:color="auto"/>
        <w:right w:val="none" w:sz="0" w:space="0" w:color="auto"/>
      </w:divBdr>
    </w:div>
    <w:div w:id="843057075">
      <w:bodyDiv w:val="1"/>
      <w:marLeft w:val="0"/>
      <w:marRight w:val="0"/>
      <w:marTop w:val="0"/>
      <w:marBottom w:val="0"/>
      <w:divBdr>
        <w:top w:val="none" w:sz="0" w:space="0" w:color="auto"/>
        <w:left w:val="none" w:sz="0" w:space="0" w:color="auto"/>
        <w:bottom w:val="none" w:sz="0" w:space="0" w:color="auto"/>
        <w:right w:val="none" w:sz="0" w:space="0" w:color="auto"/>
      </w:divBdr>
    </w:div>
    <w:div w:id="939874219">
      <w:bodyDiv w:val="1"/>
      <w:marLeft w:val="0"/>
      <w:marRight w:val="0"/>
      <w:marTop w:val="0"/>
      <w:marBottom w:val="0"/>
      <w:divBdr>
        <w:top w:val="none" w:sz="0" w:space="0" w:color="auto"/>
        <w:left w:val="none" w:sz="0" w:space="0" w:color="auto"/>
        <w:bottom w:val="none" w:sz="0" w:space="0" w:color="auto"/>
        <w:right w:val="none" w:sz="0" w:space="0" w:color="auto"/>
      </w:divBdr>
    </w:div>
    <w:div w:id="1215969148">
      <w:bodyDiv w:val="1"/>
      <w:marLeft w:val="0"/>
      <w:marRight w:val="0"/>
      <w:marTop w:val="0"/>
      <w:marBottom w:val="0"/>
      <w:divBdr>
        <w:top w:val="none" w:sz="0" w:space="0" w:color="auto"/>
        <w:left w:val="none" w:sz="0" w:space="0" w:color="auto"/>
        <w:bottom w:val="none" w:sz="0" w:space="0" w:color="auto"/>
        <w:right w:val="none" w:sz="0" w:space="0" w:color="auto"/>
      </w:divBdr>
    </w:div>
    <w:div w:id="1250238011">
      <w:bodyDiv w:val="1"/>
      <w:marLeft w:val="0"/>
      <w:marRight w:val="0"/>
      <w:marTop w:val="0"/>
      <w:marBottom w:val="0"/>
      <w:divBdr>
        <w:top w:val="none" w:sz="0" w:space="0" w:color="auto"/>
        <w:left w:val="none" w:sz="0" w:space="0" w:color="auto"/>
        <w:bottom w:val="none" w:sz="0" w:space="0" w:color="auto"/>
        <w:right w:val="none" w:sz="0" w:space="0" w:color="auto"/>
      </w:divBdr>
    </w:div>
    <w:div w:id="1253929312">
      <w:bodyDiv w:val="1"/>
      <w:marLeft w:val="0"/>
      <w:marRight w:val="0"/>
      <w:marTop w:val="0"/>
      <w:marBottom w:val="0"/>
      <w:divBdr>
        <w:top w:val="none" w:sz="0" w:space="0" w:color="auto"/>
        <w:left w:val="none" w:sz="0" w:space="0" w:color="auto"/>
        <w:bottom w:val="none" w:sz="0" w:space="0" w:color="auto"/>
        <w:right w:val="none" w:sz="0" w:space="0" w:color="auto"/>
      </w:divBdr>
    </w:div>
    <w:div w:id="1358628014">
      <w:bodyDiv w:val="1"/>
      <w:marLeft w:val="0"/>
      <w:marRight w:val="0"/>
      <w:marTop w:val="0"/>
      <w:marBottom w:val="0"/>
      <w:divBdr>
        <w:top w:val="none" w:sz="0" w:space="0" w:color="auto"/>
        <w:left w:val="none" w:sz="0" w:space="0" w:color="auto"/>
        <w:bottom w:val="none" w:sz="0" w:space="0" w:color="auto"/>
        <w:right w:val="none" w:sz="0" w:space="0" w:color="auto"/>
      </w:divBdr>
    </w:div>
    <w:div w:id="1492670868">
      <w:bodyDiv w:val="1"/>
      <w:marLeft w:val="0"/>
      <w:marRight w:val="0"/>
      <w:marTop w:val="0"/>
      <w:marBottom w:val="0"/>
      <w:divBdr>
        <w:top w:val="none" w:sz="0" w:space="0" w:color="auto"/>
        <w:left w:val="none" w:sz="0" w:space="0" w:color="auto"/>
        <w:bottom w:val="none" w:sz="0" w:space="0" w:color="auto"/>
        <w:right w:val="none" w:sz="0" w:space="0" w:color="auto"/>
      </w:divBdr>
    </w:div>
    <w:div w:id="1754281418">
      <w:bodyDiv w:val="1"/>
      <w:marLeft w:val="0"/>
      <w:marRight w:val="0"/>
      <w:marTop w:val="0"/>
      <w:marBottom w:val="0"/>
      <w:divBdr>
        <w:top w:val="none" w:sz="0" w:space="0" w:color="auto"/>
        <w:left w:val="none" w:sz="0" w:space="0" w:color="auto"/>
        <w:bottom w:val="none" w:sz="0" w:space="0" w:color="auto"/>
        <w:right w:val="none" w:sz="0" w:space="0" w:color="auto"/>
      </w:divBdr>
    </w:div>
    <w:div w:id="1772242678">
      <w:bodyDiv w:val="1"/>
      <w:marLeft w:val="0"/>
      <w:marRight w:val="0"/>
      <w:marTop w:val="0"/>
      <w:marBottom w:val="0"/>
      <w:divBdr>
        <w:top w:val="none" w:sz="0" w:space="0" w:color="auto"/>
        <w:left w:val="none" w:sz="0" w:space="0" w:color="auto"/>
        <w:bottom w:val="none" w:sz="0" w:space="0" w:color="auto"/>
        <w:right w:val="none" w:sz="0" w:space="0" w:color="auto"/>
      </w:divBdr>
    </w:div>
    <w:div w:id="1806005565">
      <w:bodyDiv w:val="1"/>
      <w:marLeft w:val="0"/>
      <w:marRight w:val="0"/>
      <w:marTop w:val="0"/>
      <w:marBottom w:val="0"/>
      <w:divBdr>
        <w:top w:val="none" w:sz="0" w:space="0" w:color="auto"/>
        <w:left w:val="none" w:sz="0" w:space="0" w:color="auto"/>
        <w:bottom w:val="none" w:sz="0" w:space="0" w:color="auto"/>
        <w:right w:val="none" w:sz="0" w:space="0" w:color="auto"/>
      </w:divBdr>
    </w:div>
    <w:div w:id="1823765124">
      <w:bodyDiv w:val="1"/>
      <w:marLeft w:val="0"/>
      <w:marRight w:val="0"/>
      <w:marTop w:val="0"/>
      <w:marBottom w:val="0"/>
      <w:divBdr>
        <w:top w:val="none" w:sz="0" w:space="0" w:color="auto"/>
        <w:left w:val="none" w:sz="0" w:space="0" w:color="auto"/>
        <w:bottom w:val="none" w:sz="0" w:space="0" w:color="auto"/>
        <w:right w:val="none" w:sz="0" w:space="0" w:color="auto"/>
      </w:divBdr>
    </w:div>
    <w:div w:id="2070375527">
      <w:bodyDiv w:val="1"/>
      <w:marLeft w:val="0"/>
      <w:marRight w:val="0"/>
      <w:marTop w:val="0"/>
      <w:marBottom w:val="0"/>
      <w:divBdr>
        <w:top w:val="none" w:sz="0" w:space="0" w:color="auto"/>
        <w:left w:val="none" w:sz="0" w:space="0" w:color="auto"/>
        <w:bottom w:val="none" w:sz="0" w:space="0" w:color="auto"/>
        <w:right w:val="none" w:sz="0" w:space="0" w:color="auto"/>
      </w:divBdr>
    </w:div>
    <w:div w:id="210248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9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2E6962-CB71-40DF-B326-534495E30F36}">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david@abiodun.co.uk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32D24A-A0E9-4D69-A111-69316E84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11</Pages>
  <Words>1755</Words>
  <Characters>10308</Characters>
  <Application>Microsoft Office Word</Application>
  <DocSecurity>0</DocSecurity>
  <Lines>224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Profit &amp; Risk: 
DJ Ascentia’s Endorsement Decision</dc:title>
  <dc:subject/>
  <dc:creator>David Abiodun</dc:creator>
  <cp:keywords/>
  <dc:description/>
  <cp:lastModifiedBy>David Abiodun</cp:lastModifiedBy>
  <cp:revision>169</cp:revision>
  <dcterms:created xsi:type="dcterms:W3CDTF">2025-02-21T20:38:00Z</dcterms:created>
  <dcterms:modified xsi:type="dcterms:W3CDTF">2025-03-10T18:36:00Z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03632cda-9958-4c8d-a6ce-4c0e146905c4</vt:lpwstr>
  </property>
</Properties>
</file>