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048"/>
            <w:shd w:val="clear" w:color="auto" w:fill="0A1628"/>
            <w:vAlign w:val="center"/>
          </w:tcPr>
          <w:p>
            <w:pPr>
              <w:spacing w:before="120" w:after="40"/>
              <w:jc w:val="left"/>
            </w:pPr>
            <w:r>
              <w:rPr>
                <w:rFonts w:ascii="Calibri" w:hAnsi="Calibri"/>
                <w:b/>
                <w:color w:val="FFFFFF"/>
                <w:sz w:val="36"/>
              </w:rPr>
              <w:t>Sunseeker Manhattan 60</w:t>
            </w:r>
          </w:p>
          <w:p>
            <w:pPr>
              <w:spacing w:after="120"/>
              <w:jc w:val="left"/>
            </w:pPr>
            <w:r>
              <w:rPr>
                <w:rFonts w:ascii="Calibri" w:hAnsi="Calibri"/>
                <w:color w:val="93C5FD"/>
                <w:sz w:val="20"/>
              </w:rPr>
              <w:t>Neljännesomistajuus · Puerto Banús, Costa del Sol</w:t>
            </w:r>
          </w:p>
        </w:tc>
        <w:tc>
          <w:tcPr>
            <w:tcW w:type="dxa" w:w="4986"/>
            <w:shd w:val="clear" w:color="auto" w:fill="1E408C"/>
            <w:vAlign w:val="center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125 000 €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color w:val="BFDBFF"/>
                <w:sz w:val="18"/>
              </w:rPr>
              <w:t>1/4 osuus · 12 viikkoa/v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32"/>
            <w:tcBorders>
              <w:bottom w:val="single" w:sz="8" w:color="0A1628"/>
            </w:tcBorders>
          </w:tcPr>
          <w:p/>
          <w:p>
            <w:pPr>
              <w:spacing w:before="0" w:after="80"/>
            </w:pPr>
            <w:r>
              <w:rPr>
                <w:rFonts w:ascii="Calibri" w:hAnsi="Calibri"/>
                <w:b/>
                <w:color w:val="0A1628"/>
                <w:sz w:val="20"/>
              </w:rPr>
              <w:t>ALUS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64748B"/>
                <w:sz w:val="18"/>
              </w:rPr>
              <w:t xml:space="preserve">Malli  </w:t>
            </w:r>
            <w:r>
              <w:rPr>
                <w:rFonts w:ascii="Calibri" w:hAnsi="Calibri"/>
                <w:b/>
                <w:color w:val="0A1628"/>
                <w:sz w:val="18"/>
              </w:rPr>
              <w:t>Sunseeker Manhattan 60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64748B"/>
                <w:sz w:val="18"/>
              </w:rPr>
              <w:t xml:space="preserve">Pituus  </w:t>
            </w:r>
            <w:r>
              <w:rPr>
                <w:rFonts w:ascii="Calibri" w:hAnsi="Calibri"/>
                <w:b/>
                <w:color w:val="0A1628"/>
                <w:sz w:val="18"/>
              </w:rPr>
              <w:t>60 jalkaa (≈ 18 m)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64748B"/>
                <w:sz w:val="18"/>
              </w:rPr>
              <w:t xml:space="preserve">Hytit  </w:t>
            </w:r>
            <w:r>
              <w:rPr>
                <w:rFonts w:ascii="Calibri" w:hAnsi="Calibri"/>
                <w:b/>
                <w:color w:val="0A1628"/>
                <w:sz w:val="18"/>
              </w:rPr>
              <w:t>3 (Master + VIP + Twin)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64748B"/>
                <w:sz w:val="18"/>
              </w:rPr>
              <w:t xml:space="preserve">Nukkuu  </w:t>
            </w:r>
            <w:r>
              <w:rPr>
                <w:rFonts w:ascii="Calibri" w:hAnsi="Calibri"/>
                <w:b/>
                <w:color w:val="0A1628"/>
                <w:sz w:val="18"/>
              </w:rPr>
              <w:t>6–8 henkilöä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64748B"/>
                <w:sz w:val="18"/>
              </w:rPr>
              <w:t xml:space="preserve">Kokonaishinta  </w:t>
            </w:r>
            <w:r>
              <w:rPr>
                <w:rFonts w:ascii="Calibri" w:hAnsi="Calibri"/>
                <w:b/>
                <w:color w:val="0A1628"/>
                <w:sz w:val="18"/>
              </w:rPr>
              <w:t>499 000 €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64748B"/>
                <w:sz w:val="18"/>
              </w:rPr>
              <w:t xml:space="preserve">Sijainti  </w:t>
            </w:r>
            <w:r>
              <w:rPr>
                <w:rFonts w:ascii="Calibri" w:hAnsi="Calibri"/>
                <w:b/>
                <w:color w:val="0A1628"/>
                <w:sz w:val="18"/>
              </w:rPr>
              <w:t>Puerto Banús, Costa del Sol</w:t>
            </w:r>
          </w:p>
        </w:tc>
        <w:tc>
          <w:tcPr>
            <w:tcW w:type="dxa" w:w="4032"/>
            <w:tcBorders>
              <w:bottom w:val="single" w:sz="8" w:color="0A1628"/>
            </w:tcBorders>
          </w:tcPr>
          <w:p/>
          <w:p>
            <w:pPr>
              <w:spacing w:before="0" w:after="80"/>
            </w:pPr>
            <w:r>
              <w:rPr>
                <w:rFonts w:ascii="Calibri" w:hAnsi="Calibri"/>
                <w:b/>
                <w:color w:val="0A1628"/>
                <w:sz w:val="20"/>
              </w:rPr>
              <w:t>OMISTUSRAKENNE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64748B"/>
                <w:sz w:val="18"/>
              </w:rPr>
              <w:t xml:space="preserve">Omistajia  </w:t>
            </w:r>
            <w:r>
              <w:rPr>
                <w:rFonts w:ascii="Calibri" w:hAnsi="Calibri"/>
                <w:b/>
                <w:color w:val="0A1628"/>
                <w:sz w:val="18"/>
              </w:rPr>
              <w:t>4 (kukin 1/4 = 12 vk/v)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64748B"/>
                <w:sz w:val="18"/>
              </w:rPr>
              <w:t xml:space="preserve">Aikataulutus  </w:t>
            </w:r>
            <w:r>
              <w:rPr>
                <w:rFonts w:ascii="Calibri" w:hAnsi="Calibri"/>
                <w:b/>
                <w:color w:val="0A1628"/>
                <w:sz w:val="18"/>
              </w:rPr>
              <w:t>Kiertokalenteri; 1 prime-vk/v taattu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64748B"/>
                <w:sz w:val="18"/>
              </w:rPr>
              <w:t xml:space="preserve">Exit  </w:t>
            </w:r>
            <w:r>
              <w:rPr>
                <w:rFonts w:ascii="Calibri" w:hAnsi="Calibri"/>
                <w:b/>
                <w:color w:val="0A1628"/>
                <w:sz w:val="18"/>
              </w:rPr>
              <w:t>Myytävissä 12 kk jälkeen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64748B"/>
                <w:sz w:val="18"/>
              </w:rPr>
              <w:t xml:space="preserve">Vaihtoehto B  </w:t>
            </w:r>
            <w:r>
              <w:rPr>
                <w:rFonts w:ascii="Calibri" w:hAnsi="Calibri"/>
                <w:b/>
                <w:color w:val="0A1628"/>
                <w:sz w:val="18"/>
              </w:rPr>
              <w:t>Myy 2×1/12 → pääoma takaisin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64748B"/>
                <w:sz w:val="18"/>
              </w:rPr>
              <w:t xml:space="preserve">Oikeusmuoto  </w:t>
            </w:r>
            <w:r>
              <w:rPr>
                <w:rFonts w:ascii="Calibri" w:hAnsi="Calibri"/>
                <w:b/>
                <w:color w:val="0A1628"/>
                <w:sz w:val="18"/>
              </w:rPr>
              <w:t>Aito rekisteröity omistusoikeus</w:t>
            </w:r>
          </w:p>
          <w:p>
            <w:pPr>
              <w:spacing w:before="20" w:after="20"/>
            </w:pPr>
            <w:r>
              <w:rPr>
                <w:rFonts w:ascii="Calibri" w:hAnsi="Calibri"/>
                <w:color w:val="64748B"/>
                <w:sz w:val="18"/>
              </w:rPr>
              <w:t xml:space="preserve">Ei timeshare  </w:t>
            </w:r>
            <w:r>
              <w:rPr>
                <w:rFonts w:ascii="Calibri" w:hAnsi="Calibri"/>
                <w:b/>
                <w:color w:val="0A1628"/>
                <w:sz w:val="18"/>
              </w:rPr>
              <w:t>Laillinen osuus aluksesta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color w:val="0A1628"/>
          <w:sz w:val="20"/>
        </w:rPr>
        <w:t>VUOSITALOUS — KIINTEÄT KULUT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A1628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Kuluerä</w:t>
            </w:r>
          </w:p>
        </w:tc>
        <w:tc>
          <w:tcPr>
            <w:tcW w:type="dxa" w:w="3324"/>
            <w:shd w:val="clear" w:color="auto" w:fill="0A162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Koko alus</w:t>
            </w:r>
          </w:p>
        </w:tc>
        <w:tc>
          <w:tcPr>
            <w:tcW w:type="dxa" w:w="3324"/>
            <w:shd w:val="clear" w:color="auto" w:fill="0A162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1/4 osuus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Satamapaikka Puerto Banús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27 500 €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6 875 €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Vakuutus (täysarvo)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10 000 €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2 500 €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Isännöinti &amp; management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23 000 €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5 750 €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Huolto, ylläpito &amp; korj.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18 500 €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0A1628"/>
                <w:sz w:val="18"/>
              </w:rPr>
              <w:t>4 625 €</w:t>
            </w:r>
          </w:p>
        </w:tc>
      </w:tr>
      <w:tr>
        <w:tc>
          <w:tcPr>
            <w:tcW w:type="dxa" w:w="3324"/>
            <w:shd w:val="clear" w:color="auto" w:fill="E2E8F0"/>
          </w:tcPr>
          <w:p>
            <w:pPr>
              <w:jc w:val="left"/>
            </w:pPr>
            <w:r>
              <w:rPr>
                <w:rFonts w:ascii="Calibri" w:hAnsi="Calibri"/>
                <w:b/>
                <w:color w:val="0A1628"/>
                <w:sz w:val="18"/>
              </w:rPr>
              <w:t>YHTEENSÄ</w:t>
            </w:r>
          </w:p>
        </w:tc>
        <w:tc>
          <w:tcPr>
            <w:tcW w:type="dxa" w:w="3324"/>
            <w:shd w:val="clear" w:color="auto" w:fill="E2E8F0"/>
          </w:tcPr>
          <w:p>
            <w:pPr>
              <w:jc w:val="right"/>
            </w:pPr>
            <w:r>
              <w:rPr>
                <w:rFonts w:ascii="Calibri" w:hAnsi="Calibri"/>
                <w:b/>
                <w:color w:val="0A1628"/>
                <w:sz w:val="18"/>
              </w:rPr>
              <w:t>79 000 €</w:t>
            </w:r>
          </w:p>
        </w:tc>
        <w:tc>
          <w:tcPr>
            <w:tcW w:type="dxa" w:w="3324"/>
            <w:shd w:val="clear" w:color="auto" w:fill="E2E8F0"/>
          </w:tcPr>
          <w:p>
            <w:pPr>
              <w:jc w:val="right"/>
            </w:pPr>
            <w:r>
              <w:rPr>
                <w:rFonts w:ascii="Calibri" w:hAnsi="Calibri"/>
                <w:b/>
                <w:color w:val="0A1628"/>
                <w:sz w:val="18"/>
              </w:rPr>
              <w:t>19 750 €</w:t>
            </w:r>
          </w:p>
        </w:tc>
      </w:tr>
    </w:tbl>
    <w:p>
      <w:pPr>
        <w:spacing w:before="40" w:after="120"/>
      </w:pPr>
      <w:r>
        <w:rPr>
          <w:rFonts w:ascii="Calibri" w:hAnsi="Calibri"/>
          <w:i/>
          <w:color w:val="64748B"/>
          <w:sz w:val="16"/>
        </w:rPr>
        <w:t>Isännöinti kattaa skipparit charter-päiville. Polttoaine: charterin tilaajan kustannus. Omakohtaisessa käytössä polttoaine omistajan vastuulla.</w:t>
      </w:r>
    </w:p>
    <w:p>
      <w:pPr>
        <w:spacing w:after="80"/>
      </w:pPr>
      <w:r>
        <w:rPr>
          <w:rFonts w:ascii="Calibri" w:hAnsi="Calibri"/>
          <w:b/>
          <w:color w:val="0A1628"/>
          <w:sz w:val="20"/>
        </w:rPr>
        <w:t>TUOTTOSKENAARIOT (1/4 OSUUS / VUOSI)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E408C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Skenaario</w:t>
            </w:r>
          </w:p>
        </w:tc>
        <w:tc>
          <w:tcPr>
            <w:tcW w:type="dxa" w:w="3324"/>
            <w:shd w:val="clear" w:color="auto" w:fill="1E408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Olettamukset</w:t>
            </w:r>
          </w:p>
        </w:tc>
        <w:tc>
          <w:tcPr>
            <w:tcW w:type="dxa" w:w="3324"/>
            <w:shd w:val="clear" w:color="auto" w:fill="1E408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Tulos (1/4)</w:t>
            </w:r>
          </w:p>
        </w:tc>
      </w:tr>
      <w:tr>
        <w:tc>
          <w:tcPr>
            <w:tcW w:type="dxa" w:w="3324"/>
            <w:shd w:val="clear" w:color="auto" w:fill="FEE2E2"/>
          </w:tcPr>
          <w:p>
            <w:r>
              <w:rPr>
                <w:rFonts w:ascii="Calibri" w:hAnsi="Calibri"/>
                <w:b/>
                <w:color w:val="0A1628"/>
                <w:sz w:val="18"/>
              </w:rPr>
              <w:t>🐻  Bear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64748B"/>
                <w:sz w:val="17"/>
              </w:rPr>
              <w:t>50 yötä à 1 000 € + 8 pv charter à 2 500 € + poisto ~5 %/v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Calibri" w:hAnsi="Calibri"/>
                <w:b/>
                <w:color w:val="B91C1C"/>
                <w:sz w:val="20"/>
              </w:rPr>
              <w:t>−2 250 €/v</w:t>
            </w:r>
          </w:p>
        </w:tc>
      </w:tr>
      <w:tr>
        <w:tc>
          <w:tcPr>
            <w:tcW w:type="dxa" w:w="3324"/>
            <w:shd w:val="clear" w:color="auto" w:fill="F0FDF4"/>
          </w:tcPr>
          <w:p>
            <w:r>
              <w:rPr>
                <w:rFonts w:ascii="Calibri" w:hAnsi="Calibri"/>
                <w:b/>
                <w:color w:val="0A1628"/>
                <w:sz w:val="18"/>
              </w:rPr>
              <w:t>📊  Base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64748B"/>
                <w:sz w:val="17"/>
              </w:rPr>
              <w:t>80 yötä à 1 500 € + 15 pv charter à 3 000 €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20"/>
              </w:rPr>
              <w:t>+21 500 €/v</w:t>
            </w:r>
          </w:p>
        </w:tc>
      </w:tr>
      <w:tr>
        <w:tc>
          <w:tcPr>
            <w:tcW w:type="dxa" w:w="3324"/>
            <w:shd w:val="clear" w:color="auto" w:fill="F0FFF4"/>
          </w:tcPr>
          <w:p>
            <w:r>
              <w:rPr>
                <w:rFonts w:ascii="Calibri" w:hAnsi="Calibri"/>
                <w:b/>
                <w:color w:val="0A1628"/>
                <w:sz w:val="18"/>
              </w:rPr>
              <w:t>🐂  Bull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color w:val="64748B"/>
                <w:sz w:val="17"/>
              </w:rPr>
              <w:t>100 yötä à 1 500 € + 20 pv charter à 3 500 €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20"/>
              </w:rPr>
              <w:t>+32 750 €/v</w:t>
            </w:r>
          </w:p>
        </w:tc>
      </w:tr>
    </w:tbl>
    <w:p>
      <w:pPr>
        <w:spacing w:before="60" w:after="80"/>
      </w:pPr>
      <w:r>
        <w:rPr>
          <w:rFonts w:ascii="Calibri" w:hAnsi="Calibri"/>
          <w:color w:val="64748B"/>
          <w:sz w:val="16"/>
        </w:rPr>
        <w:t>Vertailu: vastaavan 60-jalkayachtin viikkovuokra Välimerellä 20 000–35 000 €. Charter-pariteetti vuoteen 4 mennessä. Kysy veroneuvojaltasi: ALV-palautus charter-toiminnasta, EVL-poistot liiketoimintaomaisuudelle.</w:t>
      </w:r>
    </w:p>
    <w:p>
      <w:pPr>
        <w:spacing w:before="120" w:after="80"/>
        <w:jc w:val="center"/>
      </w:pPr>
      <w:r>
        <w:rPr>
          <w:rFonts w:ascii="Calibri" w:hAnsi="Calibri"/>
          <w:b/>
          <w:color w:val="0A1628"/>
          <w:sz w:val="22"/>
        </w:rPr>
        <w:t>Seuraava askel — Nautitaan veneilystä yhdessä · Euroopan halutuimmassa satamassa.</w:t>
      </w:r>
    </w:p>
    <w:p>
      <w:pPr>
        <w:spacing w:after="80"/>
        <w:jc w:val="center"/>
      </w:pPr>
      <w:r>
        <w:rPr>
          <w:rFonts w:ascii="Calibri" w:hAnsi="Calibri"/>
          <w:color w:val="1E408C"/>
          <w:sz w:val="17"/>
          <w:u w:val="single"/>
        </w:rPr>
        <w:t>Tekniset tiedot: norskomarine.com/en/veneet/sunseeker-manhattan-60-1020735/</w:t>
      </w:r>
    </w:p>
    <w:p>
      <w:pPr>
        <w:spacing w:before="120"/>
        <w:jc w:val="center"/>
      </w:pPr>
      <w:r>
        <w:rPr>
          <w:rFonts w:ascii="Calibri" w:hAnsi="Calibri"/>
          <w:i/>
          <w:color w:val="94A3B8"/>
          <w:sz w:val="15"/>
        </w:rPr>
        <w:t>Kaikki tuottoarviot ovat ennusteita eivätkä takauksia. Suosittelemme omaa taloudellista ja juridista neuvonantajaa.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