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56"/>
          <w:szCs w:val="56"/>
        </w:rPr>
      </w:pPr>
      <w:bookmarkStart w:colFirst="0" w:colLast="0" w:name="_rpcmvk783uo3" w:id="0"/>
      <w:bookmarkEnd w:id="0"/>
      <w:r>
        <w:rPr>
          <w:b w:val="1"/>
          <w:bCs w:val="1"/>
          <w:sz w:val="56"/>
          <w:szCs w:val="56"/>
          <w:rtl w:val="0"/>
        </w:rPr>
        <w:t xml:space="preserve">CAHIER DES CHARGES PROFESSIONNEL – Projet N’yé</w:t>
      </w:r>
    </w:p>
    <w:p w:rsidR="00000000" w:rsidDel="00000000" w:rsidP="00000000" w:rsidRDefault="00000000" w:rsidRPr="00000000" w14:paraId="00000002">
      <w:pPr>
        <w:rPr/>
      </w:pPr>
      <w:r>
        <w:pict>
          <v:rect style="width:0.0pt;height:1.5pt" o:hr="t" o:hrstd="t" o:hralign="center" fillcolor="#A0A0A0" stroked="f"/>
        </w:pict>
      </w:r>
      <w:r>
        <w:rPr>
          <w:rtl w:val="0"/>
        </w:rPr>
      </w:r>
    </w:p>
    <w:p w:rsidR="00000000" w:rsidDel="00000000" w:rsidP="00000000" w:rsidRDefault="00000000" w:rsidRPr="00000000" w14:paraId="00000401">
      <w:pPr>
        <w:spacing w:after="240" w:before="0" w:lineRule="auto"/>
        <w:jc w:val="center"/>
        <w:rPr/>
      </w:pPr>
      <w:r>
        <w:rPr>
          <w:i w:val="1"/>
          <w:iCs w:val="1"/>
          <w:rtl w:val="0"/>
        </w:rPr>
        <w:t xml:space="preserve">Plateforme numérique de signalement, de géolocalisation et de coordination citoyenne pour la recherche de personnes disparues au Mali.</w:t>
      </w:r>
    </w:p>
    <w:tbl>
      <w:tblPr>
        <w:tblStyle w:val="Table2"/>
        <w:tblW w:w="8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6305"/>
        <w:tblGridChange w:id="0">
          <w:tblGrid>
            <w:gridCol w:w="2495"/>
            <w:gridCol w:w="6305"/>
          </w:tblGrid>
        </w:tblGridChange>
      </w:tblGrid>
      <w:tr>
        <w:trPr>
          <w:cantSplit w:val="0"/>
          <w:trHeight w:val="500" w:hRule="atLeast"/>
          <w:tblHeader w:val="0"/>
        </w:trPr>
        <w:tc>
          <w:tcPr>
            <w:tcW w:w="2495"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Pr>
                <w:b w:val="1"/>
                <w:bCs w:val="1"/>
                <w:rtl w:val="0"/>
              </w:rPr>
              <w:t xml:space="preserve">Version</w:t>
            </w:r>
          </w:p>
        </w:tc>
        <w:tc>
          <w:tcPr>
            <w:tcW w:w="6305"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Pr>
                <w:rtl w:val="0"/>
              </w:rPr>
              <w:t xml:space="preserve">1.1</w:t>
            </w:r>
          </w:p>
        </w:tc>
      </w:tr>
      <w:tr>
        <w:trPr>
          <w:cantSplit w:val="0"/>
          <w:trHeight w:val="500" w:hRule="atLeast"/>
          <w:tblHeader w:val="0"/>
        </w:trPr>
        <w:tc>
          <w:tcPr>
            <w:tcW w:w="2495"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Pr>
                <w:b w:val="1"/>
                <w:bCs w:val="1"/>
                <w:rtl w:val="0"/>
              </w:rPr>
              <w:t xml:space="preserve">Date</w:t>
            </w:r>
          </w:p>
        </w:tc>
        <w:tc>
          <w:tcPr>
            <w:tcW w:w="6305"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Pr>
                <w:rtl w:val="0"/>
              </w:rPr>
              <w:t xml:space="preserve">7 septembre 2026</w:t>
            </w:r>
          </w:p>
        </w:tc>
      </w:tr>
      <w:tr>
        <w:trPr>
          <w:cantSplit w:val="0"/>
          <w:trHeight w:val="500" w:hRule="atLeast"/>
          <w:tblHeader w:val="0"/>
        </w:trPr>
        <w:tc>
          <w:tcPr>
            <w:tcW w:w="2495"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Pr>
                <w:b w:val="1"/>
                <w:bCs w:val="1"/>
                <w:rtl w:val="0"/>
              </w:rPr>
              <w:t xml:space="preserve">Statut</w:t>
            </w:r>
          </w:p>
        </w:tc>
        <w:tc>
          <w:tcPr>
            <w:tcW w:w="6305"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Pr>
                <w:rtl w:val="0"/>
              </w:rPr>
              <w:t xml:space="preserve">Brouillon — en cours de validation</w:t>
            </w:r>
          </w:p>
        </w:tc>
      </w:tr>
      <w:tr>
        <w:trPr>
          <w:cantSplit w:val="0"/>
          <w:trHeight w:val="500" w:hRule="atLeast"/>
          <w:tblHeader w:val="0"/>
        </w:trPr>
        <w:tc>
          <w:tcPr>
            <w:tcW w:w="2495"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Pr>
                <w:b w:val="1"/>
                <w:bCs w:val="1"/>
                <w:rtl w:val="0"/>
              </w:rPr>
              <w:t xml:space="preserve">Porteur de projet</w:t>
            </w:r>
          </w:p>
        </w:tc>
        <w:tc>
          <w:tcPr>
            <w:tcW w:w="6305"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Pr>
                <w:rtl w:val="0"/>
              </w:rPr>
              <w:t xml:space="preserve">N’yé</w:t>
            </w:r>
          </w:p>
        </w:tc>
      </w:tr>
      <w:tr>
        <w:trPr>
          <w:cantSplit w:val="0"/>
          <w:trHeight w:val="500" w:hRule="atLeast"/>
          <w:tblHeader w:val="0"/>
        </w:trPr>
        <w:tc>
          <w:tcPr>
            <w:tcW w:w="2495"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Pr>
                <w:b w:val="1"/>
                <w:bCs w:val="1"/>
                <w:rtl w:val="0"/>
              </w:rPr>
              <w:t xml:space="preserve">Diffusion</w:t>
            </w:r>
          </w:p>
        </w:tc>
        <w:tc>
          <w:tcPr>
            <w:tcW w:w="6305"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Pr>
                <w:rtl w:val="0"/>
              </w:rPr>
              <w:t xml:space="preserve">Usage interne — ne pas diffuser sans autorisation</w:t>
            </w:r>
          </w:p>
        </w:tc>
      </w:tr>
    </w:tbl>
    <w:p w:rsidR="00000000" w:rsidDel="00000000" w:rsidP="00000000" w:rsidRDefault="00000000" w:rsidRPr="00000000" w14:paraId="0000040C">
      <w:pPr>
        <w:pStyle w:val="Heading2"/>
        <w:keepNext w:val="0"/>
        <w:keepLines w:val="0"/>
        <w:spacing w:after="80" w:before="240" w:lineRule="auto"/>
        <w:rPr>
          <w:b w:val="1"/>
          <w:bCs w:val="1"/>
          <w:sz w:val="34"/>
          <w:szCs w:val="34"/>
        </w:rPr>
      </w:pPr>
      <w:r>
        <w:rPr>
          <w:b w:val="1"/>
          <w:bCs w:val="1"/>
          <w:sz w:val="34"/>
          <w:szCs w:val="34"/>
          <w:rtl w:val="0"/>
        </w:rPr>
        <w:t xml:space="preserve">Résumé exécutif</w:t>
      </w:r>
    </w:p>
    <w:p w:rsidR="00000000" w:rsidDel="00000000" w:rsidP="00000000" w:rsidRDefault="00000000" w:rsidRPr="00000000" w14:paraId="0000040D">
      <w:pPr>
        <w:spacing w:after="240" w:before="240" w:lineRule="auto"/>
        <w:rPr/>
      </w:pPr>
      <w:r>
        <w:rPr>
          <w:rtl w:val="0"/>
        </w:rPr>
        <w:t xml:space="preserve">N’yé répond à un besoin urgent et documenté : la multiplication des cas de disparition en zones urbaines maliennes, face à des moyens de signalement non structurés (réseaux sociaux, bouche-à-oreille). Le produit combine une application mobile Flutter pour signaler et recevoir des alertes géolocalisées, une plateforme d’administration Angular pour la validation et la modération, et un backend Spring Boot sécurisé. Aucun concurrent direct n’existe au Mali ni en Afrique de l’Ouest francophone (voir §1.3), ce qui positionne N’yé comme premier entrant sur un marché où des précédents réussis existent déjà ailleurs dans le monde (Chine, Nigeria, Maroc).</w:t>
      </w:r>
    </w:p>
    <w:p w:rsidR="00000000" w:rsidDel="00000000" w:rsidP="00000000" w:rsidRDefault="00000000" w:rsidRPr="00000000" w14:paraId="0000040E">
      <w:pPr>
        <w:rPr/>
      </w:pPr>
      <w:r>
        <w:pict>
          <v:rect style="width:0.0pt;height:1.5pt" o:hr="t" o:hrstd="t" o:hralign="center" fillcolor="#A0A0A0" stroked="f"/>
        </w:pict>
      </w:r>
      <w:r>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635m8u5pk4f0" w:id="1"/>
      <w:bookmarkEnd w:id="1"/>
      <w:r>
        <w:rPr>
          <w:b w:val="1"/>
          <w:bCs w:val="1"/>
          <w:sz w:val="46"/>
          <w:szCs w:val="46"/>
          <w:rtl w:val="0"/>
        </w:rPr>
        <w:t xml:space="preserve">1. Introduction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vat1g2ul902" w:id="2"/>
      <w:bookmarkEnd w:id="2"/>
      <w:r>
        <w:rPr>
          <w:b w:val="1"/>
          <w:bCs w:val="1"/>
          <w:sz w:val="34"/>
          <w:szCs w:val="34"/>
          <w:rtl w:val="0"/>
        </w:rPr>
        <w:t xml:space="preserve">1.1. Contexte du projet</w:t>
      </w:r>
    </w:p>
    <w:p w:rsidR="00000000" w:rsidDel="00000000" w:rsidP="00000000" w:rsidRDefault="00000000" w:rsidRPr="00000000" w14:paraId="00000005">
      <w:pPr>
        <w:spacing w:after="240" w:before="240" w:lineRule="auto"/>
        <w:rPr/>
      </w:pPr>
      <w:r>
        <w:rPr>
          <w:rtl w:val="0"/>
        </w:rPr>
        <w:t xml:space="preserve">Dans les grandes villes du Mali (Bamako, Kayes, Sikasso, Mopti, Ségou et autres centres urbains), les pertes temporaires de personnes sont fréquentes : enfants, personnes âgées, personnes vulnérables, visiteurs, migrants, etc.</w:t>
        <w:br w:type="textWrapping"/>
        <w:t xml:space="preserve"> Les moyens actuels de signalement (bouche-à-oreille, radios locales, réseaux sociaux) manquent de structure, de rapidité et de coordination.</w:t>
      </w:r>
    </w:p>
    <w:p w:rsidR="00000000" w:rsidDel="00000000" w:rsidP="00000000" w:rsidRDefault="00000000" w:rsidRPr="00000000" w14:paraId="00000006">
      <w:pPr>
        <w:spacing w:after="240" w:before="240" w:lineRule="auto"/>
        <w:rPr/>
      </w:pPr>
      <w:r>
        <w:rPr>
          <w:rtl w:val="0"/>
        </w:rPr>
        <w:t xml:space="preserve">Le projet </w:t>
      </w:r>
      <w:r>
        <w:rPr>
          <w:b w:val="1"/>
          <w:bCs w:val="1"/>
          <w:rtl w:val="0"/>
        </w:rPr>
        <w:t xml:space="preserve">N’yé</w:t>
      </w:r>
      <w:r>
        <w:rPr>
          <w:rtl w:val="0"/>
        </w:rPr>
        <w:t xml:space="preserve"> vise à fournir un dispositif numérique moderne permettant :</w:t>
      </w:r>
    </w:p>
    <w:p w:rsidR="00000000" w:rsidDel="00000000" w:rsidP="00000000" w:rsidRDefault="00000000" w:rsidRPr="00000000" w14:paraId="00000007">
      <w:pPr>
        <w:numPr>
          <w:ilvl w:val="0"/>
          <w:numId w:val="8"/>
        </w:numPr>
        <w:spacing w:after="0" w:afterAutospacing="0" w:before="240" w:lineRule="auto"/>
        <w:ind w:left="720" w:hanging="360"/>
      </w:pPr>
      <w:r>
        <w:rPr>
          <w:rtl w:val="0"/>
        </w:rPr>
        <w:t xml:space="preserve">de signaler rapidement une disparition ;</w:t>
        <w:br w:type="textWrapping"/>
      </w:r>
    </w:p>
    <w:p w:rsidR="00000000" w:rsidDel="00000000" w:rsidP="00000000" w:rsidRDefault="00000000" w:rsidRPr="00000000" w14:paraId="00000008">
      <w:pPr>
        <w:numPr>
          <w:ilvl w:val="0"/>
          <w:numId w:val="8"/>
        </w:numPr>
        <w:spacing w:after="0" w:afterAutospacing="0" w:before="0" w:beforeAutospacing="0" w:lineRule="auto"/>
        <w:ind w:left="720" w:hanging="360"/>
      </w:pPr>
      <w:r>
        <w:rPr>
          <w:rtl w:val="0"/>
        </w:rPr>
        <w:t xml:space="preserve">de diffuser une alerte géolocalisée ;</w:t>
        <w:br w:type="textWrapping"/>
      </w:r>
    </w:p>
    <w:p w:rsidR="00000000" w:rsidDel="00000000" w:rsidP="00000000" w:rsidRDefault="00000000" w:rsidRPr="00000000" w14:paraId="00000009">
      <w:pPr>
        <w:numPr>
          <w:ilvl w:val="0"/>
          <w:numId w:val="8"/>
        </w:numPr>
        <w:spacing w:after="0" w:afterAutospacing="0" w:before="0" w:beforeAutospacing="0" w:lineRule="auto"/>
        <w:ind w:left="720" w:hanging="360"/>
      </w:pPr>
      <w:r>
        <w:rPr>
          <w:rtl w:val="0"/>
        </w:rPr>
        <w:t xml:space="preserve">de mobiliser les citoyens proches ;</w:t>
        <w:br w:type="textWrapping"/>
      </w:r>
    </w:p>
    <w:p w:rsidR="00000000" w:rsidDel="00000000" w:rsidP="00000000" w:rsidRDefault="00000000" w:rsidRPr="00000000" w14:paraId="0000000A">
      <w:pPr>
        <w:numPr>
          <w:ilvl w:val="0"/>
          <w:numId w:val="8"/>
        </w:numPr>
        <w:spacing w:after="240" w:before="0" w:beforeAutospacing="0" w:lineRule="auto"/>
        <w:ind w:left="720" w:hanging="360"/>
      </w:pPr>
      <w:r>
        <w:rPr>
          <w:rtl w:val="0"/>
        </w:rPr>
        <w:t xml:space="preserve">d’impliquer les autorités dans un processus centralisé.</w:t>
        <w:br w:type="textWrapping"/>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i78fndp2tt9m" w:id="3"/>
      <w:bookmarkEnd w:id="3"/>
      <w:r>
        <w:rPr>
          <w:b w:val="1"/>
          <w:bCs w:val="1"/>
          <w:sz w:val="34"/>
          <w:szCs w:val="34"/>
          <w:rtl w:val="0"/>
        </w:rPr>
        <w:t xml:space="preserve">1.2. Objectifs globaux du projet</w:t>
      </w:r>
    </w:p>
    <w:p w:rsidR="00000000" w:rsidDel="00000000" w:rsidP="00000000" w:rsidRDefault="00000000" w:rsidRPr="00000000" w14:paraId="0000000C">
      <w:pPr>
        <w:numPr>
          <w:ilvl w:val="0"/>
          <w:numId w:val="7"/>
        </w:numPr>
        <w:spacing w:after="0" w:afterAutospacing="0" w:before="240" w:lineRule="auto"/>
        <w:ind w:left="720" w:hanging="360"/>
      </w:pPr>
      <w:r>
        <w:rPr>
          <w:rtl w:val="0"/>
        </w:rPr>
        <w:t xml:space="preserve">Réduire le délai entre le signalement et la localisation d’une personne perdue.</w:t>
        <w:br w:type="textWrapping"/>
      </w:r>
    </w:p>
    <w:p w:rsidR="00000000" w:rsidDel="00000000" w:rsidP="00000000" w:rsidRDefault="00000000" w:rsidRPr="00000000" w14:paraId="0000000D">
      <w:pPr>
        <w:numPr>
          <w:ilvl w:val="0"/>
          <w:numId w:val="7"/>
        </w:numPr>
        <w:spacing w:after="0" w:afterAutospacing="0" w:before="0" w:beforeAutospacing="0" w:lineRule="auto"/>
        <w:ind w:left="720" w:hanging="360"/>
      </w:pPr>
      <w:r>
        <w:rPr>
          <w:rtl w:val="0"/>
        </w:rPr>
        <w:t xml:space="preserve">Créer une solution mobile accessible, rapide et intuitive.</w:t>
        <w:br w:type="textWrapping"/>
      </w:r>
    </w:p>
    <w:p w:rsidR="00000000" w:rsidDel="00000000" w:rsidP="00000000" w:rsidRDefault="00000000" w:rsidRPr="00000000" w14:paraId="0000000E">
      <w:pPr>
        <w:numPr>
          <w:ilvl w:val="0"/>
          <w:numId w:val="7"/>
        </w:numPr>
        <w:spacing w:after="0" w:afterAutospacing="0" w:before="0" w:beforeAutospacing="0" w:lineRule="auto"/>
        <w:ind w:left="720" w:hanging="360"/>
      </w:pPr>
      <w:r>
        <w:rPr>
          <w:rtl w:val="0"/>
        </w:rPr>
        <w:t xml:space="preserve">Mettre en place une plateforme d’administration pour valider, analyser et suivre les alertes.</w:t>
        <w:br w:type="textWrapping"/>
      </w:r>
    </w:p>
    <w:p w:rsidR="00000000" w:rsidDel="00000000" w:rsidP="00000000" w:rsidRDefault="00000000" w:rsidRPr="00000000" w14:paraId="0000000F">
      <w:pPr>
        <w:numPr>
          <w:ilvl w:val="0"/>
          <w:numId w:val="7"/>
        </w:numPr>
        <w:spacing w:after="240" w:before="0" w:beforeAutospacing="0" w:lineRule="auto"/>
        <w:ind w:left="720" w:hanging="360"/>
      </w:pPr>
      <w:r>
        <w:rPr>
          <w:rtl w:val="0"/>
        </w:rPr>
        <w:t xml:space="preserve">Promouvoir une sécurité communautaire basée sur la collaboration.</w:t>
        <w:br w:type="textWrapping"/>
      </w:r>
    </w:p>
    <w:p w:rsidR="00000000" w:rsidDel="00000000" w:rsidP="00000000" w:rsidRDefault="00000000" w:rsidRPr="00000000" w14:paraId="0000040F">
      <w:pPr>
        <w:pStyle w:val="Heading2"/>
        <w:keepNext w:val="0"/>
        <w:keepLines w:val="0"/>
        <w:spacing w:after="80" w:before="240" w:lineRule="auto"/>
        <w:rPr>
          <w:b w:val="1"/>
          <w:bCs w:val="1"/>
          <w:sz w:val="34"/>
          <w:szCs w:val="34"/>
        </w:rPr>
      </w:pPr>
      <w:r>
        <w:rPr>
          <w:b w:val="1"/>
          <w:bCs w:val="1"/>
          <w:sz w:val="34"/>
          <w:szCs w:val="34"/>
          <w:rtl w:val="0"/>
        </w:rPr>
        <w:t xml:space="preserve">1.3. Analyse concurrentielle et positionnement</w:t>
      </w:r>
    </w:p>
    <w:p w:rsidR="00000000" w:rsidDel="00000000" w:rsidP="00000000" w:rsidRDefault="00000000" w:rsidRPr="00000000" w14:paraId="00000410">
      <w:pPr>
        <w:spacing w:after="240" w:before="240" w:lineRule="auto"/>
        <w:rPr/>
      </w:pPr>
      <w:r>
        <w:rPr>
          <w:rtl w:val="0"/>
        </w:rPr>
        <w:t xml:space="preserve">Avant le développement, une analyse des dispositifs existants a été menée pour situer N’yé par rapport aux initiatives similaires dans la sous-région et dans le monde.</w:t>
      </w:r>
    </w:p>
    <w:p w:rsidR="00000000" w:rsidDel="00000000" w:rsidP="00000000" w:rsidRDefault="00000000" w:rsidRPr="00000000" w14:paraId="00000411">
      <w:pPr>
        <w:spacing w:after="80" w:before="240" w:lineRule="auto"/>
        <w:rPr/>
      </w:pPr>
      <w:r>
        <w:rPr>
          <w:b w:val="1"/>
          <w:bCs w:val="1"/>
          <w:rtl w:val="0"/>
        </w:rPr>
        <w:t xml:space="preserve">Au Mali et en Afrique de l’Ouest francophone</w:t>
      </w:r>
    </w:p>
    <w:p w:rsidR="00000000" w:rsidDel="00000000" w:rsidP="00000000" w:rsidRDefault="00000000" w:rsidRPr="00000000" w14:paraId="00000412">
      <w:pPr>
        <w:spacing w:after="240" w:before="240" w:lineRule="auto"/>
        <w:rPr/>
      </w:pPr>
      <w:r>
        <w:rPr>
          <w:rtl w:val="0"/>
        </w:rPr>
        <w:t xml:space="preserve">Aucun dispositif dédié n’a été identifié : la coordination pour retrouver une personne disparue repose aujourd’hui sur les réseaux sociaux et le bouche-à-oreille (groupes Facebook, WhatsApp), sans structure ni centralisation — ce qui confirme le constat du contexte du projet (§1.1).</w:t>
      </w:r>
    </w:p>
    <w:p w:rsidR="00000000" w:rsidDel="00000000" w:rsidP="00000000" w:rsidRDefault="00000000" w:rsidRPr="00000000" w14:paraId="00000413">
      <w:pPr>
        <w:spacing w:after="80" w:before="240" w:lineRule="auto"/>
        <w:rPr/>
      </w:pPr>
      <w:r>
        <w:rPr>
          <w:b w:val="1"/>
          <w:bCs w:val="1"/>
          <w:rtl w:val="0"/>
        </w:rPr>
        <w:t xml:space="preserve">Précédents régionaux et mondiaux</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2300"/>
        <w:gridCol w:w="5260"/>
        <w:tblGridChange w:id="0">
          <w:tblGrid>
            <w:gridCol w:w="1800"/>
            <w:gridCol w:w="2300"/>
            <w:gridCol w:w="5260"/>
          </w:tblGrid>
        </w:tblGridChange>
      </w:tblGrid>
      <w:tr>
        <w:trPr>
          <w:cantSplit w:val="0"/>
          <w:trHeight w:val="500" w:hRule="atLeast"/>
          <w:tblHeader w:val="1"/>
        </w:trPr>
        <w:tc>
          <w:tcPr>
            <w:tcW w:w="1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17">
            <w:pPr>
              <w:jc w:val="center"/>
              <w:rPr/>
            </w:pPr>
            <w:r>
              <w:rPr>
                <w:b w:val="1"/>
                <w:bCs w:val="1"/>
                <w:rtl w:val="0"/>
              </w:rPr>
              <w:t xml:space="preserve">Dispositif</w:t>
            </w:r>
          </w:p>
        </w:tc>
        <w:tc>
          <w:tcPr>
            <w:tcW w:w="2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18">
            <w:pPr>
              <w:jc w:val="center"/>
              <w:rPr/>
            </w:pPr>
            <w:r>
              <w:rPr>
                <w:b w:val="1"/>
                <w:bCs w:val="1"/>
                <w:rtl w:val="0"/>
              </w:rPr>
              <w:t xml:space="preserve">Portée</w:t>
            </w:r>
          </w:p>
        </w:tc>
        <w:tc>
          <w:tcPr>
            <w:tcW w:w="52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19">
            <w:pPr>
              <w:jc w:val="center"/>
              <w:rPr/>
            </w:pPr>
            <w:r>
              <w:rPr>
                <w:b w:val="1"/>
                <w:bCs w:val="1"/>
                <w:rtl w:val="0"/>
              </w:rPr>
              <w:t xml:space="preserve">Description</w:t>
            </w:r>
          </w:p>
        </w:tc>
      </w:tr>
      <w:tr>
        <w:trPr>
          <w:cantSplit w:val="0"/>
          <w:trHeight w:val="300" w:hRule="atLeast"/>
          <w:tblHeader w:val="0"/>
        </w:trPr>
        <w:tc>
          <w:tcPr>
            <w:tcW w:w="1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1A">
            <w:pPr>
              <w:rPr/>
            </w:pPr>
            <w:r>
              <w:rPr>
                <w:rtl w:val="0"/>
              </w:rPr>
              <w:t xml:space="preserve">AMBER Alert</w:t>
            </w:r>
          </w:p>
        </w:tc>
        <w:tc>
          <w:tcPr>
            <w:tcW w:w="2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1B">
            <w:pPr>
              <w:rPr/>
            </w:pPr>
            <w:r>
              <w:rPr>
                <w:rtl w:val="0"/>
              </w:rPr>
              <w:t xml:space="preserve">5 pays africains (Afrique du Sud, Nigeria, Kenya, Maroc, Ghana)</w:t>
            </w:r>
          </w:p>
        </w:tc>
        <w:tc>
          <w:tcPr>
            <w:tcW w:w="52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1C">
            <w:pPr>
              <w:rPr/>
            </w:pPr>
            <w:r>
              <w:rPr>
                <w:rtl w:val="0"/>
              </w:rPr>
              <w:t xml:space="preserve">Aucun pays francophone d’Afrique de l’Ouest couvert à ce jour.</w:t>
            </w:r>
          </w:p>
        </w:tc>
      </w:tr>
      <w:tr>
        <w:trPr>
          <w:cantSplit w:val="0"/>
          <w:trHeight w:val="300" w:hRule="atLeast"/>
          <w:tblHeader w:val="0"/>
        </w:trPr>
        <w:tc>
          <w:tcPr>
            <w:tcW w:w="1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1D">
            <w:pPr>
              <w:rPr/>
            </w:pPr>
            <w:r>
              <w:rPr>
                <w:rtl w:val="0"/>
              </w:rPr>
              <w:t xml:space="preserve">Missing Persons Platform</w:t>
            </w:r>
          </w:p>
        </w:tc>
        <w:tc>
          <w:tcPr>
            <w:tcW w:w="2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1E">
            <w:pPr>
              <w:rPr/>
            </w:pPr>
            <w:r>
              <w:rPr>
                <w:rtl w:val="0"/>
              </w:rPr>
              <w:t xml:space="preserve">Nigeria</w:t>
            </w:r>
          </w:p>
        </w:tc>
        <w:tc>
          <w:tcPr>
            <w:tcW w:w="52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1F">
            <w:pPr>
              <w:rPr/>
            </w:pPr>
            <w:r>
              <w:rPr>
                <w:rtl w:val="0"/>
              </w:rPr>
              <w:t xml:space="preserve">Base de données dédiée aux personnes disparues, créée face à un besoin massif : le Nigeria concentre le plus grand nombre de cas de disparition du continent.</w:t>
            </w:r>
          </w:p>
        </w:tc>
      </w:tr>
      <w:tr>
        <w:trPr>
          <w:cantSplit w:val="0"/>
          <w:trHeight w:val="300" w:hRule="atLeast"/>
          <w:tblHeader w:val="0"/>
        </w:trPr>
        <w:tc>
          <w:tcPr>
            <w:tcW w:w="1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20">
            <w:pPr>
              <w:rPr/>
            </w:pPr>
            <w:r>
              <w:rPr>
                <w:rtl w:val="0"/>
              </w:rPr>
              <w:t xml:space="preserve">Tifli Moukhtafi</w:t>
            </w:r>
          </w:p>
        </w:tc>
        <w:tc>
          <w:tcPr>
            <w:tcW w:w="2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21">
            <w:pPr>
              <w:rPr/>
            </w:pPr>
            <w:r>
              <w:rPr>
                <w:rtl w:val="0"/>
              </w:rPr>
              <w:t xml:space="preserve">Maroc</w:t>
            </w:r>
          </w:p>
        </w:tc>
        <w:tc>
          <w:tcPr>
            <w:tcW w:w="52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22">
            <w:pPr>
              <w:rPr/>
            </w:pPr>
            <w:r>
              <w:rPr>
                <w:rtl w:val="0"/>
              </w:rPr>
              <w:t xml:space="preserve">Système d’alerte pour enfants disparus développé par la police marocaine (DGSN) avec Meta ; le précédent le plus proche géographiquement.</w:t>
            </w:r>
          </w:p>
        </w:tc>
      </w:tr>
      <w:tr>
        <w:trPr>
          <w:cantSplit w:val="0"/>
          <w:trHeight w:val="300" w:hRule="atLeast"/>
          <w:tblHeader w:val="0"/>
        </w:trPr>
        <w:tc>
          <w:tcPr>
            <w:tcW w:w="1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23">
            <w:pPr>
              <w:rPr/>
            </w:pPr>
            <w:r>
              <w:rPr>
                <w:rtl w:val="0"/>
              </w:rPr>
              <w:t xml:space="preserve">REFUNITE</w:t>
            </w:r>
          </w:p>
        </w:tc>
        <w:tc>
          <w:tcPr>
            <w:tcW w:w="2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24">
            <w:pPr>
              <w:rPr/>
            </w:pPr>
            <w:r>
              <w:rPr>
                <w:rtl w:val="0"/>
              </w:rPr>
              <w:t xml:space="preserve">13 pays africains (accès SMS)</w:t>
            </w:r>
          </w:p>
        </w:tc>
        <w:tc>
          <w:tcPr>
            <w:tcW w:w="52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25">
            <w:pPr>
              <w:rPr/>
            </w:pPr>
            <w:r>
              <w:rPr>
                <w:rtl w:val="0"/>
              </w:rPr>
              <w:t xml:space="preserve">Plateforme pour réfugiés et personnes déplacées ; usage différent (retrouvailles de long terme) mais démontre la viabilité d’un canal SMS en zone à faible couverture internet.</w:t>
            </w:r>
          </w:p>
        </w:tc>
      </w:tr>
      <w:tr>
        <w:trPr>
          <w:cantSplit w:val="0"/>
          <w:trHeight w:val="300" w:hRule="atLeast"/>
          <w:tblHeader w:val="0"/>
        </w:trPr>
        <w:tc>
          <w:tcPr>
            <w:tcW w:w="1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26">
            <w:pPr>
              <w:rPr/>
            </w:pPr>
            <w:r>
              <w:rPr>
                <w:rtl w:val="0"/>
              </w:rPr>
              <w:t xml:space="preserve">Reunion System</w:t>
            </w:r>
          </w:p>
        </w:tc>
        <w:tc>
          <w:tcPr>
            <w:tcW w:w="2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27">
            <w:pPr>
              <w:rPr/>
            </w:pPr>
            <w:r>
              <w:rPr>
                <w:rtl w:val="0"/>
              </w:rPr>
              <w:t xml:space="preserve">Chine</w:t>
            </w:r>
          </w:p>
        </w:tc>
        <w:tc>
          <w:tcPr>
            <w:tcW w:w="52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28">
            <w:pPr>
              <w:rPr/>
            </w:pPr>
            <w:r>
              <w:rPr>
                <w:rtl w:val="0"/>
              </w:rPr>
              <w:t xml:space="preserve">Référence mondiale : alerte géolocalisée diffusée automatiquement via une cinquantaine d’applications partenaires (Alipay, WeChat, Didi...) ; plus de 3 900 enfants retrouvés depuis 2016. Modèle d’inspiration pour la stratégie de diffusion, plus que pour l’architecture technique.</w:t>
            </w:r>
          </w:p>
        </w:tc>
      </w:tr>
    </w:tbl>
    <w:p w:rsidR="00000000" w:rsidDel="00000000" w:rsidP="00000000" w:rsidRDefault="00000000" w:rsidRPr="00000000" w14:paraId="00000419">
      <w:pPr>
        <w:spacing w:after="80" w:before="240" w:lineRule="auto"/>
        <w:rPr/>
      </w:pPr>
      <w:r>
        <w:rPr>
          <w:b w:val="1"/>
          <w:bCs w:val="1"/>
          <w:rtl w:val="0"/>
        </w:rPr>
        <w:t xml:space="preserve">Positionnement de N’yé</w:t>
      </w:r>
    </w:p>
    <w:p w:rsidR="00000000" w:rsidDel="00000000" w:rsidP="00000000" w:rsidRDefault="00000000" w:rsidRPr="00000000" w14:paraId="0000041A">
      <w:pPr>
        <w:spacing w:after="240" w:before="240" w:lineRule="auto"/>
        <w:rPr/>
      </w:pPr>
      <w:r>
        <w:rPr>
          <w:rtl w:val="0"/>
        </w:rPr>
        <w:t xml:space="preserve">N’yé serait le premier dispositif numérique dédié à la disparition de personnes au Mali et en Afrique de l’Ouest francophone, combinant l’alerte géolocalisée communautaire (inspirée du modèle chinois) et un processus de validation/modération administrative structuré (inspiré de plateformes comme Missing Persons Platform Nigeria).</w:t>
      </w:r>
    </w:p>
    <w:p w:rsidR="00000000" w:rsidDel="00000000" w:rsidP="00000000" w:rsidRDefault="00000000" w:rsidRPr="00000000" w14:paraId="0000041B">
      <w:pPr>
        <w:spacing w:after="80" w:before="240" w:lineRule="auto"/>
        <w:rPr/>
      </w:pPr>
      <w:r>
        <w:rPr>
          <w:b w:val="1"/>
          <w:bCs w:val="1"/>
          <w:rtl w:val="0"/>
        </w:rPr>
        <w:t xml:space="preserve">Recommandation stratégique</w:t>
      </w:r>
    </w:p>
    <w:p w:rsidR="00000000" w:rsidDel="00000000" w:rsidP="00000000" w:rsidRDefault="00000000" w:rsidRPr="00000000" w14:paraId="0000041C">
      <w:pPr>
        <w:spacing w:after="240" w:before="240" w:lineRule="auto"/>
        <w:rPr/>
      </w:pPr>
      <w:r>
        <w:rPr>
          <w:rtl w:val="0"/>
        </w:rPr>
        <w:t xml:space="preserve">À l’image du système chinois, l’impact dépend moins de l’application elle-même que de sa diffusion. Il est recommandé d’envisager, au-delà du développement de l’app, des partenariats avec les opérateurs télécom locaux (Orange Mali, Moov Africa Mali) pour un canal SMS complémentaire, ainsi qu’avec les radios locales déjà identifiées comme canal de signalement actuel (§1.1).</w:t>
      </w:r>
    </w:p>
    <w:p w:rsidR="00000000" w:rsidDel="00000000" w:rsidP="00000000" w:rsidRDefault="00000000" w:rsidRPr="00000000" w14:paraId="00000010">
      <w:pPr>
        <w:rPr/>
      </w:pPr>
      <w:r>
        <w:pict>
          <v:rect style="width:0.0pt;height:1.5pt" o:hr="t" o:hrstd="t" o:hralign="center" fillcolor="#A0A0A0" stroked="f"/>
        </w:pict>
      </w:r>
      <w:r>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78501qp1g1ks" w:id="4"/>
      <w:bookmarkEnd w:id="4"/>
      <w:r>
        <w:rPr>
          <w:b w:val="1"/>
          <w:bCs w:val="1"/>
          <w:sz w:val="46"/>
          <w:szCs w:val="46"/>
          <w:rtl w:val="0"/>
        </w:rPr>
        <w:t xml:space="preserve">2. Vision du produit</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umcwgq4amy40" w:id="5"/>
      <w:bookmarkEnd w:id="5"/>
      <w:r>
        <w:rPr>
          <w:b w:val="1"/>
          <w:bCs w:val="1"/>
          <w:sz w:val="34"/>
          <w:szCs w:val="34"/>
          <w:rtl w:val="0"/>
        </w:rPr>
        <w:t xml:space="preserve">2.1. Description générale</w:t>
      </w:r>
    </w:p>
    <w:p w:rsidR="00000000" w:rsidDel="00000000" w:rsidP="00000000" w:rsidRDefault="00000000" w:rsidRPr="00000000" w14:paraId="00000013">
      <w:pPr>
        <w:spacing w:after="240" w:before="240" w:lineRule="auto"/>
        <w:rPr/>
      </w:pPr>
      <w:r>
        <w:rPr>
          <w:b w:val="1"/>
          <w:bCs w:val="1"/>
          <w:rtl w:val="0"/>
        </w:rPr>
        <w:t xml:space="preserve">N’yé</w:t>
      </w:r>
      <w:r>
        <w:rPr>
          <w:rtl w:val="0"/>
        </w:rPr>
        <w:t xml:space="preserve"> est une application mobile (Flutter) accompagnée d’une plateforme web d’administration (Angular) et d’un backend sécurisé (Spring Boot).</w:t>
        <w:br w:type="textWrapping"/>
        <w:t xml:space="preserve"> Elle permet de :</w:t>
      </w:r>
    </w:p>
    <w:p w:rsidR="00000000" w:rsidDel="00000000" w:rsidP="00000000" w:rsidRDefault="00000000" w:rsidRPr="00000000" w14:paraId="00000014">
      <w:pPr>
        <w:numPr>
          <w:ilvl w:val="0"/>
          <w:numId w:val="6"/>
        </w:numPr>
        <w:spacing w:after="0" w:afterAutospacing="0" w:before="240" w:lineRule="auto"/>
        <w:ind w:left="720" w:hanging="360"/>
      </w:pPr>
      <w:r>
        <w:rPr>
          <w:rtl w:val="0"/>
        </w:rPr>
        <w:t xml:space="preserve">publier une alerte de disparition avec photo et localisation ;</w:t>
        <w:br w:type="textWrapping"/>
      </w:r>
    </w:p>
    <w:p w:rsidR="00000000" w:rsidDel="00000000" w:rsidP="00000000" w:rsidRDefault="00000000" w:rsidRPr="00000000" w14:paraId="00000015">
      <w:pPr>
        <w:numPr>
          <w:ilvl w:val="0"/>
          <w:numId w:val="6"/>
        </w:numPr>
        <w:spacing w:after="0" w:afterAutospacing="0" w:before="0" w:beforeAutospacing="0" w:lineRule="auto"/>
        <w:ind w:left="720" w:hanging="360"/>
      </w:pPr>
      <w:r>
        <w:rPr>
          <w:rtl w:val="0"/>
        </w:rPr>
        <w:t xml:space="preserve">recevoir des alertes à proximité en temps réel ;</w:t>
        <w:br w:type="textWrapping"/>
      </w:r>
    </w:p>
    <w:p w:rsidR="00000000" w:rsidDel="00000000" w:rsidP="00000000" w:rsidRDefault="00000000" w:rsidRPr="00000000" w14:paraId="00000016">
      <w:pPr>
        <w:numPr>
          <w:ilvl w:val="0"/>
          <w:numId w:val="6"/>
        </w:numPr>
        <w:spacing w:after="0" w:afterAutospacing="0" w:before="0" w:beforeAutospacing="0" w:lineRule="auto"/>
        <w:ind w:left="720" w:hanging="360"/>
      </w:pPr>
      <w:r>
        <w:rPr>
          <w:rtl w:val="0"/>
        </w:rPr>
        <w:t xml:space="preserve">visualiser les alertes sur une carte interactive ;</w:t>
        <w:br w:type="textWrapping"/>
      </w:r>
    </w:p>
    <w:p w:rsidR="00000000" w:rsidDel="00000000" w:rsidP="00000000" w:rsidRDefault="00000000" w:rsidRPr="00000000" w14:paraId="00000017">
      <w:pPr>
        <w:numPr>
          <w:ilvl w:val="0"/>
          <w:numId w:val="6"/>
        </w:numPr>
        <w:spacing w:after="240" w:before="0" w:beforeAutospacing="0" w:lineRule="auto"/>
        <w:ind w:left="720" w:hanging="360"/>
      </w:pPr>
      <w:r>
        <w:rPr>
          <w:rtl w:val="0"/>
        </w:rPr>
        <w:t xml:space="preserve">coordonner les interventions via un tableau de bord admin.</w:t>
        <w:br w:type="textWrapping"/>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jotn07n2guem" w:id="6"/>
      <w:bookmarkEnd w:id="6"/>
      <w:r>
        <w:rPr>
          <w:b w:val="1"/>
          <w:bCs w:val="1"/>
          <w:sz w:val="34"/>
          <w:szCs w:val="34"/>
          <w:rtl w:val="0"/>
        </w:rPr>
        <w:t xml:space="preserve">2.2. Raisons pour lesquelles le projet est entrepris</w:t>
      </w:r>
    </w:p>
    <w:p w:rsidR="00000000" w:rsidDel="00000000" w:rsidP="00000000" w:rsidRDefault="00000000" w:rsidRPr="00000000" w14:paraId="00000019">
      <w:pPr>
        <w:numPr>
          <w:ilvl w:val="0"/>
          <w:numId w:val="24"/>
        </w:numPr>
        <w:spacing w:after="0" w:afterAutospacing="0" w:before="240" w:lineRule="auto"/>
        <w:ind w:left="720" w:hanging="360"/>
      </w:pPr>
      <w:r>
        <w:rPr>
          <w:rtl w:val="0"/>
        </w:rPr>
        <w:t xml:space="preserve">Le Mali connaît un nombre croissant de cas de disparition temporaire en zones urbaines.</w:t>
        <w:br w:type="textWrapping"/>
      </w:r>
    </w:p>
    <w:p w:rsidR="00000000" w:rsidDel="00000000" w:rsidP="00000000" w:rsidRDefault="00000000" w:rsidRPr="00000000" w14:paraId="0000001A">
      <w:pPr>
        <w:numPr>
          <w:ilvl w:val="0"/>
          <w:numId w:val="24"/>
        </w:numPr>
        <w:spacing w:after="0" w:afterAutospacing="0" w:before="0" w:beforeAutospacing="0" w:lineRule="auto"/>
        <w:ind w:left="720" w:hanging="360"/>
      </w:pPr>
      <w:r>
        <w:rPr>
          <w:rtl w:val="0"/>
        </w:rPr>
        <w:t xml:space="preserve">Les familles manquent d’outils rapides, fiables et centralisés.</w:t>
        <w:br w:type="textWrapping"/>
      </w:r>
    </w:p>
    <w:p w:rsidR="00000000" w:rsidDel="00000000" w:rsidP="00000000" w:rsidRDefault="00000000" w:rsidRPr="00000000" w14:paraId="0000001B">
      <w:pPr>
        <w:numPr>
          <w:ilvl w:val="0"/>
          <w:numId w:val="24"/>
        </w:numPr>
        <w:spacing w:after="0" w:afterAutospacing="0" w:before="0" w:beforeAutospacing="0" w:lineRule="auto"/>
        <w:ind w:left="720" w:hanging="360"/>
      </w:pPr>
      <w:r>
        <w:rPr>
          <w:rtl w:val="0"/>
        </w:rPr>
        <w:t xml:space="preserve">Les autorités et les citoyens ne disposent pas d’une plateforme structurée de collaboration.</w:t>
        <w:br w:type="textWrapping"/>
      </w:r>
    </w:p>
    <w:p w:rsidR="00000000" w:rsidDel="00000000" w:rsidP="00000000" w:rsidRDefault="00000000" w:rsidRPr="00000000" w14:paraId="0000001C">
      <w:pPr>
        <w:numPr>
          <w:ilvl w:val="0"/>
          <w:numId w:val="24"/>
        </w:numPr>
        <w:spacing w:after="240" w:before="0" w:beforeAutospacing="0" w:lineRule="auto"/>
        <w:ind w:left="720" w:hanging="360"/>
      </w:pPr>
      <w:r>
        <w:rPr>
          <w:rtl w:val="0"/>
        </w:rPr>
        <w:t xml:space="preserve">Le numérique permet d’accélérer considérablement la recherche.</w:t>
        <w:br w:type="textWrapping"/>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isg447hsgbil" w:id="7"/>
      <w:bookmarkEnd w:id="7"/>
      <w:r>
        <w:rPr>
          <w:b w:val="1"/>
          <w:bCs w:val="1"/>
          <w:sz w:val="34"/>
          <w:szCs w:val="34"/>
          <w:rtl w:val="0"/>
        </w:rPr>
        <w:t xml:space="preserve">2.3. Objectifs à haut niveau</w:t>
      </w:r>
    </w:p>
    <w:p w:rsidR="00000000" w:rsidDel="00000000" w:rsidP="00000000" w:rsidRDefault="00000000" w:rsidRPr="00000000" w14:paraId="0000001E">
      <w:pPr>
        <w:numPr>
          <w:ilvl w:val="0"/>
          <w:numId w:val="1"/>
        </w:numPr>
        <w:spacing w:after="0" w:afterAutospacing="0" w:before="240" w:lineRule="auto"/>
        <w:ind w:left="720" w:hanging="360"/>
      </w:pPr>
      <w:r>
        <w:rPr>
          <w:rtl w:val="0"/>
        </w:rPr>
        <w:t xml:space="preserve">Déploiement d’une application mobile robuste et légère.</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pPr>
      <w:r>
        <w:rPr>
          <w:rtl w:val="0"/>
        </w:rPr>
        <w:t xml:space="preserve">Mise en place d’une architecture sécurisée (JWT, rôles, logs, modération).</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pPr>
      <w:r>
        <w:rPr>
          <w:rtl w:val="0"/>
        </w:rPr>
        <w:t xml:space="preserve">Mise en œuvre d’un système de notifications géolocalisées.</w:t>
        <w:br w:type="textWrapping"/>
      </w:r>
    </w:p>
    <w:p w:rsidR="00000000" w:rsidDel="00000000" w:rsidP="00000000" w:rsidRDefault="00000000" w:rsidRPr="00000000" w14:paraId="00000021">
      <w:pPr>
        <w:numPr>
          <w:ilvl w:val="0"/>
          <w:numId w:val="1"/>
        </w:numPr>
        <w:spacing w:after="240" w:before="0" w:beforeAutospacing="0" w:lineRule="auto"/>
        <w:ind w:left="720" w:hanging="360"/>
      </w:pPr>
      <w:r>
        <w:rPr>
          <w:rtl w:val="0"/>
        </w:rPr>
        <w:t xml:space="preserve">Mise en place d’un tableau de bord opérationnel pour les autorités et administrateurs.</w:t>
        <w:br w:type="textWrapping"/>
      </w:r>
    </w:p>
    <w:p w:rsidR="00000000" w:rsidDel="00000000" w:rsidP="00000000" w:rsidRDefault="00000000" w:rsidRPr="00000000" w14:paraId="00000022">
      <w:pPr>
        <w:rPr/>
      </w:pPr>
      <w:r>
        <w:pict>
          <v:rect style="width:0.0pt;height:1.5pt" o:hr="t" o:hrstd="t" o:hralign="center" fillcolor="#A0A0A0" stroked="f"/>
        </w:pict>
      </w:r>
      <w:r>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somr2wobgsri" w:id="8"/>
      <w:bookmarkEnd w:id="8"/>
      <w:r>
        <w:rPr>
          <w:b w:val="1"/>
          <w:bCs w:val="1"/>
          <w:sz w:val="46"/>
          <w:szCs w:val="46"/>
          <w:rtl w:val="0"/>
        </w:rPr>
        <w:t xml:space="preserve">3. Parties prenantes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8.5645933014353"/>
        <w:gridCol w:w="1960.5741626794259"/>
        <w:gridCol w:w="5020.861244019139"/>
        <w:tblGridChange w:id="0">
          <w:tblGrid>
            <w:gridCol w:w="2378.5645933014353"/>
            <w:gridCol w:w="1960.5741626794259"/>
            <w:gridCol w:w="5020.86124401913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Pr>
                <w:b w:val="1"/>
                <w:bCs w:val="1"/>
                <w:rtl w:val="0"/>
              </w:rPr>
              <w:t xml:space="preserve">Partie prenante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Pr>
                <w:b w:val="1"/>
                <w:bCs w:val="1"/>
                <w:rtl w:val="0"/>
              </w:rPr>
              <w:t xml:space="preserve">Rôle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Pr>
                <w:b w:val="1"/>
                <w:bCs w:val="1"/>
                <w:rtl w:val="0"/>
              </w:rPr>
              <w:t xml:space="preserve">Responsabilités</w:t>
            </w:r>
            <w:r>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Pr>
                <w:rtl w:val="0"/>
              </w:rPr>
              <w:t xml:space="preserve">Utilisateurs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Pr>
                <w:rtl w:val="0"/>
              </w:rPr>
              <w:t xml:space="preserve">Familles / citoyens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Pr>
                <w:rtl w:val="0"/>
              </w:rPr>
              <w:t xml:space="preserve">Signaler des disparitions, recevoir des alertes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Pr>
                <w:rtl w:val="0"/>
              </w:rPr>
              <w:t xml:space="preserve">Administrateurs N’yé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Pr>
                <w:rtl w:val="0"/>
              </w:rPr>
              <w:t xml:space="preserve">Plateforme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Pr>
                <w:rtl w:val="0"/>
              </w:rPr>
              <w:t xml:space="preserve">Vérifier les alertes, modérer, clôturer les dossiers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Pr>
                <w:rtl w:val="0"/>
              </w:rPr>
              <w:t xml:space="preserve">Développeurs 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Pr>
                <w:rtl w:val="0"/>
              </w:rPr>
              <w:t xml:space="preserve">Flutter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Pr>
                <w:rtl w:val="0"/>
              </w:rPr>
              <w:t xml:space="preserve">Conception et développement de l’application mobile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Pr>
                <w:rtl w:val="0"/>
              </w:rPr>
              <w:t xml:space="preserve">Développeurs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Pr>
                <w:rtl w:val="0"/>
              </w:rPr>
              <w:t xml:space="preserve">Spring Boot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Pr>
                <w:rtl w:val="0"/>
              </w:rPr>
              <w:t xml:space="preserve">API REST, base de données, sécurité, notifications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Pr>
                <w:rtl w:val="0"/>
              </w:rPr>
              <w:t xml:space="preserve">Développeurs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Pr>
                <w:rtl w:val="0"/>
              </w:rPr>
              <w:t xml:space="preserve">Angular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Pr>
                <w:rtl w:val="0"/>
              </w:rPr>
              <w:t xml:space="preserve">Dashboard admin, statistiques, modération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Pr>
                <w:rtl w:val="0"/>
              </w:rPr>
              <w:t xml:space="preserve">Autorités locales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Pr>
                <w:rtl w:val="0"/>
              </w:rPr>
              <w:t xml:space="preserve">Police / mairie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Pr>
                <w:rtl w:val="0"/>
              </w:rPr>
              <w:t xml:space="preserve">Soutien aux enquêtes, validité des alertes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Pr>
                <w:rtl w:val="0"/>
              </w:rPr>
              <w:t xml:space="preserve">Designer UX/UI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Pr>
                <w:rtl w:val="0"/>
              </w:rPr>
              <w:t xml:space="preserve">Figma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Pr>
                <w:rtl w:val="0"/>
              </w:rPr>
              <w:t xml:space="preserve">Wireframes, design system, prototypes</w:t>
            </w:r>
          </w:p>
        </w:tc>
      </w:tr>
    </w:tbl>
    <w:p w:rsidR="00000000" w:rsidDel="00000000" w:rsidP="00000000" w:rsidRDefault="00000000" w:rsidRPr="00000000" w14:paraId="0000003C">
      <w:pPr>
        <w:rPr/>
      </w:pPr>
      <w:r>
        <w:pict>
          <v:rect style="width:0.0pt;height:1.5pt" o:hr="t" o:hrstd="t" o:hralign="center" fillcolor="#A0A0A0" stroked="f"/>
        </w:pict>
      </w:r>
      <w:r>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nuojbg4g08ih" w:id="9"/>
      <w:bookmarkEnd w:id="9"/>
      <w:r>
        <w:rPr>
          <w:b w:val="1"/>
          <w:bCs w:val="1"/>
          <w:sz w:val="46"/>
          <w:szCs w:val="46"/>
          <w:rtl w:val="0"/>
        </w:rPr>
        <w:t xml:space="preserve">4. Backlog initial</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lhaj9zv9djs3" w:id="10"/>
      <w:bookmarkEnd w:id="10"/>
      <w:r>
        <w:rPr>
          <w:b w:val="1"/>
          <w:bCs w:val="1"/>
          <w:sz w:val="34"/>
          <w:szCs w:val="34"/>
          <w:rtl w:val="0"/>
        </w:rPr>
        <w:t xml:space="preserve">4.1. Exigences fonctionnelles (Fonctionnalités)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0"/>
        <w:gridCol w:w="750"/>
        <w:gridCol w:w="1650"/>
        <w:gridCol w:w="3300"/>
        <w:gridCol w:w="800"/>
        <w:gridCol w:w="1560"/>
        <w:tblGridChange w:id="0">
          <w:tblGrid>
            <w:gridCol w:w="1300"/>
            <w:gridCol w:w="750"/>
            <w:gridCol w:w="1650"/>
            <w:gridCol w:w="3300"/>
            <w:gridCol w:w="800"/>
            <w:gridCol w:w="1560"/>
          </w:tblGrid>
        </w:tblGridChange>
      </w:tblGrid>
      <w:tr>
        <w:trPr>
          <w:cantSplit w:val="0"/>
          <w:trHeight w:val="500" w:hRule="atLeast"/>
          <w:tblHeader w:val="1"/>
        </w:trPr>
        <w:tc>
          <w:tcPr>
            <w:tcW w:w="1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75">
            <w:pPr>
              <w:jc w:val="center"/>
              <w:rPr/>
            </w:pPr>
            <w:r>
              <w:rPr>
                <w:b w:val="1"/>
                <w:bCs w:val="1"/>
                <w:rtl w:val="0"/>
              </w:rPr>
              <w:t xml:space="preserve">Catégorie</w:t>
            </w:r>
          </w:p>
        </w:tc>
        <w:tc>
          <w:tcPr>
            <w:tcW w:w="7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76">
            <w:pPr>
              <w:jc w:val="center"/>
              <w:rPr/>
            </w:pPr>
            <w:r>
              <w:rPr>
                <w:b w:val="1"/>
                <w:bCs w:val="1"/>
                <w:rtl w:val="0"/>
              </w:rPr>
              <w:t xml:space="preserve">ID</w:t>
            </w:r>
          </w:p>
        </w:tc>
        <w:tc>
          <w:tcPr>
            <w:tcW w:w="16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77">
            <w:pPr>
              <w:jc w:val="center"/>
              <w:rPr/>
            </w:pPr>
            <w:r>
              <w:rPr>
                <w:b w:val="1"/>
                <w:bCs w:val="1"/>
                <w:rtl w:val="0"/>
              </w:rPr>
              <w:t xml:space="preserve">Fonctionnalité</w:t>
            </w:r>
          </w:p>
        </w:tc>
        <w:tc>
          <w:tcPr>
            <w:tcW w:w="3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78">
            <w:pPr>
              <w:jc w:val="center"/>
              <w:rPr/>
            </w:pPr>
            <w:r>
              <w:rPr>
                <w:b w:val="1"/>
                <w:bCs w:val="1"/>
                <w:rtl w:val="0"/>
              </w:rPr>
              <w:t xml:space="preserve">Description</w:t>
            </w:r>
          </w:p>
        </w:tc>
        <w:tc>
          <w:tcPr>
            <w:tcW w:w="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79">
            <w:pPr>
              <w:jc w:val="center"/>
              <w:rPr/>
            </w:pPr>
            <w:r>
              <w:rPr>
                <w:b w:val="1"/>
                <w:bCs w:val="1"/>
                <w:rtl w:val="0"/>
              </w:rPr>
              <w:t xml:space="preserve">Priorité</w:t>
            </w:r>
          </w:p>
        </w:tc>
        <w:tc>
          <w:tcPr>
            <w:tcW w:w="15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7A">
            <w:pPr>
              <w:jc w:val="center"/>
              <w:rPr/>
            </w:pPr>
            <w:r>
              <w:rPr>
                <w:b w:val="1"/>
                <w:bCs w:val="1"/>
                <w:rtl w:val="0"/>
              </w:rPr>
              <w:t xml:space="preserve">Taille</w:t>
            </w:r>
          </w:p>
        </w:tc>
      </w:tr>
      <w:tr>
        <w:trPr>
          <w:cantSplit w:val="0"/>
          <w:trHeight w:val="300" w:hRule="atLeast"/>
          <w:tblHeader w:val="0"/>
        </w:trPr>
        <w:tc>
          <w:tcPr>
            <w:tcW w:w="1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7B">
            <w:pPr>
              <w:rPr/>
            </w:pPr>
            <w:r>
              <w:rPr>
                <w:rtl w:val="0"/>
              </w:rPr>
              <w:t xml:space="preserve">Authentification</w:t>
            </w:r>
          </w:p>
        </w:tc>
        <w:tc>
          <w:tcPr>
            <w:tcW w:w="7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7C">
            <w:pPr>
              <w:rPr/>
            </w:pPr>
            <w:r>
              <w:rPr>
                <w:rtl w:val="0"/>
              </w:rPr>
              <w:t xml:space="preserve">Nyé-F1</w:t>
            </w:r>
          </w:p>
        </w:tc>
        <w:tc>
          <w:tcPr>
            <w:tcW w:w="16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7D">
            <w:pPr>
              <w:rPr/>
            </w:pPr>
            <w:r>
              <w:rPr>
                <w:rtl w:val="0"/>
              </w:rPr>
              <w:t xml:space="preserve">Inscription/Connexion JWT</w:t>
            </w:r>
          </w:p>
        </w:tc>
        <w:tc>
          <w:tcPr>
            <w:tcW w:w="3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7E">
            <w:pPr>
              <w:rPr/>
            </w:pPr>
            <w:r>
              <w:rPr>
                <w:rtl w:val="0"/>
              </w:rPr>
              <w:t xml:space="preserve">Création de compte via téléphone/email, OTP obligatoire (voir §13.2).</w:t>
            </w:r>
          </w:p>
        </w:tc>
        <w:tc>
          <w:tcPr>
            <w:tcW w:w="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7F">
            <w:pPr>
              <w:rPr/>
            </w:pPr>
            <w:r>
              <w:rPr>
                <w:rtl w:val="0"/>
              </w:rPr>
              <w:t xml:space="preserve">Haute</w:t>
            </w:r>
          </w:p>
        </w:tc>
        <w:tc>
          <w:tcPr>
            <w:tcW w:w="15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80">
            <w:pPr>
              <w:rPr/>
            </w:pPr>
            <w:r>
              <w:rPr>
                <w:rtl w:val="0"/>
              </w:rPr>
              <w:t xml:space="preserve">Petite</w:t>
            </w:r>
          </w:p>
        </w:tc>
      </w:tr>
      <w:tr>
        <w:trPr>
          <w:cantSplit w:val="0"/>
          <w:trHeight w:val="300" w:hRule="atLeast"/>
          <w:tblHeader w:val="0"/>
        </w:trPr>
        <w:tc>
          <w:tcPr>
            <w:tcW w:w="1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81">
            <w:pPr>
              <w:rPr/>
            </w:pPr>
            <w:r>
              <w:rPr>
                <w:rtl w:val="0"/>
              </w:rPr>
              <w:t xml:space="preserve">Gestion des alertes</w:t>
            </w:r>
          </w:p>
        </w:tc>
        <w:tc>
          <w:tcPr>
            <w:tcW w:w="7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82">
            <w:pPr>
              <w:rPr/>
            </w:pPr>
            <w:r>
              <w:rPr>
                <w:rtl w:val="0"/>
              </w:rPr>
              <w:t xml:space="preserve">Nyé-F2</w:t>
            </w:r>
          </w:p>
        </w:tc>
        <w:tc>
          <w:tcPr>
            <w:tcW w:w="16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83">
            <w:pPr>
              <w:rPr/>
            </w:pPr>
            <w:r>
              <w:rPr>
                <w:rtl w:val="0"/>
              </w:rPr>
              <w:t xml:space="preserve">Publier une alerte</w:t>
            </w:r>
          </w:p>
        </w:tc>
        <w:tc>
          <w:tcPr>
            <w:tcW w:w="3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84">
            <w:pPr>
              <w:rPr/>
            </w:pPr>
            <w:r>
              <w:rPr>
                <w:rtl w:val="0"/>
              </w:rPr>
              <w:t xml:space="preserve">Photo obligatoire, informations personnelles, localisation GPS auto ou choisie.</w:t>
            </w:r>
          </w:p>
        </w:tc>
        <w:tc>
          <w:tcPr>
            <w:tcW w:w="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85">
            <w:pPr>
              <w:rPr/>
            </w:pPr>
            <w:r>
              <w:rPr>
                <w:rtl w:val="0"/>
              </w:rPr>
              <w:t xml:space="preserve">Critique</w:t>
            </w:r>
          </w:p>
        </w:tc>
        <w:tc>
          <w:tcPr>
            <w:tcW w:w="15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86">
            <w:pPr>
              <w:rPr/>
            </w:pPr>
            <w:r>
              <w:rPr>
                <w:rtl w:val="0"/>
              </w:rPr>
              <w:t xml:space="preserve">Moyenne</w:t>
            </w:r>
          </w:p>
        </w:tc>
      </w:tr>
      <w:tr>
        <w:trPr>
          <w:cantSplit w:val="0"/>
          <w:trHeight w:val="300" w:hRule="atLeast"/>
          <w:tblHeader w:val="0"/>
        </w:trPr>
        <w:tc>
          <w:tcPr>
            <w:tcW w:w="1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87">
            <w:pPr>
              <w:rPr/>
            </w:pPr>
            <w:r>
              <w:rPr>
                <w:rtl w:val="0"/>
              </w:rPr>
              <w:t xml:space="preserve">Gestion des alertes</w:t>
            </w:r>
          </w:p>
        </w:tc>
        <w:tc>
          <w:tcPr>
            <w:tcW w:w="7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88">
            <w:pPr>
              <w:rPr/>
            </w:pPr>
            <w:r>
              <w:rPr>
                <w:rtl w:val="0"/>
              </w:rPr>
              <w:t xml:space="preserve">Nyé-F3</w:t>
            </w:r>
          </w:p>
        </w:tc>
        <w:tc>
          <w:tcPr>
            <w:tcW w:w="16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89">
            <w:pPr>
              <w:rPr/>
            </w:pPr>
            <w:r>
              <w:rPr>
                <w:rtl w:val="0"/>
              </w:rPr>
              <w:t xml:space="preserve">Carte interactive</w:t>
            </w:r>
          </w:p>
        </w:tc>
        <w:tc>
          <w:tcPr>
            <w:tcW w:w="3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8A">
            <w:pPr>
              <w:rPr/>
            </w:pPr>
            <w:r>
              <w:rPr>
                <w:rtl w:val="0"/>
              </w:rPr>
              <w:t xml:space="preserve">Affichage des alertes actives proches.</w:t>
            </w:r>
          </w:p>
        </w:tc>
        <w:tc>
          <w:tcPr>
            <w:tcW w:w="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8B">
            <w:pPr>
              <w:rPr/>
            </w:pPr>
            <w:r>
              <w:rPr>
                <w:rtl w:val="0"/>
              </w:rPr>
              <w:t xml:space="preserve">Critique</w:t>
            </w:r>
          </w:p>
        </w:tc>
        <w:tc>
          <w:tcPr>
            <w:tcW w:w="15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8C">
            <w:pPr>
              <w:rPr/>
            </w:pPr>
            <w:r>
              <w:rPr>
                <w:rtl w:val="0"/>
              </w:rPr>
              <w:t xml:space="preserve">Moyenne</w:t>
            </w:r>
          </w:p>
        </w:tc>
      </w:tr>
      <w:tr>
        <w:trPr>
          <w:cantSplit w:val="0"/>
          <w:trHeight w:val="300" w:hRule="atLeast"/>
          <w:tblHeader w:val="0"/>
        </w:trPr>
        <w:tc>
          <w:tcPr>
            <w:tcW w:w="1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8D">
            <w:pPr>
              <w:rPr/>
            </w:pPr>
            <w:r>
              <w:rPr>
                <w:rtl w:val="0"/>
              </w:rPr>
              <w:t xml:space="preserve">Gestion des alertes</w:t>
            </w:r>
          </w:p>
        </w:tc>
        <w:tc>
          <w:tcPr>
            <w:tcW w:w="7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8E">
            <w:pPr>
              <w:rPr/>
            </w:pPr>
            <w:r>
              <w:rPr>
                <w:rtl w:val="0"/>
              </w:rPr>
              <w:t xml:space="preserve">Nyé-F4</w:t>
            </w:r>
          </w:p>
        </w:tc>
        <w:tc>
          <w:tcPr>
            <w:tcW w:w="16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8F">
            <w:pPr>
              <w:rPr/>
            </w:pPr>
            <w:r>
              <w:rPr>
                <w:rtl w:val="0"/>
              </w:rPr>
              <w:t xml:space="preserve">Consulter une alerte</w:t>
            </w:r>
          </w:p>
        </w:tc>
        <w:tc>
          <w:tcPr>
            <w:tcW w:w="3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90">
            <w:pPr>
              <w:rPr/>
            </w:pPr>
            <w:r>
              <w:rPr>
                <w:rtl w:val="0"/>
              </w:rPr>
              <w:t xml:space="preserve">Photo, description, contact, position, timeline.</w:t>
            </w:r>
          </w:p>
        </w:tc>
        <w:tc>
          <w:tcPr>
            <w:tcW w:w="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91">
            <w:pPr>
              <w:rPr/>
            </w:pPr>
            <w:r>
              <w:rPr>
                <w:rtl w:val="0"/>
              </w:rPr>
              <w:t xml:space="preserve">Haute</w:t>
            </w:r>
          </w:p>
        </w:tc>
        <w:tc>
          <w:tcPr>
            <w:tcW w:w="15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92">
            <w:pPr>
              <w:rPr/>
            </w:pPr>
            <w:r>
              <w:rPr>
                <w:rtl w:val="0"/>
              </w:rPr>
              <w:t xml:space="preserve">Moyenne</w:t>
            </w:r>
          </w:p>
        </w:tc>
      </w:tr>
      <w:tr>
        <w:trPr>
          <w:cantSplit w:val="0"/>
          <w:trHeight w:val="300" w:hRule="atLeast"/>
          <w:tblHeader w:val="0"/>
        </w:trPr>
        <w:tc>
          <w:tcPr>
            <w:tcW w:w="1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93">
            <w:pPr>
              <w:rPr/>
            </w:pPr>
            <w:r>
              <w:rPr>
                <w:rtl w:val="0"/>
              </w:rPr>
              <w:t xml:space="preserve">Notifications</w:t>
            </w:r>
          </w:p>
        </w:tc>
        <w:tc>
          <w:tcPr>
            <w:tcW w:w="7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94">
            <w:pPr>
              <w:rPr/>
            </w:pPr>
            <w:r>
              <w:rPr>
                <w:rtl w:val="0"/>
              </w:rPr>
              <w:t xml:space="preserve">Nyé-F5</w:t>
            </w:r>
          </w:p>
        </w:tc>
        <w:tc>
          <w:tcPr>
            <w:tcW w:w="16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95">
            <w:pPr>
              <w:rPr/>
            </w:pPr>
            <w:r>
              <w:rPr>
                <w:rtl w:val="0"/>
              </w:rPr>
              <w:t xml:space="preserve">Notifications push</w:t>
            </w:r>
          </w:p>
        </w:tc>
        <w:tc>
          <w:tcPr>
            <w:tcW w:w="3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96">
            <w:pPr>
              <w:rPr/>
            </w:pPr>
            <w:r>
              <w:rPr>
                <w:rtl w:val="0"/>
              </w:rPr>
              <w:t xml:space="preserve">Alertes géolocalisées via FCM.</w:t>
            </w:r>
          </w:p>
        </w:tc>
        <w:tc>
          <w:tcPr>
            <w:tcW w:w="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97">
            <w:pPr>
              <w:rPr/>
            </w:pPr>
            <w:r>
              <w:rPr>
                <w:rtl w:val="0"/>
              </w:rPr>
              <w:t xml:space="preserve">Critique</w:t>
            </w:r>
          </w:p>
        </w:tc>
        <w:tc>
          <w:tcPr>
            <w:tcW w:w="15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98">
            <w:pPr>
              <w:rPr/>
            </w:pPr>
            <w:r>
              <w:rPr>
                <w:rtl w:val="0"/>
              </w:rPr>
              <w:t xml:space="preserve">Moyenne</w:t>
            </w:r>
          </w:p>
        </w:tc>
      </w:tr>
      <w:tr>
        <w:trPr>
          <w:cantSplit w:val="0"/>
          <w:trHeight w:val="300" w:hRule="atLeast"/>
          <w:tblHeader w:val="0"/>
        </w:trPr>
        <w:tc>
          <w:tcPr>
            <w:tcW w:w="1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99">
            <w:pPr>
              <w:rPr/>
            </w:pPr>
            <w:r>
              <w:rPr>
                <w:rtl w:val="0"/>
              </w:rPr>
              <w:t xml:space="preserve">Historique</w:t>
            </w:r>
          </w:p>
        </w:tc>
        <w:tc>
          <w:tcPr>
            <w:tcW w:w="7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9A">
            <w:pPr>
              <w:rPr/>
            </w:pPr>
            <w:r>
              <w:rPr>
                <w:rtl w:val="0"/>
              </w:rPr>
              <w:t xml:space="preserve">Nyé-F6</w:t>
            </w:r>
          </w:p>
        </w:tc>
        <w:tc>
          <w:tcPr>
            <w:tcW w:w="16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9B">
            <w:pPr>
              <w:rPr/>
            </w:pPr>
            <w:r>
              <w:rPr>
                <w:rtl w:val="0"/>
              </w:rPr>
              <w:t xml:space="preserve">Alertes résolues</w:t>
            </w:r>
          </w:p>
        </w:tc>
        <w:tc>
          <w:tcPr>
            <w:tcW w:w="3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9C">
            <w:pPr>
              <w:rPr/>
            </w:pPr>
            <w:r>
              <w:rPr>
                <w:rtl w:val="0"/>
              </w:rPr>
              <w:t xml:space="preserve">Affichage filtré des alertes clôturées.</w:t>
            </w:r>
          </w:p>
        </w:tc>
        <w:tc>
          <w:tcPr>
            <w:tcW w:w="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9D">
            <w:pPr>
              <w:rPr/>
            </w:pPr>
            <w:r>
              <w:rPr>
                <w:rtl w:val="0"/>
              </w:rPr>
              <w:t xml:space="preserve">Moyenne</w:t>
            </w:r>
          </w:p>
        </w:tc>
        <w:tc>
          <w:tcPr>
            <w:tcW w:w="15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9E">
            <w:pPr>
              <w:rPr/>
            </w:pPr>
            <w:r>
              <w:rPr>
                <w:rtl w:val="0"/>
              </w:rPr>
              <w:t xml:space="preserve">Petite</w:t>
            </w:r>
          </w:p>
        </w:tc>
      </w:tr>
      <w:tr>
        <w:trPr>
          <w:cantSplit w:val="0"/>
          <w:trHeight w:val="300" w:hRule="atLeast"/>
          <w:tblHeader w:val="0"/>
        </w:trPr>
        <w:tc>
          <w:tcPr>
            <w:tcW w:w="1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9F">
            <w:pPr>
              <w:rPr/>
            </w:pPr>
            <w:r>
              <w:rPr>
                <w:rtl w:val="0"/>
              </w:rPr>
              <w:t xml:space="preserve">Profil utilisateur</w:t>
            </w:r>
          </w:p>
        </w:tc>
        <w:tc>
          <w:tcPr>
            <w:tcW w:w="7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A0">
            <w:pPr>
              <w:rPr/>
            </w:pPr>
            <w:r>
              <w:rPr>
                <w:rtl w:val="0"/>
              </w:rPr>
              <w:t xml:space="preserve">Nyé-F7</w:t>
            </w:r>
          </w:p>
        </w:tc>
        <w:tc>
          <w:tcPr>
            <w:tcW w:w="16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A1">
            <w:pPr>
              <w:rPr/>
            </w:pPr>
            <w:r>
              <w:rPr>
                <w:rtl w:val="0"/>
              </w:rPr>
              <w:t xml:space="preserve">Gestion du profil</w:t>
            </w:r>
          </w:p>
        </w:tc>
        <w:tc>
          <w:tcPr>
            <w:tcW w:w="3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A2">
            <w:pPr>
              <w:rPr/>
            </w:pPr>
            <w:r>
              <w:rPr>
                <w:rtl w:val="0"/>
              </w:rPr>
              <w:t xml:space="preserve">Informations utilisateur, langue, paramètres.</w:t>
            </w:r>
          </w:p>
        </w:tc>
        <w:tc>
          <w:tcPr>
            <w:tcW w:w="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A3">
            <w:pPr>
              <w:rPr/>
            </w:pPr>
            <w:r>
              <w:rPr>
                <w:rtl w:val="0"/>
              </w:rPr>
              <w:t xml:space="preserve">Moyenne</w:t>
            </w:r>
          </w:p>
        </w:tc>
        <w:tc>
          <w:tcPr>
            <w:tcW w:w="15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A4">
            <w:pPr>
              <w:rPr/>
            </w:pPr>
            <w:r>
              <w:rPr>
                <w:rtl w:val="0"/>
              </w:rPr>
              <w:t xml:space="preserve">Petite</w:t>
            </w:r>
          </w:p>
        </w:tc>
      </w:tr>
    </w:tbl>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pdppmph9qefs" w:id="16"/>
      <w:bookmarkEnd w:id="16"/>
      <w:r>
        <w:rPr>
          <w:b w:val="1"/>
          <w:bCs w:val="1"/>
          <w:sz w:val="34"/>
          <w:szCs w:val="34"/>
          <w:rtl w:val="0"/>
        </w:rPr>
        <w:t xml:space="preserve">4.2. Exigences fonctionnelles (ADMIN WEB)</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0"/>
        <w:gridCol w:w="750"/>
        <w:gridCol w:w="1650"/>
        <w:gridCol w:w="3300"/>
        <w:gridCol w:w="800"/>
        <w:gridCol w:w="1560"/>
        <w:tblGridChange w:id="0">
          <w:tblGrid>
            <w:gridCol w:w="1300"/>
            <w:gridCol w:w="750"/>
            <w:gridCol w:w="1650"/>
            <w:gridCol w:w="3300"/>
            <w:gridCol w:w="800"/>
            <w:gridCol w:w="1560"/>
          </w:tblGrid>
        </w:tblGridChange>
      </w:tblGrid>
      <w:tr>
        <w:trPr>
          <w:cantSplit w:val="0"/>
          <w:trHeight w:val="500" w:hRule="atLeast"/>
          <w:tblHeader w:val="1"/>
        </w:trPr>
        <w:tc>
          <w:tcPr>
            <w:tcW w:w="1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51">
            <w:pPr>
              <w:jc w:val="center"/>
              <w:rPr/>
            </w:pPr>
            <w:r>
              <w:rPr>
                <w:b w:val="1"/>
                <w:bCs w:val="1"/>
                <w:rtl w:val="0"/>
              </w:rPr>
              <w:t xml:space="preserve">Catégorie</w:t>
            </w:r>
          </w:p>
        </w:tc>
        <w:tc>
          <w:tcPr>
            <w:tcW w:w="7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52">
            <w:pPr>
              <w:jc w:val="center"/>
              <w:rPr/>
            </w:pPr>
            <w:r>
              <w:rPr>
                <w:b w:val="1"/>
                <w:bCs w:val="1"/>
                <w:rtl w:val="0"/>
              </w:rPr>
              <w:t xml:space="preserve">ID</w:t>
            </w:r>
          </w:p>
        </w:tc>
        <w:tc>
          <w:tcPr>
            <w:tcW w:w="16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53">
            <w:pPr>
              <w:jc w:val="center"/>
              <w:rPr/>
            </w:pPr>
            <w:r>
              <w:rPr>
                <w:b w:val="1"/>
                <w:bCs w:val="1"/>
                <w:rtl w:val="0"/>
              </w:rPr>
              <w:t xml:space="preserve">Fonctionnalité</w:t>
            </w:r>
          </w:p>
        </w:tc>
        <w:tc>
          <w:tcPr>
            <w:tcW w:w="3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54">
            <w:pPr>
              <w:jc w:val="center"/>
              <w:rPr/>
            </w:pPr>
            <w:r>
              <w:rPr>
                <w:b w:val="1"/>
                <w:bCs w:val="1"/>
                <w:rtl w:val="0"/>
              </w:rPr>
              <w:t xml:space="preserve">Description</w:t>
            </w:r>
          </w:p>
        </w:tc>
        <w:tc>
          <w:tcPr>
            <w:tcW w:w="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55">
            <w:pPr>
              <w:jc w:val="center"/>
              <w:rPr/>
            </w:pPr>
            <w:r>
              <w:rPr>
                <w:b w:val="1"/>
                <w:bCs w:val="1"/>
                <w:rtl w:val="0"/>
              </w:rPr>
              <w:t xml:space="preserve">Priorité</w:t>
            </w:r>
          </w:p>
        </w:tc>
        <w:tc>
          <w:tcPr>
            <w:tcW w:w="15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56">
            <w:pPr>
              <w:jc w:val="center"/>
              <w:rPr/>
            </w:pPr>
            <w:r>
              <w:rPr>
                <w:b w:val="1"/>
                <w:bCs w:val="1"/>
                <w:rtl w:val="0"/>
              </w:rPr>
              <w:t xml:space="preserve">Taille</w:t>
            </w:r>
          </w:p>
        </w:tc>
      </w:tr>
      <w:tr>
        <w:trPr>
          <w:cantSplit w:val="0"/>
          <w:trHeight w:val="300" w:hRule="atLeast"/>
          <w:tblHeader w:val="0"/>
        </w:trPr>
        <w:tc>
          <w:tcPr>
            <w:tcW w:w="1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57">
            <w:pPr>
              <w:rPr/>
            </w:pPr>
            <w:r>
              <w:rPr>
                <w:rtl w:val="0"/>
              </w:rPr>
              <w:t xml:space="preserve">Gestion des alertes</w:t>
            </w:r>
          </w:p>
        </w:tc>
        <w:tc>
          <w:tcPr>
            <w:tcW w:w="7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58">
            <w:pPr>
              <w:rPr/>
            </w:pPr>
            <w:r>
              <w:rPr>
                <w:rtl w:val="0"/>
              </w:rPr>
              <w:t xml:space="preserve">Nyé-A1</w:t>
            </w:r>
          </w:p>
        </w:tc>
        <w:tc>
          <w:tcPr>
            <w:tcW w:w="16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59">
            <w:pPr>
              <w:rPr/>
            </w:pPr>
            <w:r>
              <w:rPr>
                <w:rtl w:val="0"/>
              </w:rPr>
              <w:t xml:space="preserve">Tableau des alertes</w:t>
            </w:r>
          </w:p>
        </w:tc>
        <w:tc>
          <w:tcPr>
            <w:tcW w:w="3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5A">
            <w:pPr>
              <w:rPr/>
            </w:pPr>
            <w:r>
              <w:rPr>
                <w:rtl w:val="0"/>
              </w:rPr>
              <w:t xml:space="preserve">Tri, filtre, pagination.</w:t>
            </w:r>
          </w:p>
        </w:tc>
        <w:tc>
          <w:tcPr>
            <w:tcW w:w="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5B">
            <w:pPr>
              <w:rPr/>
            </w:pPr>
            <w:r>
              <w:rPr>
                <w:rtl w:val="0"/>
              </w:rPr>
              <w:t xml:space="preserve">Critique</w:t>
            </w:r>
          </w:p>
        </w:tc>
        <w:tc>
          <w:tcPr>
            <w:tcW w:w="15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5C">
            <w:pPr>
              <w:rPr/>
            </w:pPr>
            <w:r>
              <w:rPr>
                <w:rtl w:val="0"/>
              </w:rPr>
              <w:t xml:space="preserve">Moyenne</w:t>
            </w:r>
          </w:p>
        </w:tc>
      </w:tr>
      <w:tr>
        <w:trPr>
          <w:cantSplit w:val="0"/>
          <w:trHeight w:val="300" w:hRule="atLeast"/>
          <w:tblHeader w:val="0"/>
        </w:trPr>
        <w:tc>
          <w:tcPr>
            <w:tcW w:w="1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5D">
            <w:pPr>
              <w:rPr/>
            </w:pPr>
            <w:r>
              <w:rPr>
                <w:rtl w:val="0"/>
              </w:rPr>
              <w:t xml:space="preserve">Gestion des alertes</w:t>
            </w:r>
          </w:p>
        </w:tc>
        <w:tc>
          <w:tcPr>
            <w:tcW w:w="7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5E">
            <w:pPr>
              <w:rPr/>
            </w:pPr>
            <w:r>
              <w:rPr>
                <w:rtl w:val="0"/>
              </w:rPr>
              <w:t xml:space="preserve">Nyé-A2</w:t>
            </w:r>
          </w:p>
        </w:tc>
        <w:tc>
          <w:tcPr>
            <w:tcW w:w="16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5F">
            <w:pPr>
              <w:rPr/>
            </w:pPr>
            <w:r>
              <w:rPr>
                <w:rtl w:val="0"/>
              </w:rPr>
              <w:t xml:space="preserve">Validation / clôture</w:t>
            </w:r>
          </w:p>
        </w:tc>
        <w:tc>
          <w:tcPr>
            <w:tcW w:w="3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60">
            <w:pPr>
              <w:rPr/>
            </w:pPr>
            <w:r>
              <w:rPr>
                <w:rtl w:val="0"/>
              </w:rPr>
              <w:t xml:space="preserve">Actions administratives sécurisées.</w:t>
            </w:r>
          </w:p>
        </w:tc>
        <w:tc>
          <w:tcPr>
            <w:tcW w:w="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61">
            <w:pPr>
              <w:rPr/>
            </w:pPr>
            <w:r>
              <w:rPr>
                <w:rtl w:val="0"/>
              </w:rPr>
              <w:t xml:space="preserve">Critique</w:t>
            </w:r>
          </w:p>
        </w:tc>
        <w:tc>
          <w:tcPr>
            <w:tcW w:w="15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62">
            <w:pPr>
              <w:rPr/>
            </w:pPr>
            <w:r>
              <w:rPr>
                <w:rtl w:val="0"/>
              </w:rPr>
              <w:t xml:space="preserve">Petite</w:t>
            </w:r>
          </w:p>
        </w:tc>
      </w:tr>
      <w:tr>
        <w:trPr>
          <w:cantSplit w:val="0"/>
          <w:trHeight w:val="300" w:hRule="atLeast"/>
          <w:tblHeader w:val="0"/>
        </w:trPr>
        <w:tc>
          <w:tcPr>
            <w:tcW w:w="1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63">
            <w:pPr>
              <w:rPr/>
            </w:pPr>
            <w:r>
              <w:rPr>
                <w:rtl w:val="0"/>
              </w:rPr>
              <w:t xml:space="preserve">Tableau de bord</w:t>
            </w:r>
          </w:p>
        </w:tc>
        <w:tc>
          <w:tcPr>
            <w:tcW w:w="7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64">
            <w:pPr>
              <w:rPr/>
            </w:pPr>
            <w:r>
              <w:rPr>
                <w:rtl w:val="0"/>
              </w:rPr>
              <w:t xml:space="preserve">Nyé-A3</w:t>
            </w:r>
          </w:p>
        </w:tc>
        <w:tc>
          <w:tcPr>
            <w:tcW w:w="16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65">
            <w:pPr>
              <w:rPr/>
            </w:pPr>
            <w:r>
              <w:rPr>
                <w:rtl w:val="0"/>
              </w:rPr>
              <w:t xml:space="preserve">Dashboard analytique</w:t>
            </w:r>
          </w:p>
        </w:tc>
        <w:tc>
          <w:tcPr>
            <w:tcW w:w="3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66">
            <w:pPr>
              <w:rPr/>
            </w:pPr>
            <w:r>
              <w:rPr>
                <w:rtl w:val="0"/>
              </w:rPr>
              <w:t xml:space="preserve">Graphiques, KPIs, tendances, heatmap.</w:t>
            </w:r>
          </w:p>
        </w:tc>
        <w:tc>
          <w:tcPr>
            <w:tcW w:w="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67">
            <w:pPr>
              <w:rPr/>
            </w:pPr>
            <w:r>
              <w:rPr>
                <w:rtl w:val="0"/>
              </w:rPr>
              <w:t xml:space="preserve">Haute</w:t>
            </w:r>
          </w:p>
        </w:tc>
        <w:tc>
          <w:tcPr>
            <w:tcW w:w="15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68">
            <w:pPr>
              <w:rPr/>
            </w:pPr>
            <w:r>
              <w:rPr>
                <w:rtl w:val="0"/>
              </w:rPr>
              <w:t xml:space="preserve">Grande</w:t>
            </w:r>
          </w:p>
        </w:tc>
      </w:tr>
      <w:tr>
        <w:trPr>
          <w:cantSplit w:val="0"/>
          <w:trHeight w:val="300" w:hRule="atLeast"/>
          <w:tblHeader w:val="0"/>
        </w:trPr>
        <w:tc>
          <w:tcPr>
            <w:tcW w:w="1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69">
            <w:pPr>
              <w:rPr/>
            </w:pPr>
            <w:r>
              <w:rPr>
                <w:rtl w:val="0"/>
              </w:rPr>
              <w:t xml:space="preserve">Gestion utilisateurs</w:t>
            </w:r>
          </w:p>
        </w:tc>
        <w:tc>
          <w:tcPr>
            <w:tcW w:w="7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6A">
            <w:pPr>
              <w:rPr/>
            </w:pPr>
            <w:r>
              <w:rPr>
                <w:rtl w:val="0"/>
              </w:rPr>
              <w:t xml:space="preserve">Nyé-A4</w:t>
            </w:r>
          </w:p>
        </w:tc>
        <w:tc>
          <w:tcPr>
            <w:tcW w:w="16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6B">
            <w:pPr>
              <w:rPr/>
            </w:pPr>
            <w:r>
              <w:rPr>
                <w:rtl w:val="0"/>
              </w:rPr>
              <w:t xml:space="preserve">Rôles, suspension</w:t>
            </w:r>
          </w:p>
        </w:tc>
        <w:tc>
          <w:tcPr>
            <w:tcW w:w="3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6C">
            <w:pPr>
              <w:rPr/>
            </w:pPr>
            <w:r>
              <w:rPr>
                <w:rtl w:val="0"/>
              </w:rPr>
              <w:t xml:space="preserve">Vérification des comptes, blocage.</w:t>
            </w:r>
          </w:p>
        </w:tc>
        <w:tc>
          <w:tcPr>
            <w:tcW w:w="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6D">
            <w:pPr>
              <w:rPr/>
            </w:pPr>
            <w:r>
              <w:rPr>
                <w:rtl w:val="0"/>
              </w:rPr>
              <w:t xml:space="preserve">Haute</w:t>
            </w:r>
          </w:p>
        </w:tc>
        <w:tc>
          <w:tcPr>
            <w:tcW w:w="15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6E">
            <w:pPr>
              <w:rPr/>
            </w:pPr>
            <w:r>
              <w:rPr>
                <w:rtl w:val="0"/>
              </w:rPr>
              <w:t xml:space="preserve">Moyenne</w:t>
            </w:r>
          </w:p>
        </w:tc>
      </w:tr>
      <w:tr>
        <w:trPr>
          <w:cantSplit w:val="0"/>
          <w:trHeight w:val="300" w:hRule="atLeast"/>
          <w:tblHeader w:val="0"/>
        </w:trPr>
        <w:tc>
          <w:tcPr>
            <w:tcW w:w="1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6F">
            <w:pPr>
              <w:rPr/>
            </w:pPr>
            <w:r>
              <w:rPr>
                <w:rtl w:val="0"/>
              </w:rPr>
              <w:t xml:space="preserve">Modération</w:t>
            </w:r>
          </w:p>
        </w:tc>
        <w:tc>
          <w:tcPr>
            <w:tcW w:w="7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70">
            <w:pPr>
              <w:rPr/>
            </w:pPr>
            <w:r>
              <w:rPr>
                <w:rtl w:val="0"/>
              </w:rPr>
              <w:t xml:space="preserve">Nyé-A5</w:t>
            </w:r>
          </w:p>
        </w:tc>
        <w:tc>
          <w:tcPr>
            <w:tcW w:w="16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71">
            <w:pPr>
              <w:rPr/>
            </w:pPr>
            <w:r>
              <w:rPr>
                <w:rtl w:val="0"/>
              </w:rPr>
              <w:t xml:space="preserve">Modération photo/description</w:t>
            </w:r>
          </w:p>
        </w:tc>
        <w:tc>
          <w:tcPr>
            <w:tcW w:w="3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72">
            <w:pPr>
              <w:rPr/>
            </w:pPr>
            <w:r>
              <w:rPr>
                <w:rtl w:val="0"/>
              </w:rPr>
              <w:t xml:space="preserve">Filtrage des contenus sensibles ou frauduleux.</w:t>
            </w:r>
          </w:p>
        </w:tc>
        <w:tc>
          <w:tcPr>
            <w:tcW w:w="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73">
            <w:pPr>
              <w:rPr/>
            </w:pPr>
            <w:r>
              <w:rPr>
                <w:rtl w:val="0"/>
              </w:rPr>
              <w:t xml:space="preserve">Haute</w:t>
            </w:r>
          </w:p>
        </w:tc>
        <w:tc>
          <w:tcPr>
            <w:tcW w:w="15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74">
            <w:pPr>
              <w:rPr/>
            </w:pPr>
            <w:r>
              <w:rPr>
                <w:rtl w:val="0"/>
              </w:rPr>
              <w:t xml:space="preserve">Moyenne</w:t>
            </w:r>
          </w:p>
        </w:tc>
      </w:tr>
    </w:tbl>
    <w:p w:rsidR="00000000" w:rsidDel="00000000" w:rsidP="00000000" w:rsidRDefault="00000000" w:rsidRPr="00000000" w14:paraId="0000006F">
      <w:pPr>
        <w:rPr/>
      </w:pPr>
      <w:r>
        <w:pict>
          <v:rect style="width:0.0pt;height:1.5pt" o:hr="t" o:hrstd="t" o:hralign="center" fillcolor="#A0A0A0" stroked="f"/>
        </w:pict>
      </w:r>
      <w:r>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ck8tgets3lio" w:id="21"/>
      <w:bookmarkEnd w:id="21"/>
      <w:r>
        <w:rPr>
          <w:b w:val="1"/>
          <w:bCs w:val="1"/>
          <w:sz w:val="46"/>
          <w:szCs w:val="46"/>
          <w:rtl w:val="0"/>
        </w:rPr>
        <w:t xml:space="preserve">5. Exigences non fonctionnelles</w:t>
      </w:r>
    </w:p>
    <w:tbl>
      <w:tblPr>
        <w:tblStyle w:val="Table2"/>
        <w:tblW w:w="8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6305"/>
        <w:tblGridChange w:id="0">
          <w:tblGrid>
            <w:gridCol w:w="2495"/>
            <w:gridCol w:w="6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Pr>
                <w:b w:val="1"/>
                <w:bCs w:val="1"/>
                <w:rtl w:val="0"/>
              </w:rPr>
              <w:t xml:space="preserve">Type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Pr>
                <w:b w:val="1"/>
                <w:bCs w:val="1"/>
                <w:rtl w:val="0"/>
              </w:rPr>
              <w:t xml:space="preserve">Description</w:t>
            </w:r>
            <w:r>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Pr>
                <w:b w:val="1"/>
                <w:bCs w:val="1"/>
                <w:rtl w:val="0"/>
              </w:rPr>
              <w:t xml:space="preserve">Performance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Pr>
                <w:rtl w:val="0"/>
              </w:rPr>
              <w:t xml:space="preserve">L’application doit afficher les alertes en &lt; 2 secondes.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Pr>
                <w:b w:val="1"/>
                <w:bCs w:val="1"/>
                <w:rtl w:val="0"/>
              </w:rPr>
              <w:t xml:space="preserve">Sécurité</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Pr>
                <w:rtl w:val="0"/>
              </w:rPr>
              <w:t xml:space="preserve">Authentification JWT, mot de passe hashé, rôles, logs.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Pr>
                <w:b w:val="1"/>
                <w:bCs w:val="1"/>
                <w:rtl w:val="0"/>
              </w:rPr>
              <w:t xml:space="preserve">Disponibilité</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Pr>
                <w:rtl w:val="0"/>
              </w:rPr>
              <w:t xml:space="preserve">SLA cible : 95 %.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Pr>
                <w:b w:val="1"/>
                <w:bCs w:val="1"/>
                <w:rtl w:val="0"/>
              </w:rPr>
              <w:t xml:space="preserve">Compatibilité</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Pr>
                <w:rtl w:val="0"/>
              </w:rPr>
              <w:t xml:space="preserve">Fonctionne sur Android 7+ et appareils bas de gamme.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Pr>
                <w:b w:val="1"/>
                <w:bCs w:val="1"/>
                <w:rtl w:val="0"/>
              </w:rPr>
              <w:t xml:space="preserve">Scalabilité</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Pr>
                <w:rtl w:val="0"/>
              </w:rPr>
              <w:t xml:space="preserve">Backend conçu pour supporter 50 000 utilisateurs.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Pr>
                <w:b w:val="1"/>
                <w:bCs w:val="1"/>
                <w:rtl w:val="0"/>
              </w:rPr>
              <w:t xml:space="preserve">Confidentialité</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Pr>
                <w:rtl w:val="0"/>
              </w:rPr>
              <w:t xml:space="preserve">Chiffrement HTTPS obligatoire.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Pr>
                <w:b w:val="1"/>
                <w:bCs w:val="1"/>
                <w:rtl w:val="0"/>
              </w:rPr>
              <w:t xml:space="preserve">Expérience utilisateur</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Pr>
                <w:rtl w:val="0"/>
              </w:rPr>
              <w:t xml:space="preserve">Utilisation simple en moins de 4 étapes pour publier une alerte.</w:t>
            </w:r>
          </w:p>
        </w:tc>
      </w:tr>
    </w:tbl>
    <w:p w:rsidR="00000000" w:rsidDel="00000000" w:rsidP="00000000" w:rsidRDefault="00000000" w:rsidRPr="00000000" w14:paraId="00000081">
      <w:pPr>
        <w:rPr/>
      </w:pPr>
      <w:r>
        <w:pict>
          <v:rect style="width:0.0pt;height:1.5pt" o:hr="t" o:hrstd="t" o:hralign="center" fillcolor="#A0A0A0" stroked="f"/>
        </w:pict>
      </w:r>
      <w:r>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ewlg4h1us1tt" w:id="22"/>
      <w:bookmarkEnd w:id="22"/>
      <w:r>
        <w:rPr>
          <w:b w:val="1"/>
          <w:bCs w:val="1"/>
          <w:sz w:val="46"/>
          <w:szCs w:val="46"/>
          <w:rtl w:val="0"/>
        </w:rPr>
        <w:t xml:space="preserve">6. User Stories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0"/>
        <w:gridCol w:w="3560"/>
        <w:gridCol w:w="3900"/>
        <w:tblGridChange w:id="0">
          <w:tblGrid>
            <w:gridCol w:w="1900"/>
            <w:gridCol w:w="3560"/>
            <w:gridCol w:w="3900"/>
          </w:tblGrid>
        </w:tblGridChange>
      </w:tblGrid>
      <w:tr>
        <w:trPr>
          <w:cantSplit w:val="0"/>
          <w:trHeight w:val="500" w:hRule="atLeast"/>
          <w:tblHeader w:val="1"/>
        </w:trPr>
        <w:tc>
          <w:tcPr>
            <w:tcW w:w="1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35">
            <w:pPr>
              <w:jc w:val="center"/>
              <w:rPr/>
            </w:pPr>
            <w:r>
              <w:rPr>
                <w:b w:val="1"/>
                <w:bCs w:val="1"/>
                <w:rtl w:val="0"/>
              </w:rPr>
              <w:t xml:space="preserve">ID</w:t>
            </w:r>
          </w:p>
        </w:tc>
        <w:tc>
          <w:tcPr>
            <w:tcW w:w="35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36">
            <w:pPr>
              <w:jc w:val="center"/>
              <w:rPr/>
            </w:pPr>
            <w:r>
              <w:rPr>
                <w:b w:val="1"/>
                <w:bCs w:val="1"/>
                <w:rtl w:val="0"/>
              </w:rPr>
              <w:t xml:space="preserve">User Story</w:t>
            </w:r>
          </w:p>
        </w:tc>
        <w:tc>
          <w:tcPr>
            <w:tcW w:w="3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37">
            <w:pPr>
              <w:jc w:val="center"/>
              <w:rPr/>
            </w:pPr>
            <w:r>
              <w:rPr>
                <w:b w:val="1"/>
                <w:bCs w:val="1"/>
                <w:rtl w:val="0"/>
              </w:rPr>
              <w:t xml:space="preserve">Critères d’acceptation</w:t>
            </w:r>
          </w:p>
        </w:tc>
      </w:tr>
      <w:tr>
        <w:trPr>
          <w:cantSplit w:val="0"/>
          <w:trHeight w:val="300" w:hRule="atLeast"/>
          <w:tblHeader w:val="0"/>
        </w:trPr>
        <w:tc>
          <w:tcPr>
            <w:tcW w:w="1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38">
            <w:pPr>
              <w:rPr/>
            </w:pPr>
            <w:r>
              <w:rPr>
                <w:rtl w:val="0"/>
              </w:rPr>
              <w:t xml:space="preserve">US01 – Publier une alerte</w:t>
            </w:r>
          </w:p>
        </w:tc>
        <w:tc>
          <w:tcPr>
            <w:tcW w:w="35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39">
            <w:pPr>
              <w:rPr/>
            </w:pPr>
            <w:r>
              <w:rPr>
                <w:rtl w:val="0"/>
              </w:rPr>
              <w:t xml:space="preserve">En tant qu’utilisateur, je veux publier une alerte avec photo et position pour signaler une disparition.</w:t>
            </w:r>
          </w:p>
        </w:tc>
        <w:tc>
          <w:tcPr>
            <w:tcW w:w="3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3A">
            <w:pPr>
              <w:rPr/>
            </w:pPr>
            <w:r>
              <w:rPr>
                <w:rtl w:val="0"/>
              </w:rPr>
              <w:t xml:space="preserve">– Photo obligatoire.</w:t>
            </w:r>
          </w:p>
          <w:p w:rsidR="00000000" w:rsidDel="00000000" w:rsidP="00000000" w:rsidRDefault="00000000" w:rsidRPr="00000000" w14:paraId="0000083B">
            <w:pPr>
              <w:rPr/>
            </w:pPr>
            <w:r>
              <w:rPr>
                <w:rtl w:val="0"/>
              </w:rPr>
              <w:t xml:space="preserve">– Localisation GPS automatique.</w:t>
            </w:r>
          </w:p>
          <w:p w:rsidR="00000000" w:rsidDel="00000000" w:rsidP="00000000" w:rsidRDefault="00000000" w:rsidRPr="00000000" w14:paraId="0000083C">
            <w:pPr>
              <w:rPr/>
            </w:pPr>
            <w:r>
              <w:rPr>
                <w:rtl w:val="0"/>
              </w:rPr>
              <w:t xml:space="preserve">– Validation des champs obligatoires.</w:t>
            </w:r>
          </w:p>
        </w:tc>
      </w:tr>
      <w:tr>
        <w:trPr>
          <w:cantSplit w:val="0"/>
          <w:trHeight w:val="300" w:hRule="atLeast"/>
          <w:tblHeader w:val="0"/>
        </w:trPr>
        <w:tc>
          <w:tcPr>
            <w:tcW w:w="1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3D">
            <w:pPr>
              <w:rPr/>
            </w:pPr>
            <w:r>
              <w:rPr>
                <w:rtl w:val="0"/>
              </w:rPr>
              <w:t xml:space="preserve">US02 – Recevoir des alertes proches</w:t>
            </w:r>
          </w:p>
        </w:tc>
        <w:tc>
          <w:tcPr>
            <w:tcW w:w="35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3E">
            <w:pPr>
              <w:rPr/>
            </w:pPr>
            <w:r>
              <w:rPr>
                <w:rtl w:val="0"/>
              </w:rPr>
              <w:t xml:space="preserve">En tant qu’utilisateur, je veux recevoir des notifications liées à ma zone pour participer à la recherche.</w:t>
            </w:r>
          </w:p>
        </w:tc>
        <w:tc>
          <w:tcPr>
            <w:tcW w:w="3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3F">
            <w:pPr>
              <w:rPr/>
            </w:pPr>
            <w:r>
              <w:rPr>
                <w:rtl w:val="0"/>
              </w:rPr>
              <w:t xml:space="preserve">– Notification reçue dans un rayon configurable autour de ma position.</w:t>
            </w:r>
          </w:p>
        </w:tc>
      </w:tr>
      <w:tr>
        <w:trPr>
          <w:cantSplit w:val="0"/>
          <w:trHeight w:val="300" w:hRule="atLeast"/>
          <w:tblHeader w:val="0"/>
        </w:trPr>
        <w:tc>
          <w:tcPr>
            <w:tcW w:w="1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40">
            <w:pPr>
              <w:rPr/>
            </w:pPr>
            <w:r>
              <w:rPr>
                <w:rtl w:val="0"/>
              </w:rPr>
              <w:t xml:space="preserve">US03 – Consulter les détails d’une alerte</w:t>
            </w:r>
          </w:p>
        </w:tc>
        <w:tc>
          <w:tcPr>
            <w:tcW w:w="35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41">
            <w:pPr>
              <w:rPr/>
            </w:pPr>
            <w:r>
              <w:rPr>
                <w:rtl w:val="0"/>
              </w:rPr>
              <w:t xml:space="preserve">En tant qu’utilisateur, je veux consulter le détail complet d’une alerte pour évaluer si je peux aider.</w:t>
            </w:r>
          </w:p>
        </w:tc>
        <w:tc>
          <w:tcPr>
            <w:tcW w:w="3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42">
            <w:pPr>
              <w:rPr/>
            </w:pPr>
            <w:r>
              <w:rPr>
                <w:rtl w:val="0"/>
              </w:rPr>
              <w:t xml:space="preserve">– Affichage complet des informations.</w:t>
            </w:r>
          </w:p>
          <w:p w:rsidR="00000000" w:rsidDel="00000000" w:rsidP="00000000" w:rsidRDefault="00000000" w:rsidRPr="00000000" w14:paraId="00000843">
            <w:pPr>
              <w:rPr/>
            </w:pPr>
            <w:r>
              <w:rPr>
                <w:rtl w:val="0"/>
              </w:rPr>
              <w:t xml:space="preserve">– Carte localisant la disparition.</w:t>
            </w:r>
          </w:p>
        </w:tc>
      </w:tr>
      <w:tr>
        <w:trPr>
          <w:cantSplit w:val="0"/>
          <w:trHeight w:val="300" w:hRule="atLeast"/>
          <w:tblHeader w:val="0"/>
        </w:trPr>
        <w:tc>
          <w:tcPr>
            <w:tcW w:w="1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44">
            <w:pPr>
              <w:rPr/>
            </w:pPr>
            <w:r>
              <w:rPr>
                <w:rtl w:val="0"/>
              </w:rPr>
              <w:t xml:space="preserve">US04 – Gérer mon profil</w:t>
            </w:r>
          </w:p>
        </w:tc>
        <w:tc>
          <w:tcPr>
            <w:tcW w:w="35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45">
            <w:pPr>
              <w:rPr/>
            </w:pPr>
            <w:r>
              <w:rPr>
                <w:rtl w:val="0"/>
              </w:rPr>
              <w:t xml:space="preserve">En tant qu’utilisateur, je veux gérer mon profil pour tenir mes informations et préférences à jour.</w:t>
            </w:r>
          </w:p>
        </w:tc>
        <w:tc>
          <w:tcPr>
            <w:tcW w:w="3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46">
            <w:pPr>
              <w:rPr/>
            </w:pPr>
            <w:r>
              <w:rPr>
                <w:rtl w:val="0"/>
              </w:rPr>
              <w:t xml:space="preserve">– Modifier mes informations.</w:t>
            </w:r>
          </w:p>
          <w:p w:rsidR="00000000" w:rsidDel="00000000" w:rsidP="00000000" w:rsidRDefault="00000000" w:rsidRPr="00000000" w14:paraId="00000847">
            <w:pPr>
              <w:rPr/>
            </w:pPr>
            <w:r>
              <w:rPr>
                <w:rtl w:val="0"/>
              </w:rPr>
              <w:t xml:space="preserve">– Modifier mes préférences de notifications.</w:t>
            </w:r>
          </w:p>
        </w:tc>
      </w:tr>
      <w:tr>
        <w:trPr>
          <w:cantSplit w:val="0"/>
          <w:trHeight w:val="300" w:hRule="atLeast"/>
          <w:tblHeader w:val="0"/>
        </w:trPr>
        <w:tc>
          <w:tcPr>
            <w:tcW w:w="1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48">
            <w:pPr>
              <w:rPr/>
            </w:pPr>
            <w:r>
              <w:rPr>
                <w:rtl w:val="0"/>
              </w:rPr>
              <w:t xml:space="preserve">US05 – Administrateur : valider une alerte</w:t>
            </w:r>
          </w:p>
        </w:tc>
        <w:tc>
          <w:tcPr>
            <w:tcW w:w="35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49">
            <w:pPr>
              <w:rPr/>
            </w:pPr>
            <w:r>
              <w:rPr>
                <w:rtl w:val="0"/>
              </w:rPr>
              <w:t xml:space="preserve">En tant qu’administrateur, je veux valider une alerte en attente pour la rendre visible publiquement.</w:t>
            </w:r>
          </w:p>
        </w:tc>
        <w:tc>
          <w:tcPr>
            <w:tcW w:w="3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4A">
            <w:pPr>
              <w:rPr/>
            </w:pPr>
            <w:r>
              <w:rPr>
                <w:rtl w:val="0"/>
              </w:rPr>
              <w:t xml:space="preserve">– Accéder au détail.</w:t>
            </w:r>
          </w:p>
          <w:p w:rsidR="00000000" w:rsidDel="00000000" w:rsidP="00000000" w:rsidRDefault="00000000" w:rsidRPr="00000000" w14:paraId="0000084B">
            <w:pPr>
              <w:rPr/>
            </w:pPr>
            <w:r>
              <w:rPr>
                <w:rtl w:val="0"/>
              </w:rPr>
              <w:t xml:space="preserve">– Vérifier la cohérence.</w:t>
            </w:r>
          </w:p>
          <w:p w:rsidR="00000000" w:rsidDel="00000000" w:rsidP="00000000" w:rsidRDefault="00000000" w:rsidRPr="00000000" w14:paraId="0000084C">
            <w:pPr>
              <w:rPr/>
            </w:pPr>
            <w:r>
              <w:rPr>
                <w:rtl w:val="0"/>
              </w:rPr>
              <w:t xml:space="preserve">– Cliquer sur « Valider ».</w:t>
            </w:r>
          </w:p>
        </w:tc>
      </w:tr>
      <w:tr>
        <w:trPr>
          <w:cantSplit w:val="0"/>
          <w:trHeight w:val="300" w:hRule="atLeast"/>
          <w:tblHeader w:val="0"/>
        </w:trPr>
        <w:tc>
          <w:tcPr>
            <w:tcW w:w="1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4D">
            <w:pPr>
              <w:rPr/>
            </w:pPr>
            <w:r>
              <w:rPr>
                <w:rtl w:val="0"/>
              </w:rPr>
              <w:t xml:space="preserve">US06 – Administrateur : clôturer une alerte</w:t>
            </w:r>
          </w:p>
        </w:tc>
        <w:tc>
          <w:tcPr>
            <w:tcW w:w="35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4E">
            <w:pPr>
              <w:rPr/>
            </w:pPr>
            <w:r>
              <w:rPr>
                <w:rtl w:val="0"/>
              </w:rPr>
              <w:t xml:space="preserve">En tant qu’administrateur, je veux clôturer une alerte résolue pour la retirer des alertes actives.</w:t>
            </w:r>
          </w:p>
        </w:tc>
        <w:tc>
          <w:tcPr>
            <w:tcW w:w="3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4F">
            <w:pPr>
              <w:rPr/>
            </w:pPr>
            <w:r>
              <w:rPr>
                <w:rtl w:val="0"/>
              </w:rPr>
              <w:t xml:space="preserve">– Ajouter une note ou un statut de résolution.</w:t>
            </w:r>
          </w:p>
          <w:p w:rsidR="00000000" w:rsidDel="00000000" w:rsidP="00000000" w:rsidRDefault="00000000" w:rsidRPr="00000000" w14:paraId="00000850">
            <w:pPr>
              <w:rPr/>
            </w:pPr>
            <w:r>
              <w:rPr>
                <w:rtl w:val="0"/>
              </w:rPr>
              <w:t xml:space="preserve">– L’alerte disparaît des alertes actives.</w:t>
            </w:r>
          </w:p>
        </w:tc>
      </w:tr>
    </w:tbl>
    <w:p w:rsidR="00000000" w:rsidDel="00000000" w:rsidP="00000000" w:rsidRDefault="00000000" w:rsidRPr="00000000" w14:paraId="00000098">
      <w:pPr>
        <w:rPr/>
      </w:pPr>
      <w:r>
        <w:pict>
          <v:rect style="width:0.0pt;height:1.5pt" o:hr="t" o:hrstd="t" o:hralign="center" fillcolor="#A0A0A0" stroked="f"/>
        </w:pict>
      </w:r>
      <w:r>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e09bthp50rd3" w:id="29"/>
      <w:bookmarkEnd w:id="29"/>
      <w:r>
        <w:rPr>
          <w:b w:val="1"/>
          <w:bCs w:val="1"/>
          <w:sz w:val="46"/>
          <w:szCs w:val="46"/>
          <w:rtl w:val="0"/>
        </w:rPr>
        <w:t xml:space="preserve">7. Priorités (Méthode MoSCoW)</w:t>
      </w:r>
    </w:p>
    <w:tbl>
      <w:tblPr>
        <w:tblStyle w:val="Table3"/>
        <w:tblW w:w="3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1025"/>
        <w:tblGridChange w:id="0">
          <w:tblGrid>
            <w:gridCol w:w="2435"/>
            <w:gridCol w:w="1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Pr>
                <w:b w:val="1"/>
                <w:bCs w:val="1"/>
                <w:rtl w:val="0"/>
              </w:rPr>
              <w:t xml:space="preserve">Fonctionnalité</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Pr>
                <w:b w:val="1"/>
                <w:bCs w:val="1"/>
                <w:rtl w:val="0"/>
              </w:rPr>
              <w:t xml:space="preserve">Priorité</w:t>
            </w:r>
            <w:r>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Pr>
                <w:rtl w:val="0"/>
              </w:rPr>
              <w:t xml:space="preserve">Authentification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Pr>
                <w:rtl w:val="0"/>
              </w:rPr>
              <w:t xml:space="preserve">Must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Pr>
                <w:rtl w:val="0"/>
              </w:rPr>
              <w:t xml:space="preserve">Publication d’alerte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Pr>
                <w:rtl w:val="0"/>
              </w:rPr>
              <w:t xml:space="preserve">Must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Pr>
                <w:rtl w:val="0"/>
              </w:rPr>
              <w:t xml:space="preserve">Carte des alertes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Pr>
                <w:rtl w:val="0"/>
              </w:rPr>
              <w:t xml:space="preserve">Must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Pr>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Pr>
                <w:rtl w:val="0"/>
              </w:rPr>
              <w:t xml:space="preserve">Must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Pr>
                <w:rtl w:val="0"/>
              </w:rPr>
              <w:t xml:space="preserve">Tableau de bord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Pr>
                <w:rtl w:val="0"/>
              </w:rPr>
              <w:t xml:space="preserve">Should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Pr>
                <w:rtl w:val="0"/>
              </w:rPr>
              <w:t xml:space="preserve">Modération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Pr>
                <w:rtl w:val="0"/>
              </w:rPr>
              <w:t xml:space="preserve">Should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Pr>
                <w:rtl w:val="0"/>
              </w:rPr>
              <w:t xml:space="preserve">Historique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Pr>
                <w:rtl w:val="0"/>
              </w:rPr>
              <w:t xml:space="preserve">Could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Pr>
                <w:rtl w:val="0"/>
              </w:rPr>
              <w:t xml:space="preserve">Profil utilisateur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Pr>
                <w:rtl w:val="0"/>
              </w:rPr>
              <w:t xml:space="preserve">Could</w:t>
            </w:r>
          </w:p>
        </w:tc>
      </w:tr>
    </w:tbl>
    <w:p w:rsidR="00000000" w:rsidDel="00000000" w:rsidP="00000000" w:rsidRDefault="00000000" w:rsidRPr="00000000" w14:paraId="000000AC">
      <w:pPr>
        <w:rPr/>
      </w:pPr>
      <w:r>
        <w:pict>
          <v:rect style="width:0.0pt;height:1.5pt" o:hr="t" o:hrstd="t" o:hralign="center" fillcolor="#A0A0A0" stroked="f"/>
        </w:pict>
      </w:r>
      <w:r>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brampvgx5pxb" w:id="30"/>
      <w:bookmarkEnd w:id="30"/>
      <w:r>
        <w:rPr>
          <w:b w:val="1"/>
          <w:bCs w:val="1"/>
          <w:sz w:val="46"/>
          <w:szCs w:val="46"/>
          <w:rtl w:val="0"/>
        </w:rPr>
        <w:t xml:space="preserve">8. Planification et Roadmap</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zczi6twfacg9" w:id="31"/>
      <w:bookmarkEnd w:id="31"/>
      <w:r>
        <w:rPr>
          <w:b w:val="1"/>
          <w:bCs w:val="1"/>
          <w:sz w:val="34"/>
          <w:szCs w:val="34"/>
          <w:rtl w:val="0"/>
        </w:rPr>
        <w:t xml:space="preserve">Sprints (sur 8 semaines)</w:t>
      </w:r>
    </w:p>
    <w:tbl>
      <w:tblPr>
        <w:tblStyle w:val="Table4"/>
        <w:tblW w:w="6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1295"/>
        <w:gridCol w:w="4370"/>
        <w:tblGridChange w:id="0">
          <w:tblGrid>
            <w:gridCol w:w="995"/>
            <w:gridCol w:w="1295"/>
            <w:gridCol w:w="4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Pr>
                <w:b w:val="1"/>
                <w:bCs w:val="1"/>
                <w:rtl w:val="0"/>
              </w:rPr>
              <w:t xml:space="preserve">Sprint</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Pr>
                <w:b w:val="1"/>
                <w:bCs w:val="1"/>
                <w:rtl w:val="0"/>
              </w:rPr>
              <w:t xml:space="preserve">Durée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Pr>
                <w:b w:val="1"/>
                <w:bCs w:val="1"/>
                <w:rtl w:val="0"/>
              </w:rPr>
              <w:t xml:space="preserve">Contenu</w:t>
            </w:r>
            <w:r>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Pr>
                <w:rtl w:val="0"/>
              </w:rPr>
              <w:t xml:space="preserve">Sprint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Pr>
                <w:rtl w:val="0"/>
              </w:rPr>
              <w:t xml:space="preserve">1 semaine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Pr>
                <w:rtl w:val="0"/>
              </w:rPr>
              <w:t xml:space="preserve">UML complet + Architecture backend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Pr>
                <w:rtl w:val="0"/>
              </w:rPr>
              <w:t xml:space="preserve">Sprint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Pr>
                <w:rtl w:val="0"/>
              </w:rPr>
              <w:t xml:space="preserve">1 semaine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Pr>
                <w:rtl w:val="0"/>
              </w:rPr>
              <w:t xml:space="preserve">Figma mobile + Figma 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Pr>
                <w:rtl w:val="0"/>
              </w:rPr>
              <w:t xml:space="preserve">Sprint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Pr>
                <w:rtl w:val="0"/>
              </w:rPr>
              <w:t xml:space="preserve">2 semaines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Pr>
                <w:rtl w:val="0"/>
              </w:rPr>
              <w:t xml:space="preserve">Backend Spring Boot (auth + alertes)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Pr>
                <w:rtl w:val="0"/>
              </w:rPr>
              <w:t xml:space="preserve">Sprint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Pr>
                <w:rtl w:val="0"/>
              </w:rPr>
              <w:t xml:space="preserve">2 semaines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Pr>
                <w:rtl w:val="0"/>
              </w:rPr>
              <w:t xml:space="preserve">App Flutter (alertes + carte + notifications)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Pr>
                <w:rtl w:val="0"/>
              </w:rPr>
              <w:t xml:space="preserve">Sprint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Pr>
                <w:rtl w:val="0"/>
              </w:rPr>
              <w:t xml:space="preserve">1 semaine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Pr>
                <w:rtl w:val="0"/>
              </w:rPr>
              <w:t xml:space="preserve">Web Admin Angular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Pr>
                <w:rtl w:val="0"/>
              </w:rPr>
              <w:t xml:space="preserve">Sprint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Pr>
                <w:rtl w:val="0"/>
              </w:rPr>
              <w:t xml:space="preserve">1 semaine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Pr>
                <w:rtl w:val="0"/>
              </w:rPr>
              <w:t xml:space="preserve">Tests + corrections + documentation</w:t>
            </w:r>
          </w:p>
        </w:tc>
      </w:tr>
    </w:tbl>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c8ewqxb136zh" w:id="32"/>
      <w:bookmarkEnd w:id="32"/>
      <w:r>
        <w:rPr>
          <w:b w:val="1"/>
          <w:bCs w:val="1"/>
          <w:sz w:val="34"/>
          <w:szCs w:val="34"/>
          <w:rtl w:val="0"/>
        </w:rPr>
        <w:t xml:space="preserve">Roadmap globale</w:t>
      </w:r>
    </w:p>
    <w:p w:rsidR="00000000" w:rsidDel="00000000" w:rsidP="00000000" w:rsidRDefault="00000000" w:rsidRPr="00000000" w14:paraId="000000C5">
      <w:pPr>
        <w:numPr>
          <w:ilvl w:val="0"/>
          <w:numId w:val="14"/>
        </w:numPr>
        <w:spacing w:after="0" w:afterAutospacing="0" w:before="240" w:lineRule="auto"/>
        <w:ind w:left="720" w:hanging="360"/>
      </w:pPr>
      <w:r>
        <w:rPr>
          <w:b w:val="1"/>
          <w:bCs w:val="1"/>
          <w:rtl w:val="0"/>
        </w:rPr>
        <w:t xml:space="preserve">MVP</w:t>
      </w:r>
      <w:r>
        <w:rPr>
          <w:rtl w:val="0"/>
        </w:rPr>
        <w:t xml:space="preserve"> : Sprints 1 à 4</w:t>
        <w:br w:type="textWrapping"/>
      </w:r>
    </w:p>
    <w:p w:rsidR="00000000" w:rsidDel="00000000" w:rsidP="00000000" w:rsidRDefault="00000000" w:rsidRPr="00000000" w14:paraId="000000C6">
      <w:pPr>
        <w:numPr>
          <w:ilvl w:val="0"/>
          <w:numId w:val="14"/>
        </w:numPr>
        <w:spacing w:after="0" w:afterAutospacing="0" w:before="0" w:beforeAutospacing="0" w:lineRule="auto"/>
        <w:ind w:left="720" w:hanging="360"/>
      </w:pPr>
      <w:r>
        <w:rPr>
          <w:b w:val="1"/>
          <w:bCs w:val="1"/>
          <w:rtl w:val="0"/>
        </w:rPr>
        <w:t xml:space="preserve">Version complète</w:t>
      </w:r>
      <w:r>
        <w:rPr>
          <w:rtl w:val="0"/>
        </w:rPr>
        <w:t xml:space="preserve"> : Sprints 1 à 6</w:t>
        <w:br w:type="textWrapping"/>
      </w:r>
    </w:p>
    <w:p w:rsidR="00000000" w:rsidDel="00000000" w:rsidP="00000000" w:rsidRDefault="00000000" w:rsidRPr="00000000" w14:paraId="000000C7">
      <w:pPr>
        <w:numPr>
          <w:ilvl w:val="0"/>
          <w:numId w:val="14"/>
        </w:numPr>
        <w:spacing w:after="240" w:before="0" w:beforeAutospacing="0" w:lineRule="auto"/>
        <w:ind w:left="720" w:hanging="360"/>
      </w:pPr>
      <w:r>
        <w:rPr>
          <w:b w:val="1"/>
          <w:bCs w:val="1"/>
          <w:rtl w:val="0"/>
        </w:rPr>
        <w:t xml:space="preserve">Version 2 (améliorations)</w:t>
      </w:r>
      <w:r>
        <w:rPr>
          <w:rtl w:val="0"/>
        </w:rPr>
        <w:t xml:space="preserve"> : Heatmap avancée, IA de reconnaissance (option future)</w:t>
        <w:br w:type="textWrapping"/>
      </w:r>
    </w:p>
    <w:p w:rsidR="00000000" w:rsidDel="00000000" w:rsidP="00000000" w:rsidRDefault="00000000" w:rsidRPr="00000000" w14:paraId="000000C8">
      <w:pPr>
        <w:rPr/>
      </w:pPr>
      <w:r>
        <w:pict>
          <v:rect style="width:0.0pt;height:1.5pt" o:hr="t" o:hrstd="t" o:hralign="center" fillcolor="#A0A0A0" stroked="f"/>
        </w:pict>
      </w:r>
      <w:r>
        <w:rPr>
          <w:rtl w:val="0"/>
        </w:rPr>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72zl8qq76dxw" w:id="33"/>
      <w:bookmarkEnd w:id="33"/>
      <w:r>
        <w:rPr>
          <w:b w:val="1"/>
          <w:bCs w:val="1"/>
          <w:sz w:val="46"/>
          <w:szCs w:val="46"/>
          <w:rtl w:val="0"/>
        </w:rPr>
        <w:t xml:space="preserve">9. Critères de finition</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gva86oj8td4f" w:id="34"/>
      <w:bookmarkEnd w:id="34"/>
      <w:r>
        <w:rPr>
          <w:b w:val="1"/>
          <w:bCs w:val="1"/>
          <w:color w:val="000000"/>
          <w:sz w:val="26"/>
          <w:szCs w:val="26"/>
          <w:rtl w:val="0"/>
        </w:rPr>
        <w:t xml:space="preserve">Une fonctionnalité est considérée comme terminée si :</w:t>
      </w:r>
    </w:p>
    <w:p w:rsidR="00000000" w:rsidDel="00000000" w:rsidP="00000000" w:rsidRDefault="00000000" w:rsidRPr="00000000" w14:paraId="000000CB">
      <w:pPr>
        <w:numPr>
          <w:ilvl w:val="0"/>
          <w:numId w:val="13"/>
        </w:numPr>
        <w:spacing w:after="0" w:afterAutospacing="0" w:before="240" w:lineRule="auto"/>
        <w:ind w:left="720" w:hanging="360"/>
      </w:pPr>
      <w:r>
        <w:rPr>
          <w:rtl w:val="0"/>
        </w:rPr>
        <w:t xml:space="preserve">Le code est testé (unit tests + integration tests si nécessaire).</w:t>
        <w:br w:type="textWrapping"/>
      </w:r>
    </w:p>
    <w:p w:rsidR="00000000" w:rsidDel="00000000" w:rsidP="00000000" w:rsidRDefault="00000000" w:rsidRPr="00000000" w14:paraId="000000CC">
      <w:pPr>
        <w:numPr>
          <w:ilvl w:val="0"/>
          <w:numId w:val="13"/>
        </w:numPr>
        <w:spacing w:after="0" w:afterAutospacing="0" w:before="0" w:beforeAutospacing="0" w:lineRule="auto"/>
        <w:ind w:left="720" w:hanging="360"/>
      </w:pPr>
      <w:r>
        <w:rPr>
          <w:rtl w:val="0"/>
        </w:rPr>
        <w:t xml:space="preserve">Les critères d’acceptation de la user story sont respectés.</w:t>
        <w:br w:type="textWrapping"/>
      </w:r>
    </w:p>
    <w:p w:rsidR="00000000" w:rsidDel="00000000" w:rsidP="00000000" w:rsidRDefault="00000000" w:rsidRPr="00000000" w14:paraId="000000CD">
      <w:pPr>
        <w:numPr>
          <w:ilvl w:val="0"/>
          <w:numId w:val="13"/>
        </w:numPr>
        <w:spacing w:after="0" w:afterAutospacing="0" w:before="0" w:beforeAutospacing="0" w:lineRule="auto"/>
        <w:ind w:left="720" w:hanging="360"/>
      </w:pPr>
      <w:r>
        <w:rPr>
          <w:rtl w:val="0"/>
        </w:rPr>
        <w:t xml:space="preserve">Le design Figma est respecté.</w:t>
        <w:br w:type="textWrapping"/>
      </w:r>
    </w:p>
    <w:p w:rsidR="00000000" w:rsidDel="00000000" w:rsidP="00000000" w:rsidRDefault="00000000" w:rsidRPr="00000000" w14:paraId="000000CE">
      <w:pPr>
        <w:numPr>
          <w:ilvl w:val="0"/>
          <w:numId w:val="13"/>
        </w:numPr>
        <w:spacing w:after="0" w:afterAutospacing="0" w:before="0" w:beforeAutospacing="0" w:lineRule="auto"/>
        <w:ind w:left="720" w:hanging="360"/>
      </w:pPr>
      <w:r>
        <w:rPr>
          <w:rtl w:val="0"/>
        </w:rPr>
        <w:t xml:space="preserve">La documentation API est mise à jour.</w:t>
        <w:br w:type="textWrapping"/>
      </w:r>
    </w:p>
    <w:p w:rsidR="00000000" w:rsidDel="00000000" w:rsidP="00000000" w:rsidRDefault="00000000" w:rsidRPr="00000000" w14:paraId="000000CF">
      <w:pPr>
        <w:numPr>
          <w:ilvl w:val="0"/>
          <w:numId w:val="13"/>
        </w:numPr>
        <w:spacing w:after="240" w:before="0" w:beforeAutospacing="0" w:lineRule="auto"/>
        <w:ind w:left="720" w:hanging="360"/>
      </w:pPr>
      <w:r>
        <w:rPr>
          <w:rtl w:val="0"/>
        </w:rPr>
        <w:t xml:space="preserve">Aucun bug critique n’est détecté.</w:t>
        <w:br w:type="textWrapping"/>
      </w:r>
    </w:p>
    <w:p w:rsidR="00000000" w:rsidDel="00000000" w:rsidP="00000000" w:rsidRDefault="00000000" w:rsidRPr="00000000" w14:paraId="000000D0">
      <w:pPr>
        <w:rPr/>
      </w:pPr>
      <w:r>
        <w:pict>
          <v:rect style="width:0.0pt;height:1.5pt" o:hr="t" o:hrstd="t" o:hralign="center" fillcolor="#A0A0A0" stroked="f"/>
        </w:pict>
      </w:r>
      <w:r>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kxj45qajiu76" w:id="35"/>
      <w:bookmarkEnd w:id="35"/>
      <w:r>
        <w:rPr>
          <w:b w:val="1"/>
          <w:bCs w:val="1"/>
          <w:sz w:val="46"/>
          <w:szCs w:val="46"/>
          <w:rtl w:val="0"/>
        </w:rPr>
        <w:t xml:space="preserve">10. Critères de succès (KPIs)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860"/>
        <w:gridCol w:w="3500"/>
        <w:tblGridChange w:id="0">
          <w:tblGrid>
            <w:gridCol w:w="5860"/>
            <w:gridCol w:w="3500"/>
          </w:tblGrid>
        </w:tblGridChange>
      </w:tblGrid>
      <w:tr>
        <w:trPr>
          <w:cantSplit w:val="0"/>
          <w:trHeight w:val="500" w:hRule="atLeast"/>
          <w:tblHeader w:val="1"/>
        </w:trPr>
        <w:tc>
          <w:tcPr>
            <w:tcW w:w="58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29">
            <w:pPr>
              <w:jc w:val="center"/>
              <w:rPr/>
            </w:pPr>
            <w:r>
              <w:rPr>
                <w:b w:val="1"/>
                <w:bCs w:val="1"/>
                <w:rtl w:val="0"/>
              </w:rPr>
              <w:t xml:space="preserve">Indicateur</w:t>
            </w:r>
          </w:p>
        </w:tc>
        <w:tc>
          <w:tcPr>
            <w:tcW w:w="35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2A">
            <w:pPr>
              <w:jc w:val="center"/>
              <w:rPr/>
            </w:pPr>
            <w:r>
              <w:rPr>
                <w:b w:val="1"/>
                <w:bCs w:val="1"/>
                <w:rtl w:val="0"/>
              </w:rPr>
              <w:t xml:space="preserve">Cible</w:t>
            </w:r>
          </w:p>
        </w:tc>
      </w:tr>
      <w:tr>
        <w:trPr>
          <w:cantSplit w:val="0"/>
          <w:trHeight w:val="300" w:hRule="atLeast"/>
          <w:tblHeader w:val="0"/>
        </w:trPr>
        <w:tc>
          <w:tcPr>
            <w:tcW w:w="58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2B">
            <w:pPr>
              <w:rPr/>
            </w:pPr>
            <w:r>
              <w:rPr>
                <w:rtl w:val="0"/>
              </w:rPr>
              <w:t xml:space="preserve">Temps moyen entre signalement et localisation</w:t>
            </w:r>
          </w:p>
        </w:tc>
        <w:tc>
          <w:tcPr>
            <w:tcW w:w="35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2C">
            <w:pPr>
              <w:rPr/>
            </w:pPr>
            <w:r>
              <w:rPr>
                <w:rtl w:val="0"/>
              </w:rPr>
              <w:t xml:space="preserve">&lt; 2 heures</w:t>
            </w:r>
          </w:p>
        </w:tc>
      </w:tr>
      <w:tr>
        <w:trPr>
          <w:cantSplit w:val="0"/>
          <w:trHeight w:val="300" w:hRule="atLeast"/>
          <w:tblHeader w:val="0"/>
        </w:trPr>
        <w:tc>
          <w:tcPr>
            <w:tcW w:w="58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2D">
            <w:pPr>
              <w:rPr/>
            </w:pPr>
            <w:r>
              <w:rPr>
                <w:rtl w:val="0"/>
              </w:rPr>
              <w:t xml:space="preserve">Taux de clôture des alertes</w:t>
            </w:r>
          </w:p>
        </w:tc>
        <w:tc>
          <w:tcPr>
            <w:tcW w:w="35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2E">
            <w:pPr>
              <w:rPr/>
            </w:pPr>
            <w:r>
              <w:rPr>
                <w:rtl w:val="0"/>
              </w:rPr>
              <w:t xml:space="preserve">&gt; 60 %</w:t>
            </w:r>
          </w:p>
        </w:tc>
      </w:tr>
      <w:tr>
        <w:trPr>
          <w:cantSplit w:val="0"/>
          <w:trHeight w:val="300" w:hRule="atLeast"/>
          <w:tblHeader w:val="0"/>
        </w:trPr>
        <w:tc>
          <w:tcPr>
            <w:tcW w:w="58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2F">
            <w:pPr>
              <w:rPr/>
            </w:pPr>
            <w:r>
              <w:rPr>
                <w:rtl w:val="0"/>
              </w:rPr>
              <w:t xml:space="preserve">Utilisateurs actifs après 12 mois</w:t>
            </w:r>
          </w:p>
        </w:tc>
        <w:tc>
          <w:tcPr>
            <w:tcW w:w="35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30">
            <w:pPr>
              <w:rPr/>
            </w:pPr>
            <w:r>
              <w:rPr>
                <w:rtl w:val="0"/>
              </w:rPr>
              <w:t xml:space="preserve">&gt; 10 000</w:t>
            </w:r>
          </w:p>
        </w:tc>
      </w:tr>
      <w:tr>
        <w:trPr>
          <w:cantSplit w:val="0"/>
          <w:trHeight w:val="300" w:hRule="atLeast"/>
          <w:tblHeader w:val="0"/>
        </w:trPr>
        <w:tc>
          <w:tcPr>
            <w:tcW w:w="58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31">
            <w:pPr>
              <w:rPr/>
            </w:pPr>
            <w:r>
              <w:rPr>
                <w:rtl w:val="0"/>
              </w:rPr>
              <w:t xml:space="preserve">Disponibilité du service</w:t>
            </w:r>
          </w:p>
        </w:tc>
        <w:tc>
          <w:tcPr>
            <w:tcW w:w="35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32">
            <w:pPr>
              <w:rPr/>
            </w:pPr>
            <w:r>
              <w:rPr>
                <w:rtl w:val="0"/>
              </w:rPr>
              <w:t xml:space="preserve">&gt; 95 %</w:t>
            </w:r>
          </w:p>
        </w:tc>
      </w:tr>
      <w:tr>
        <w:trPr>
          <w:cantSplit w:val="0"/>
          <w:trHeight w:val="300" w:hRule="atLeast"/>
          <w:tblHeader w:val="0"/>
        </w:trPr>
        <w:tc>
          <w:tcPr>
            <w:tcW w:w="58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33">
            <w:pPr>
              <w:rPr/>
            </w:pPr>
            <w:r>
              <w:rPr>
                <w:rtl w:val="0"/>
              </w:rPr>
              <w:t xml:space="preserve">Taux d’erreurs critiques</w:t>
            </w:r>
          </w:p>
        </w:tc>
        <w:tc>
          <w:tcPr>
            <w:tcW w:w="35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34">
            <w:pPr>
              <w:rPr/>
            </w:pPr>
            <w:r>
              <w:rPr>
                <w:rtl w:val="0"/>
              </w:rPr>
              <w:t xml:space="preserve">&lt; 1 %</w:t>
            </w:r>
          </w:p>
        </w:tc>
      </w:tr>
    </w:tbl>
    <w:p w:rsidR="00000000" w:rsidDel="00000000" w:rsidP="00000000" w:rsidRDefault="00000000" w:rsidRPr="00000000" w14:paraId="00000C20">
      <w:pPr>
        <w:pStyle w:val="Heading1"/>
        <w:keepNext w:val="0"/>
        <w:keepLines w:val="0"/>
        <w:spacing w:before="480" w:lineRule="auto"/>
        <w:rPr>
          <w:b w:val="1"/>
          <w:bCs w:val="1"/>
          <w:sz w:val="46"/>
          <w:szCs w:val="46"/>
        </w:rPr>
      </w:pPr>
      <w:r>
        <w:rPr>
          <w:b w:val="1"/>
          <w:bCs w:val="1"/>
          <w:sz w:val="46"/>
          <w:szCs w:val="46"/>
          <w:rtl w:val="0"/>
        </w:rPr>
        <w:t xml:space="preserve">11. Stratégie de lancement (Go-to-Market)</w:t>
      </w:r>
    </w:p>
    <w:p w:rsidR="00000000" w:rsidDel="00000000" w:rsidP="00000000" w:rsidRDefault="00000000" w:rsidRPr="00000000" w14:paraId="00000C21">
      <w:pPr>
        <w:pStyle w:val="Heading2"/>
        <w:keepNext w:val="0"/>
        <w:keepLines w:val="0"/>
        <w:spacing w:after="80" w:before="240" w:lineRule="auto"/>
        <w:rPr>
          <w:b w:val="1"/>
          <w:bCs w:val="1"/>
          <w:sz w:val="34"/>
          <w:szCs w:val="34"/>
        </w:rPr>
      </w:pPr>
      <w:r>
        <w:rPr>
          <w:b w:val="1"/>
          <w:bCs w:val="1"/>
          <w:sz w:val="34"/>
          <w:szCs w:val="34"/>
          <w:rtl w:val="0"/>
        </w:rPr>
        <w:t xml:space="preserve">11.1. Constat : le problème du démarrage à froid</w:t>
      </w:r>
    </w:p>
    <w:p w:rsidR="00000000" w:rsidDel="00000000" w:rsidP="00000000" w:rsidRDefault="00000000" w:rsidRPr="00000000" w14:paraId="00000C22">
      <w:pPr>
        <w:spacing w:after="240" w:before="240" w:lineRule="auto"/>
        <w:rPr/>
      </w:pPr>
      <w:r>
        <w:rPr>
          <w:rtl w:val="0"/>
        </w:rPr>
        <w:t xml:space="preserve">Une alerte géolocalisée n’a de valeur que si un nombre suffisant d’utilisateurs à proximité ont déjà installé l’application. Contrairement au modèle chinois cité en référence (Reunion System, §1.3), qui s’est greffé sur des applications comptant déjà des centaines de millions d’utilisateurs actifs, N’yé démarre sans base installée. La stratégie de lancement doit donc précéder, et non suivre, le développement technique.</w:t>
      </w:r>
    </w:p>
    <w:p w:rsidR="00000000" w:rsidDel="00000000" w:rsidP="00000000" w:rsidRDefault="00000000" w:rsidRPr="00000000" w14:paraId="00000C23">
      <w:pPr>
        <w:pStyle w:val="Heading2"/>
        <w:keepNext w:val="0"/>
        <w:keepLines w:val="0"/>
        <w:spacing w:after="80" w:before="240" w:lineRule="auto"/>
        <w:rPr>
          <w:b w:val="1"/>
          <w:bCs w:val="1"/>
          <w:sz w:val="34"/>
          <w:szCs w:val="34"/>
        </w:rPr>
      </w:pPr>
      <w:r>
        <w:rPr>
          <w:b w:val="1"/>
          <w:bCs w:val="1"/>
          <w:sz w:val="34"/>
          <w:szCs w:val="34"/>
          <w:rtl w:val="0"/>
        </w:rPr>
        <w:t xml:space="preserve">11.2. Déploiement progressif par zone</w:t>
      </w:r>
    </w:p>
    <w:p w:rsidR="00000000" w:rsidDel="00000000" w:rsidP="00000000" w:rsidRDefault="00000000" w:rsidRPr="00000000" w14:paraId="00000C24">
      <w:pPr>
        <w:spacing w:after="240" w:before="240" w:lineRule="auto"/>
        <w:rPr/>
      </w:pPr>
      <w:r>
        <w:rPr>
          <w:rtl w:val="0"/>
        </w:rPr>
        <w:t xml:space="preserve">Plutôt qu’un déploiement national dès la première version, le lancement se concentre sur une seule zone à forte densité afin d’atteindre une masse critique d’utilisateurs avant d’étendre la couverture géographique.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0"/>
        <w:gridCol w:w="2100"/>
        <w:gridCol w:w="3060"/>
        <w:gridCol w:w="2300"/>
        <w:tblGridChange w:id="0">
          <w:tblGrid>
            <w:gridCol w:w="1900"/>
            <w:gridCol w:w="2100"/>
            <w:gridCol w:w="3060"/>
            <w:gridCol w:w="2300"/>
          </w:tblGrid>
        </w:tblGridChange>
      </w:tblGrid>
      <w:tr>
        <w:trPr>
          <w:cantSplit w:val="0"/>
          <w:trHeight w:val="500" w:hRule="atLeast"/>
          <w:tblHeader w:val="1"/>
        </w:trPr>
        <w:tc>
          <w:tcPr>
            <w:tcW w:w="1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01">
            <w:pPr>
              <w:jc w:val="center"/>
              <w:rPr/>
            </w:pPr>
            <w:r>
              <w:rPr>
                <w:b w:val="1"/>
                <w:bCs w:val="1"/>
                <w:rtl w:val="0"/>
              </w:rPr>
              <w:t xml:space="preserve">Phase</w:t>
            </w:r>
          </w:p>
        </w:tc>
        <w:tc>
          <w:tcPr>
            <w:tcW w:w="21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02">
            <w:pPr>
              <w:jc w:val="center"/>
              <w:rPr/>
            </w:pPr>
            <w:r>
              <w:rPr>
                <w:b w:val="1"/>
                <w:bCs w:val="1"/>
                <w:rtl w:val="0"/>
              </w:rPr>
              <w:t xml:space="preserve">Zone</w:t>
            </w:r>
          </w:p>
        </w:tc>
        <w:tc>
          <w:tcPr>
            <w:tcW w:w="30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03">
            <w:pPr>
              <w:jc w:val="center"/>
              <w:rPr/>
            </w:pPr>
            <w:r>
              <w:rPr>
                <w:b w:val="1"/>
                <w:bCs w:val="1"/>
                <w:rtl w:val="0"/>
              </w:rPr>
              <w:t xml:space="preserve">Objectif</w:t>
            </w:r>
          </w:p>
        </w:tc>
        <w:tc>
          <w:tcPr>
            <w:tcW w:w="2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04">
            <w:pPr>
              <w:jc w:val="center"/>
              <w:rPr/>
            </w:pPr>
            <w:r>
              <w:rPr>
                <w:b w:val="1"/>
                <w:bCs w:val="1"/>
                <w:rtl w:val="0"/>
              </w:rPr>
              <w:t xml:space="preserve">Condition de passage à la phase suivante</w:t>
            </w:r>
          </w:p>
        </w:tc>
      </w:tr>
      <w:tr>
        <w:trPr>
          <w:cantSplit w:val="0"/>
          <w:trHeight w:val="300" w:hRule="atLeast"/>
          <w:tblHeader w:val="0"/>
        </w:trPr>
        <w:tc>
          <w:tcPr>
            <w:tcW w:w="1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05">
            <w:pPr>
              <w:rPr/>
            </w:pPr>
            <w:r>
              <w:rPr>
                <w:rtl w:val="0"/>
              </w:rPr>
              <w:t xml:space="preserve">Phase 1 — Pilote</w:t>
            </w:r>
          </w:p>
        </w:tc>
        <w:tc>
          <w:tcPr>
            <w:tcW w:w="21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06">
            <w:pPr>
              <w:rPr/>
            </w:pPr>
            <w:r>
              <w:rPr>
                <w:rtl w:val="0"/>
              </w:rPr>
              <w:t xml:space="preserve">Une commune de Bamako</w:t>
            </w:r>
          </w:p>
        </w:tc>
        <w:tc>
          <w:tcPr>
            <w:tcW w:w="30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07">
            <w:pPr>
              <w:rPr/>
            </w:pPr>
            <w:r>
              <w:rPr>
                <w:rtl w:val="0"/>
              </w:rPr>
              <w:t xml:space="preserve">Valider l’usage réel et la fiabilité du dispositif en conditions réelles.</w:t>
            </w:r>
          </w:p>
        </w:tc>
        <w:tc>
          <w:tcPr>
            <w:tcW w:w="2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08">
            <w:pPr>
              <w:rPr/>
            </w:pPr>
            <w:r>
              <w:rPr>
                <w:rtl w:val="0"/>
              </w:rPr>
              <w:t xml:space="preserve">Retours utilisateurs positifs et alertes traitées avec succès (voir jalons ci-dessous).</w:t>
            </w:r>
          </w:p>
        </w:tc>
      </w:tr>
      <w:tr>
        <w:trPr>
          <w:cantSplit w:val="0"/>
          <w:trHeight w:val="300" w:hRule="atLeast"/>
          <w:tblHeader w:val="0"/>
        </w:trPr>
        <w:tc>
          <w:tcPr>
            <w:tcW w:w="1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09">
            <w:pPr>
              <w:rPr/>
            </w:pPr>
            <w:r>
              <w:rPr>
                <w:rtl w:val="0"/>
              </w:rPr>
              <w:t xml:space="preserve">Phase 2 — Extension urbaine</w:t>
            </w:r>
          </w:p>
        </w:tc>
        <w:tc>
          <w:tcPr>
            <w:tcW w:w="21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0A">
            <w:pPr>
              <w:rPr/>
            </w:pPr>
            <w:r>
              <w:rPr>
                <w:rtl w:val="0"/>
              </w:rPr>
              <w:t xml:space="preserve">Bamako (ensemble de la ville)</w:t>
            </w:r>
          </w:p>
        </w:tc>
        <w:tc>
          <w:tcPr>
            <w:tcW w:w="30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0B">
            <w:pPr>
              <w:rPr/>
            </w:pPr>
            <w:r>
              <w:rPr>
                <w:rtl w:val="0"/>
              </w:rPr>
              <w:t xml:space="preserve">Atteindre une masse critique d’utilisateurs en zone urbaine dense.</w:t>
            </w:r>
          </w:p>
        </w:tc>
        <w:tc>
          <w:tcPr>
            <w:tcW w:w="2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0C">
            <w:pPr>
              <w:rPr/>
            </w:pPr>
            <w:r>
              <w:rPr>
                <w:rtl w:val="0"/>
              </w:rPr>
              <w:t xml:space="preserve">KPIs produit (§10) atteints sur la zone pilote.</w:t>
            </w:r>
          </w:p>
        </w:tc>
      </w:tr>
      <w:tr>
        <w:trPr>
          <w:cantSplit w:val="0"/>
          <w:trHeight w:val="300" w:hRule="atLeast"/>
          <w:tblHeader w:val="0"/>
        </w:trPr>
        <w:tc>
          <w:tcPr>
            <w:tcW w:w="1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0D">
            <w:pPr>
              <w:rPr/>
            </w:pPr>
            <w:r>
              <w:rPr>
                <w:rtl w:val="0"/>
              </w:rPr>
              <w:t xml:space="preserve">Phase 3 — Extension régionale</w:t>
            </w:r>
          </w:p>
        </w:tc>
        <w:tc>
          <w:tcPr>
            <w:tcW w:w="21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0E">
            <w:pPr>
              <w:rPr/>
            </w:pPr>
            <w:r>
              <w:rPr>
                <w:rtl w:val="0"/>
              </w:rPr>
              <w:t xml:space="preserve">Kayes, Sikasso, Mopti, Ségou (§1.1)</w:t>
            </w:r>
          </w:p>
        </w:tc>
        <w:tc>
          <w:tcPr>
            <w:tcW w:w="30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0F">
            <w:pPr>
              <w:rPr/>
            </w:pPr>
            <w:r>
              <w:rPr>
                <w:rtl w:val="0"/>
              </w:rPr>
              <w:t xml:space="preserve">Couvrir les principaux centres urbains identifiés dans le contexte du projet.</w:t>
            </w:r>
          </w:p>
        </w:tc>
        <w:tc>
          <w:tcPr>
            <w:tcW w:w="23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10">
            <w:pPr>
              <w:rPr/>
            </w:pPr>
            <w:r>
              <w:rPr>
                <w:rtl w:val="0"/>
              </w:rPr>
              <w:t xml:space="preserve">Au moins un partenariat de diffusion signé dans chaque nouvelle région.</w:t>
            </w:r>
          </w:p>
        </w:tc>
      </w:tr>
    </w:tbl>
    <w:p w:rsidR="00000000" w:rsidDel="00000000" w:rsidP="00000000" w:rsidRDefault="00000000" w:rsidRPr="00000000" w14:paraId="00000C25">
      <w:pPr>
        <w:pStyle w:val="Heading2"/>
        <w:keepNext w:val="0"/>
        <w:keepLines w:val="0"/>
        <w:spacing w:after="80" w:before="240" w:lineRule="auto"/>
        <w:rPr>
          <w:b w:val="1"/>
          <w:bCs w:val="1"/>
          <w:sz w:val="34"/>
          <w:szCs w:val="34"/>
        </w:rPr>
      </w:pPr>
      <w:r>
        <w:rPr>
          <w:b w:val="1"/>
          <w:bCs w:val="1"/>
          <w:sz w:val="34"/>
          <w:szCs w:val="34"/>
          <w:rtl w:val="0"/>
        </w:rPr>
        <w:t xml:space="preserve">11.3. Partenariats de diffusion à sécuriser avant le lancement</w:t>
      </w:r>
    </w:p>
    <w:p w:rsidR="00000000" w:rsidDel="00000000" w:rsidP="00000000" w:rsidRDefault="00000000" w:rsidRPr="00000000" w14:paraId="00000C26">
      <w:pPr>
        <w:numPr>
          <w:ilvl w:val="0"/>
          <w:numId w:val="100"/>
        </w:numPr>
        <w:spacing w:after="0" w:before="240" w:lineRule="auto"/>
        <w:ind w:left="720" w:hanging="360"/>
      </w:pPr>
      <w:r>
        <w:rPr>
          <w:rtl w:val="0"/>
        </w:rPr>
        <w:t xml:space="preserve">Opérateurs télécom (Orange Mali, Moov Africa Mali) : canal SMS complémentaire pour les zones à faible couverture data, et diffusion élargie des alertes critiques (§1.3).</w:t>
      </w:r>
    </w:p>
    <w:p w:rsidR="00000000" w:rsidDel="00000000" w:rsidP="00000000" w:rsidRDefault="00000000" w:rsidRPr="00000000" w14:paraId="00000C27">
      <w:pPr>
        <w:numPr>
          <w:ilvl w:val="0"/>
          <w:numId w:val="100"/>
        </w:numPr>
        <w:spacing w:after="0" w:before="0" w:lineRule="auto"/>
        <w:ind w:left="720" w:hanging="360"/>
      </w:pPr>
      <w:r>
        <w:rPr>
          <w:rtl w:val="0"/>
        </w:rPr>
        <w:t xml:space="preserve">Radios locales : relais des alertes, canal déjà identifié comme utilisé aujourd’hui par les familles à défaut d’outil dédié (§1.1).</w:t>
      </w:r>
    </w:p>
    <w:p w:rsidR="00000000" w:rsidDel="00000000" w:rsidP="00000000" w:rsidRDefault="00000000" w:rsidRPr="00000000" w14:paraId="00000C28">
      <w:pPr>
        <w:numPr>
          <w:ilvl w:val="0"/>
          <w:numId w:val="100"/>
        </w:numPr>
        <w:spacing w:after="0" w:before="0" w:lineRule="auto"/>
        <w:ind w:left="720" w:hanging="360"/>
      </w:pPr>
      <w:r>
        <w:rPr>
          <w:rtl w:val="0"/>
        </w:rPr>
        <w:t xml:space="preserve">Autorités locales (police, mairie) : légitimité institutionnelle et coopération pour le traitement des alertes sensibles (voir Parties prenantes, §3).</w:t>
      </w:r>
    </w:p>
    <w:p w:rsidR="00000000" w:rsidDel="00000000" w:rsidP="00000000" w:rsidRDefault="00000000" w:rsidRPr="00000000" w14:paraId="00000C29">
      <w:pPr>
        <w:numPr>
          <w:ilvl w:val="0"/>
          <w:numId w:val="100"/>
        </w:numPr>
        <w:spacing w:after="240" w:before="0" w:lineRule="auto"/>
        <w:ind w:left="720" w:hanging="360"/>
      </w:pPr>
      <w:r>
        <w:rPr>
          <w:rtl w:val="0"/>
        </w:rPr>
        <w:t xml:space="preserve">Organisations communautaires et associations de quartier : relais de confiance pour l’adoption initiale, en particulier pendant la phase pilote.</w:t>
      </w:r>
    </w:p>
    <w:p w:rsidR="00000000" w:rsidDel="00000000" w:rsidP="00000000" w:rsidRDefault="00000000" w:rsidRPr="00000000" w14:paraId="00000C2A">
      <w:pPr>
        <w:pStyle w:val="Heading2"/>
        <w:keepNext w:val="0"/>
        <w:keepLines w:val="0"/>
        <w:spacing w:after="80" w:before="240" w:lineRule="auto"/>
        <w:rPr>
          <w:b w:val="1"/>
          <w:bCs w:val="1"/>
          <w:sz w:val="34"/>
          <w:szCs w:val="34"/>
        </w:rPr>
      </w:pPr>
      <w:r>
        <w:rPr>
          <w:b w:val="1"/>
          <w:bCs w:val="1"/>
          <w:sz w:val="34"/>
          <w:szCs w:val="34"/>
          <w:rtl w:val="0"/>
        </w:rPr>
        <w:t xml:space="preserve">11.4. Légitimité institutionnelle</w:t>
      </w:r>
    </w:p>
    <w:p w:rsidR="00000000" w:rsidDel="00000000" w:rsidP="00000000" w:rsidRDefault="00000000" w:rsidRPr="00000000" w14:paraId="00000C2B">
      <w:pPr>
        <w:spacing w:after="240" w:before="240" w:lineRule="auto"/>
        <w:rPr/>
      </w:pPr>
      <w:r>
        <w:rPr>
          <w:rtl w:val="0"/>
        </w:rPr>
        <w:t xml:space="preserve">Avant le lancement public, un accord — même informel dans un premier temps — doit être obtenu avec au moins une autorité locale (commissariat ou mairie) de la zone pilote, afin que l’application soit perçue comme un outil complémentaire aux canaux officiels et non comme un service parallèle non reconnu.</w:t>
      </w:r>
    </w:p>
    <w:p w:rsidR="00000000" w:rsidDel="00000000" w:rsidP="00000000" w:rsidRDefault="00000000" w:rsidRPr="00000000" w14:paraId="00000C2C">
      <w:pPr>
        <w:pStyle w:val="Heading2"/>
        <w:keepNext w:val="0"/>
        <w:keepLines w:val="0"/>
        <w:spacing w:after="80" w:before="240" w:lineRule="auto"/>
        <w:rPr>
          <w:b w:val="1"/>
          <w:bCs w:val="1"/>
          <w:sz w:val="34"/>
          <w:szCs w:val="34"/>
        </w:rPr>
      </w:pPr>
      <w:r>
        <w:rPr>
          <w:b w:val="1"/>
          <w:bCs w:val="1"/>
          <w:sz w:val="34"/>
          <w:szCs w:val="34"/>
          <w:rtl w:val="0"/>
        </w:rPr>
        <w:t xml:space="preserve">11.5. Jalons de lancement</w:t>
      </w:r>
    </w:p>
    <w:p w:rsidR="00000000" w:rsidDel="00000000" w:rsidP="00000000" w:rsidRDefault="00000000" w:rsidRPr="00000000" w14:paraId="00000C2D">
      <w:pPr>
        <w:spacing w:after="240" w:before="240" w:lineRule="auto"/>
        <w:rPr/>
      </w:pPr>
      <w:r>
        <w:rPr>
          <w:rtl w:val="0"/>
        </w:rPr>
        <w:t xml:space="preserve">Ces jalons sont distincts des indicateurs de performance du produit à long terme (§10) : ils mesurent la capacité à sortir du démarrage à froid, pas la performance du produit une fois adopté.</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060"/>
        <w:gridCol w:w="1800"/>
        <w:gridCol w:w="2500"/>
        <w:tblGridChange w:id="0">
          <w:tblGrid>
            <w:gridCol w:w="5060"/>
            <w:gridCol w:w="1800"/>
            <w:gridCol w:w="2500"/>
          </w:tblGrid>
        </w:tblGridChange>
      </w:tblGrid>
      <w:tr>
        <w:trPr>
          <w:cantSplit w:val="0"/>
          <w:trHeight w:val="500" w:hRule="atLeast"/>
          <w:tblHeader w:val="1"/>
        </w:trPr>
        <w:tc>
          <w:tcPr>
            <w:tcW w:w="50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11">
            <w:pPr>
              <w:jc w:val="center"/>
              <w:rPr/>
            </w:pPr>
            <w:r>
              <w:rPr>
                <w:b w:val="1"/>
                <w:bCs w:val="1"/>
                <w:rtl w:val="0"/>
              </w:rPr>
              <w:t xml:space="preserve">Jalon</w:t>
            </w:r>
          </w:p>
        </w:tc>
        <w:tc>
          <w:tcPr>
            <w:tcW w:w="1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12">
            <w:pPr>
              <w:jc w:val="center"/>
              <w:rPr/>
            </w:pPr>
            <w:r>
              <w:rPr>
                <w:b w:val="1"/>
                <w:bCs w:val="1"/>
                <w:rtl w:val="0"/>
              </w:rPr>
              <w:t xml:space="preserve">Cible</w:t>
            </w:r>
          </w:p>
        </w:tc>
        <w:tc>
          <w:tcPr>
            <w:tcW w:w="25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13">
            <w:pPr>
              <w:jc w:val="center"/>
              <w:rPr/>
            </w:pPr>
            <w:r>
              <w:rPr>
                <w:b w:val="1"/>
                <w:bCs w:val="1"/>
                <w:rtl w:val="0"/>
              </w:rPr>
              <w:t xml:space="preserve">Échéance indicative</w:t>
            </w:r>
          </w:p>
        </w:tc>
      </w:tr>
      <w:tr>
        <w:trPr>
          <w:cantSplit w:val="0"/>
          <w:trHeight w:val="300" w:hRule="atLeast"/>
          <w:tblHeader w:val="0"/>
        </w:trPr>
        <w:tc>
          <w:tcPr>
            <w:tcW w:w="50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14">
            <w:pPr>
              <w:rPr/>
            </w:pPr>
            <w:r>
              <w:rPr>
                <w:rtl w:val="0"/>
              </w:rPr>
              <w:t xml:space="preserve">Partenariat de diffusion signé (opérateur télécom ou radio locale)</w:t>
            </w:r>
          </w:p>
        </w:tc>
        <w:tc>
          <w:tcPr>
            <w:tcW w:w="1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15">
            <w:pPr>
              <w:rPr/>
            </w:pPr>
            <w:r>
              <w:rPr>
                <w:rtl w:val="0"/>
              </w:rPr>
              <w:t xml:space="preserve">Au moins 1</w:t>
            </w:r>
          </w:p>
        </w:tc>
        <w:tc>
          <w:tcPr>
            <w:tcW w:w="25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16">
            <w:pPr>
              <w:rPr/>
            </w:pPr>
            <w:r>
              <w:rPr>
                <w:rtl w:val="0"/>
              </w:rPr>
              <w:t xml:space="preserve">Avant le lancement public</w:t>
            </w:r>
          </w:p>
        </w:tc>
      </w:tr>
      <w:tr>
        <w:trPr>
          <w:cantSplit w:val="0"/>
          <w:trHeight w:val="300" w:hRule="atLeast"/>
          <w:tblHeader w:val="0"/>
        </w:trPr>
        <w:tc>
          <w:tcPr>
            <w:tcW w:w="50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17">
            <w:pPr>
              <w:rPr/>
            </w:pPr>
            <w:r>
              <w:rPr>
                <w:rtl w:val="0"/>
              </w:rPr>
              <w:t xml:space="preserve">Accord avec une autorité locale (police ou mairie de la zone pilote)</w:t>
            </w:r>
          </w:p>
        </w:tc>
        <w:tc>
          <w:tcPr>
            <w:tcW w:w="1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18">
            <w:pPr>
              <w:rPr/>
            </w:pPr>
            <w:r>
              <w:rPr>
                <w:rtl w:val="0"/>
              </w:rPr>
              <w:t xml:space="preserve">Au moins 1</w:t>
            </w:r>
          </w:p>
        </w:tc>
        <w:tc>
          <w:tcPr>
            <w:tcW w:w="25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19">
            <w:pPr>
              <w:rPr/>
            </w:pPr>
            <w:r>
              <w:rPr>
                <w:rtl w:val="0"/>
              </w:rPr>
              <w:t xml:space="preserve">Avant le lancement public</w:t>
            </w:r>
          </w:p>
        </w:tc>
      </w:tr>
      <w:tr>
        <w:trPr>
          <w:cantSplit w:val="0"/>
          <w:trHeight w:val="300" w:hRule="atLeast"/>
          <w:tblHeader w:val="0"/>
        </w:trPr>
        <w:tc>
          <w:tcPr>
            <w:tcW w:w="50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1A">
            <w:pPr>
              <w:rPr/>
            </w:pPr>
            <w:r>
              <w:rPr>
                <w:rtl w:val="0"/>
              </w:rPr>
              <w:t xml:space="preserve">Utilisateurs actifs sur la zone pilote</w:t>
            </w:r>
          </w:p>
        </w:tc>
        <w:tc>
          <w:tcPr>
            <w:tcW w:w="1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1B">
            <w:pPr>
              <w:rPr/>
            </w:pPr>
            <w:r>
              <w:rPr>
                <w:rtl w:val="0"/>
              </w:rPr>
              <w:t xml:space="preserve">500</w:t>
            </w:r>
          </w:p>
        </w:tc>
        <w:tc>
          <w:tcPr>
            <w:tcW w:w="25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1C">
            <w:pPr>
              <w:rPr/>
            </w:pPr>
            <w:r>
              <w:rPr>
                <w:rtl w:val="0"/>
              </w:rPr>
              <w:t xml:space="preserve">3 mois après le lancement</w:t>
            </w:r>
          </w:p>
        </w:tc>
      </w:tr>
      <w:tr>
        <w:trPr>
          <w:cantSplit w:val="0"/>
          <w:trHeight w:val="300" w:hRule="atLeast"/>
          <w:tblHeader w:val="0"/>
        </w:trPr>
        <w:tc>
          <w:tcPr>
            <w:tcW w:w="50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1D">
            <w:pPr>
              <w:rPr/>
            </w:pPr>
            <w:r>
              <w:rPr>
                <w:rtl w:val="0"/>
              </w:rPr>
              <w:t xml:space="preserve">Alertes traitées avec succès sur la zone pilote</w:t>
            </w:r>
          </w:p>
        </w:tc>
        <w:tc>
          <w:tcPr>
            <w:tcW w:w="18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1E">
            <w:pPr>
              <w:rPr/>
            </w:pPr>
            <w:r>
              <w:rPr>
                <w:rtl w:val="0"/>
              </w:rPr>
              <w:t xml:space="preserve">5</w:t>
            </w:r>
          </w:p>
        </w:tc>
        <w:tc>
          <w:tcPr>
            <w:tcW w:w="25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C1F">
            <w:pPr>
              <w:rPr/>
            </w:pPr>
            <w:r>
              <w:rPr>
                <w:rtl w:val="0"/>
              </w:rPr>
              <w:t xml:space="preserve">3 mois après le lancement</w:t>
            </w:r>
          </w:p>
        </w:tc>
      </w:tr>
    </w:tbl>
    <w:p w:rsidR="00000000" w:rsidDel="00000000" w:rsidP="00000000" w:rsidRDefault="00000000" w:rsidRPr="00000000" w14:paraId="000000D7">
      <w:pPr>
        <w:rPr/>
      </w:pPr>
      <w:r>
        <w:pict>
          <v:rect style="width:0.0pt;height:1.5pt" o:hr="t" o:hrstd="t" o:hralign="center" fillcolor="#A0A0A0" stroked="f"/>
        </w:pict>
      </w:r>
      <w:r>
        <w:rPr>
          <w:rtl w:val="0"/>
        </w:rPr>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mmg3gfxt54r" w:id="36"/>
      <w:bookmarkEnd w:id="36"/>
      <w:r>
        <w:rPr>
          <w:b w:val="1"/>
          <w:bCs w:val="1"/>
          <w:sz w:val="46"/>
          <w:szCs w:val="46"/>
          <w:rtl w:val="0"/>
        </w:rPr>
        <w:t xml:space="preserve">12. Évolution du cahier des charges</w:t>
      </w:r>
    </w:p>
    <w:p w:rsidR="00000000" w:rsidDel="00000000" w:rsidP="00000000" w:rsidRDefault="00000000" w:rsidRPr="00000000" w14:paraId="000000D9">
      <w:pPr>
        <w:numPr>
          <w:ilvl w:val="0"/>
          <w:numId w:val="12"/>
        </w:numPr>
        <w:spacing w:after="0" w:afterAutospacing="0" w:before="240" w:lineRule="auto"/>
        <w:ind w:left="720" w:hanging="360"/>
      </w:pPr>
      <w:r>
        <w:rPr>
          <w:rtl w:val="0"/>
        </w:rPr>
        <w:t xml:space="preserve">Mise à jour à chaque fin de sprint.</w:t>
        <w:br w:type="textWrapping"/>
      </w:r>
    </w:p>
    <w:p w:rsidR="00000000" w:rsidDel="00000000" w:rsidP="00000000" w:rsidRDefault="00000000" w:rsidRPr="00000000" w14:paraId="000000DA">
      <w:pPr>
        <w:numPr>
          <w:ilvl w:val="0"/>
          <w:numId w:val="12"/>
        </w:numPr>
        <w:spacing w:after="0" w:afterAutospacing="0" w:before="0" w:beforeAutospacing="0" w:lineRule="auto"/>
        <w:ind w:left="720" w:hanging="360"/>
      </w:pPr>
      <w:r>
        <w:rPr>
          <w:rtl w:val="0"/>
        </w:rPr>
        <w:t xml:space="preserve">Comité projet valide les changements majeurs.</w:t>
        <w:br w:type="textWrapping"/>
      </w:r>
    </w:p>
    <w:p w:rsidR="00000000" w:rsidDel="00000000" w:rsidP="00000000" w:rsidRDefault="00000000" w:rsidRPr="00000000" w14:paraId="000000DB">
      <w:pPr>
        <w:numPr>
          <w:ilvl w:val="0"/>
          <w:numId w:val="12"/>
        </w:numPr>
        <w:spacing w:after="0" w:afterAutospacing="0" w:before="0" w:beforeAutospacing="0" w:lineRule="auto"/>
        <w:ind w:left="720" w:hanging="360"/>
      </w:pPr>
      <w:r>
        <w:rPr>
          <w:rtl w:val="0"/>
        </w:rPr>
        <w:t xml:space="preserve">Nouveaux besoins intégrés sous forme de user stories.</w:t>
        <w:br w:type="textWrapping"/>
      </w:r>
    </w:p>
    <w:p w:rsidR="00000000" w:rsidDel="00000000" w:rsidP="00000000" w:rsidRDefault="00000000" w:rsidRPr="00000000" w14:paraId="000000DC">
      <w:pPr>
        <w:numPr>
          <w:ilvl w:val="0"/>
          <w:numId w:val="12"/>
        </w:numPr>
        <w:spacing w:after="240" w:before="0" w:beforeAutospacing="0" w:lineRule="auto"/>
        <w:ind w:left="720" w:hanging="360"/>
      </w:pPr>
      <w:r>
        <w:rPr>
          <w:rtl w:val="0"/>
        </w:rPr>
        <w:t xml:space="preserve">Changements importants soumis à approbation technique et produit.</w:t>
        <w:br w:type="textWrapping"/>
      </w:r>
    </w:p>
    <w:p w:rsidR="00000000" w:rsidDel="00000000" w:rsidP="00000000" w:rsidRDefault="00000000" w:rsidRPr="00000000" w14:paraId="000000DD">
      <w:pPr>
        <w:rPr/>
      </w:pPr>
      <w:r>
        <w:pict>
          <v:rect style="width:0.0pt;height:1.5pt" o:hr="t" o:hrstd="t" o:hralign="center" fillcolor="#A0A0A0" stroked="f"/>
        </w:pict>
      </w:r>
      <w:r>
        <w:rPr>
          <w:rtl w:val="0"/>
        </w:rPr>
      </w:r>
    </w:p>
    <w:p w:rsidR="00000000" w:rsidDel="00000000" w:rsidP="00000000" w:rsidRDefault="00000000" w:rsidRPr="00000000" w14:paraId="00000201">
      <w:pPr>
        <w:pStyle w:val="Heading1"/>
        <w:keepNext w:val="0"/>
        <w:keepLines w:val="0"/>
        <w:spacing w:before="480" w:lineRule="auto"/>
        <w:rPr>
          <w:b w:val="1"/>
          <w:bCs w:val="1"/>
          <w:sz w:val="46"/>
          <w:szCs w:val="46"/>
        </w:rPr>
      </w:pPr>
      <w:r>
        <w:rPr>
          <w:b w:val="1"/>
          <w:bCs w:val="1"/>
          <w:sz w:val="46"/>
          <w:szCs w:val="46"/>
          <w:rtl w:val="0"/>
        </w:rPr>
        <w:t xml:space="preserve">13. Sécurité et confidentialité des données</w:t>
      </w:r>
    </w:p>
    <w:p w:rsidR="00000000" w:rsidDel="00000000" w:rsidP="00000000" w:rsidRDefault="00000000" w:rsidRPr="00000000" w14:paraId="00000202">
      <w:pPr>
        <w:spacing w:after="240" w:before="240" w:lineRule="auto"/>
        <w:rPr/>
      </w:pPr>
      <w:r>
        <w:rPr>
          <w:rtl w:val="0"/>
        </w:rPr>
        <w:t xml:space="preserve">Cette section précise les exigences de sécurité et de protection des données, essentielles vu la nature sensible du produit (mineurs, personnes vulnérables, données de localisation). Elle complète les exigences non fonctionnelles de la section 5 et doit être prise en compte dans le modèle de données dès le Sprint 1.</w:t>
      </w:r>
    </w:p>
    <w:p w:rsidR="00000000" w:rsidDel="00000000" w:rsidP="00000000" w:rsidRDefault="00000000" w:rsidRPr="00000000" w14:paraId="00000203">
      <w:pPr>
        <w:pStyle w:val="Heading2"/>
        <w:keepNext w:val="0"/>
        <w:keepLines w:val="0"/>
        <w:spacing w:after="80" w:before="240" w:lineRule="auto"/>
        <w:rPr>
          <w:b w:val="1"/>
          <w:bCs w:val="1"/>
          <w:sz w:val="34"/>
          <w:szCs w:val="34"/>
        </w:rPr>
      </w:pPr>
      <w:r>
        <w:rPr>
          <w:b w:val="1"/>
          <w:bCs w:val="1"/>
          <w:sz w:val="34"/>
          <w:szCs w:val="34"/>
          <w:rtl w:val="0"/>
        </w:rPr>
        <w:t xml:space="preserve">13.1. Protection des mineurs et personnes vulnérables</w:t>
      </w:r>
    </w:p>
    <w:p w:rsidR="00000000" w:rsidDel="00000000" w:rsidP="00000000" w:rsidRDefault="00000000" w:rsidRPr="00000000" w14:paraId="00000204">
      <w:pPr>
        <w:numPr>
          <w:ilvl w:val="0"/>
          <w:numId w:val="100"/>
        </w:numPr>
        <w:spacing w:after="0" w:before="240" w:lineRule="auto"/>
        <w:ind w:left="720" w:hanging="360"/>
      </w:pPr>
      <w:r>
        <w:rPr>
          <w:rtl w:val="0"/>
        </w:rPr>
        <w:t xml:space="preserve">Tant qu’une alerte n’est pas validée par un administrateur, seule une zone approximative (rayon ~1 km) est affichée publiquement, jamais la position GPS exacte.</w:t>
      </w:r>
    </w:p>
    <w:p w:rsidR="00000000" w:rsidDel="00000000" w:rsidP="00000000" w:rsidRDefault="00000000" w:rsidRPr="00000000" w14:paraId="00000205">
      <w:pPr>
        <w:numPr>
          <w:ilvl w:val="0"/>
          <w:numId w:val="100"/>
        </w:numPr>
        <w:spacing w:after="0" w:before="0" w:lineRule="auto"/>
        <w:ind w:left="720" w:hanging="360"/>
      </w:pPr>
      <w:r>
        <w:rPr>
          <w:rtl w:val="0"/>
        </w:rPr>
        <w:t xml:space="preserve">Pour une personne mineure, le nom complet et la photo nette ne sont visibles que par les utilisateurs connectés ; un mode d’affichage restreint (prénom + initiale, photo floutée) est utilisé par défaut avant validation.</w:t>
      </w:r>
    </w:p>
    <w:p w:rsidR="00000000" w:rsidDel="00000000" w:rsidP="00000000" w:rsidRDefault="00000000" w:rsidRPr="00000000" w14:paraId="00000206">
      <w:pPr>
        <w:numPr>
          <w:ilvl w:val="0"/>
          <w:numId w:val="100"/>
        </w:numPr>
        <w:spacing w:after="240" w:before="0" w:lineRule="auto"/>
        <w:ind w:left="720" w:hanging="360"/>
      </w:pPr>
      <w:r>
        <w:rPr>
          <w:rtl w:val="0"/>
        </w:rPr>
        <w:t xml:space="preserve">Un compte utilisateur ne peut publier d’alerte concernant un mineur qu’après vérification de son propre numéro de téléphone (OTP obligatoire, pas seulement optionnel).</w:t>
      </w:r>
    </w:p>
    <w:p w:rsidR="00000000" w:rsidDel="00000000" w:rsidP="00000000" w:rsidRDefault="00000000" w:rsidRPr="00000000" w14:paraId="00000207">
      <w:pPr>
        <w:pStyle w:val="Heading2"/>
        <w:keepNext w:val="0"/>
        <w:keepLines w:val="0"/>
        <w:spacing w:after="80" w:before="240" w:lineRule="auto"/>
        <w:rPr>
          <w:b w:val="1"/>
          <w:bCs w:val="1"/>
          <w:sz w:val="34"/>
          <w:szCs w:val="34"/>
        </w:rPr>
      </w:pPr>
      <w:r>
        <w:rPr>
          <w:b w:val="1"/>
          <w:bCs w:val="1"/>
          <w:sz w:val="34"/>
          <w:szCs w:val="34"/>
          <w:rtl w:val="0"/>
        </w:rPr>
        <w:t xml:space="preserve">13.2. Vérification du déclarant et lutte contre les fausses alertes</w:t>
      </w:r>
    </w:p>
    <w:p w:rsidR="00000000" w:rsidDel="00000000" w:rsidP="00000000" w:rsidRDefault="00000000" w:rsidRPr="00000000" w14:paraId="00000208">
      <w:pPr>
        <w:numPr>
          <w:ilvl w:val="0"/>
          <w:numId w:val="100"/>
        </w:numPr>
        <w:spacing w:after="0" w:before="240" w:lineRule="auto"/>
        <w:ind w:left="720" w:hanging="360"/>
      </w:pPr>
      <w:r>
        <w:rPr>
          <w:rtl w:val="0"/>
        </w:rPr>
        <w:t xml:space="preserve">Vérification du numéro de téléphone par OTP obligatoire avant toute publication d’alerte.</w:t>
      </w:r>
    </w:p>
    <w:p w:rsidR="00000000" w:rsidDel="00000000" w:rsidP="00000000" w:rsidRDefault="00000000" w:rsidRPr="00000000" w14:paraId="00000209">
      <w:pPr>
        <w:numPr>
          <w:ilvl w:val="0"/>
          <w:numId w:val="100"/>
        </w:numPr>
        <w:spacing w:after="0" w:before="0" w:lineRule="auto"/>
        <w:ind w:left="720" w:hanging="360"/>
      </w:pPr>
      <w:r>
        <w:rPr>
          <w:rtl w:val="0"/>
        </w:rPr>
        <w:t xml:space="preserve">Limitation du nombre d’alertes publiées par compte sur une période donnée, pour prévenir le spam.</w:t>
      </w:r>
    </w:p>
    <w:p w:rsidR="00000000" w:rsidDel="00000000" w:rsidP="00000000" w:rsidRDefault="00000000" w:rsidRPr="00000000" w14:paraId="0000020A">
      <w:pPr>
        <w:numPr>
          <w:ilvl w:val="0"/>
          <w:numId w:val="100"/>
        </w:numPr>
        <w:spacing w:after="0" w:before="0" w:lineRule="auto"/>
        <w:ind w:left="720" w:hanging="360"/>
      </w:pPr>
      <w:r>
        <w:rPr>
          <w:rtl w:val="0"/>
        </w:rPr>
        <w:t xml:space="preserve">Toute alerte est créée avec le statut « en attente » et n’est visible publiquement qu’après validation par un administrateur (Nyé-A2), ce qui permet de filtrer les canulars avant diffusion.</w:t>
      </w:r>
    </w:p>
    <w:p w:rsidR="00000000" w:rsidDel="00000000" w:rsidP="00000000" w:rsidRDefault="00000000" w:rsidRPr="00000000" w14:paraId="0000020B">
      <w:pPr>
        <w:numPr>
          <w:ilvl w:val="0"/>
          <w:numId w:val="100"/>
        </w:numPr>
        <w:spacing w:after="240" w:before="0" w:lineRule="auto"/>
        <w:ind w:left="720" w:hanging="360"/>
      </w:pPr>
      <w:r>
        <w:rPr>
          <w:rtl w:val="0"/>
        </w:rPr>
        <w:t xml:space="preserve">Les utilisateurs peuvent signaler une alerte suspecte ou frauduleuse ; ces signalements sont traités en priorité par la modération.</w:t>
      </w:r>
    </w:p>
    <w:p w:rsidR="00000000" w:rsidDel="00000000" w:rsidP="00000000" w:rsidRDefault="00000000" w:rsidRPr="00000000" w14:paraId="0000020C">
      <w:pPr>
        <w:pStyle w:val="Heading2"/>
        <w:keepNext w:val="0"/>
        <w:keepLines w:val="0"/>
        <w:spacing w:after="80" w:before="240" w:lineRule="auto"/>
        <w:rPr>
          <w:b w:val="1"/>
          <w:bCs w:val="1"/>
          <w:sz w:val="34"/>
          <w:szCs w:val="34"/>
        </w:rPr>
      </w:pPr>
      <w:r>
        <w:rPr>
          <w:b w:val="1"/>
          <w:bCs w:val="1"/>
          <w:sz w:val="34"/>
          <w:szCs w:val="34"/>
          <w:rtl w:val="0"/>
        </w:rPr>
        <w:t xml:space="preserve">13.3. Consentement et base légale</w:t>
      </w:r>
    </w:p>
    <w:p w:rsidR="00000000" w:rsidDel="00000000" w:rsidP="00000000" w:rsidRDefault="00000000" w:rsidRPr="00000000" w14:paraId="0000020D">
      <w:pPr>
        <w:numPr>
          <w:ilvl w:val="0"/>
          <w:numId w:val="100"/>
        </w:numPr>
        <w:spacing w:after="0" w:before="240" w:lineRule="auto"/>
        <w:ind w:left="720" w:hanging="360"/>
      </w:pPr>
      <w:r>
        <w:rPr>
          <w:rtl w:val="0"/>
        </w:rPr>
        <w:t xml:space="preserve">Le déclarant doit certifier, via une case à cocher explicite, qu’il a le droit de publier la photo et les informations personnelles de la personne disparue ou qu’il agit dans l’intérêt de sa sécurité.</w:t>
      </w:r>
    </w:p>
    <w:p w:rsidR="00000000" w:rsidDel="00000000" w:rsidP="00000000" w:rsidRDefault="00000000" w:rsidRPr="00000000" w14:paraId="0000020E">
      <w:pPr>
        <w:numPr>
          <w:ilvl w:val="0"/>
          <w:numId w:val="100"/>
        </w:numPr>
        <w:spacing w:after="0" w:before="0" w:lineRule="auto"/>
        <w:ind w:left="720" w:hanging="360"/>
      </w:pPr>
      <w:r>
        <w:rPr>
          <w:rtl w:val="0"/>
        </w:rPr>
        <w:t xml:space="preserve">Les conditions d’utilisation et la politique de confidentialité doivent être acceptées à l’inscription, en précisant l’usage fait des données de localisation et des photos.</w:t>
      </w:r>
    </w:p>
    <w:p w:rsidR="00000000" w:rsidDel="00000000" w:rsidP="00000000" w:rsidRDefault="00000000" w:rsidRPr="00000000" w14:paraId="0000020F">
      <w:pPr>
        <w:numPr>
          <w:ilvl w:val="0"/>
          <w:numId w:val="100"/>
        </w:numPr>
        <w:spacing w:after="240" w:before="0" w:lineRule="auto"/>
        <w:ind w:left="720" w:hanging="360"/>
      </w:pPr>
      <w:r>
        <w:rPr>
          <w:rtl w:val="0"/>
        </w:rPr>
        <w:t xml:space="preserve">Une étude de conformité avec la réglementation malienne applicable à la protection des données personnelles doit être menée avant le déploiement en production.</w:t>
      </w:r>
    </w:p>
    <w:p w:rsidR="00000000" w:rsidDel="00000000" w:rsidP="00000000" w:rsidRDefault="00000000" w:rsidRPr="00000000" w14:paraId="00000210">
      <w:pPr>
        <w:pStyle w:val="Heading2"/>
        <w:keepNext w:val="0"/>
        <w:keepLines w:val="0"/>
        <w:spacing w:after="80" w:before="240" w:lineRule="auto"/>
        <w:rPr>
          <w:b w:val="1"/>
          <w:bCs w:val="1"/>
          <w:sz w:val="34"/>
          <w:szCs w:val="34"/>
        </w:rPr>
      </w:pPr>
      <w:r>
        <w:rPr>
          <w:b w:val="1"/>
          <w:bCs w:val="1"/>
          <w:sz w:val="34"/>
          <w:szCs w:val="34"/>
          <w:rtl w:val="0"/>
        </w:rPr>
        <w:t xml:space="preserve">13.4. Rétention et suppression des données</w:t>
      </w:r>
    </w:p>
    <w:p w:rsidR="00000000" w:rsidDel="00000000" w:rsidP="00000000" w:rsidRDefault="00000000" w:rsidRPr="00000000" w14:paraId="00000211">
      <w:pPr>
        <w:numPr>
          <w:ilvl w:val="0"/>
          <w:numId w:val="100"/>
        </w:numPr>
        <w:spacing w:after="0" w:before="240" w:lineRule="auto"/>
        <w:ind w:left="720" w:hanging="360"/>
      </w:pPr>
      <w:r>
        <w:rPr>
          <w:rtl w:val="0"/>
        </w:rPr>
        <w:t xml:space="preserve">Une alerte clôturée est conservée en historique pendant une durée définie (proposition : 12 mois), avant anonymisation ou suppression automatique de la photo et des coordonnées précises.</w:t>
      </w:r>
    </w:p>
    <w:p w:rsidR="00000000" w:rsidDel="00000000" w:rsidP="00000000" w:rsidRDefault="00000000" w:rsidRPr="00000000" w14:paraId="00000212">
      <w:pPr>
        <w:numPr>
          <w:ilvl w:val="0"/>
          <w:numId w:val="100"/>
        </w:numPr>
        <w:spacing w:after="0" w:before="0" w:lineRule="auto"/>
        <w:ind w:left="720" w:hanging="360"/>
      </w:pPr>
      <w:r>
        <w:rPr>
          <w:rtl w:val="0"/>
        </w:rPr>
        <w:t xml:space="preserve">Un utilisateur peut demander la suppression de son compte et de ses données personnelles ; les alertes qu’il a publiées restent visibles à des fins de sécurité communautaire mais sont anonymisées.</w:t>
      </w:r>
    </w:p>
    <w:p w:rsidR="00000000" w:rsidDel="00000000" w:rsidP="00000000" w:rsidRDefault="00000000" w:rsidRPr="00000000" w14:paraId="00000213">
      <w:pPr>
        <w:numPr>
          <w:ilvl w:val="0"/>
          <w:numId w:val="100"/>
        </w:numPr>
        <w:spacing w:after="240" w:before="0" w:lineRule="auto"/>
        <w:ind w:left="720" w:hanging="360"/>
      </w:pPr>
      <w:r>
        <w:rPr>
          <w:rtl w:val="0"/>
        </w:rPr>
        <w:t xml:space="preserve">Des sauvegardes chiffrées, avec une politique de rotation définie, sont mises en place et la procédure de restauration est testée avant le déploiement, en cohérence avec l’objectif de disponibilité de 95 %.</w:t>
      </w:r>
    </w:p>
    <w:p w:rsidR="00000000" w:rsidDel="00000000" w:rsidP="00000000" w:rsidRDefault="00000000" w:rsidRPr="00000000" w14:paraId="00000214">
      <w:pPr>
        <w:pStyle w:val="Heading2"/>
        <w:keepNext w:val="0"/>
        <w:keepLines w:val="0"/>
        <w:spacing w:after="80" w:before="240" w:lineRule="auto"/>
        <w:rPr>
          <w:b w:val="1"/>
          <w:bCs w:val="1"/>
          <w:sz w:val="34"/>
          <w:szCs w:val="34"/>
        </w:rPr>
      </w:pPr>
      <w:r>
        <w:rPr>
          <w:b w:val="1"/>
          <w:bCs w:val="1"/>
          <w:sz w:val="34"/>
          <w:szCs w:val="34"/>
          <w:rtl w:val="0"/>
        </w:rPr>
        <w:t xml:space="preserve">13.5. Sécurité technique</w:t>
      </w:r>
    </w:p>
    <w:p w:rsidR="00000000" w:rsidDel="00000000" w:rsidP="00000000" w:rsidRDefault="00000000" w:rsidRPr="00000000" w14:paraId="00000215">
      <w:pPr>
        <w:numPr>
          <w:ilvl w:val="0"/>
          <w:numId w:val="100"/>
        </w:numPr>
        <w:spacing w:after="0" w:before="240" w:lineRule="auto"/>
        <w:ind w:left="720" w:hanging="360"/>
      </w:pPr>
      <w:r>
        <w:rPr>
          <w:rtl w:val="0"/>
        </w:rPr>
        <w:t xml:space="preserve">Authentification par jetons JWT signés, mots de passe hashés (bcrypt) ; aucune donnée sensible stockée en clair.</w:t>
      </w:r>
    </w:p>
    <w:p w:rsidR="00000000" w:rsidDel="00000000" w:rsidP="00000000" w:rsidRDefault="00000000" w:rsidRPr="00000000" w14:paraId="00000216">
      <w:pPr>
        <w:numPr>
          <w:ilvl w:val="0"/>
          <w:numId w:val="100"/>
        </w:numPr>
        <w:spacing w:after="0" w:before="0" w:lineRule="auto"/>
        <w:ind w:left="720" w:hanging="360"/>
      </w:pPr>
      <w:r>
        <w:rPr>
          <w:rtl w:val="0"/>
        </w:rPr>
        <w:t xml:space="preserve">Communication exclusivement en HTTPS/TLS, avec renouvellement automatique des certificats.</w:t>
      </w:r>
    </w:p>
    <w:p w:rsidR="00000000" w:rsidDel="00000000" w:rsidP="00000000" w:rsidRDefault="00000000" w:rsidRPr="00000000" w14:paraId="00000217">
      <w:pPr>
        <w:numPr>
          <w:ilvl w:val="0"/>
          <w:numId w:val="100"/>
        </w:numPr>
        <w:spacing w:after="0" w:before="0" w:lineRule="auto"/>
        <w:ind w:left="720" w:hanging="360"/>
      </w:pPr>
      <w:r>
        <w:rPr>
          <w:rtl w:val="0"/>
        </w:rPr>
        <w:t xml:space="preserve">Contrôle d’accès basé sur les rôles (utilisateur/administrateur) appliqué au niveau de l’API, avec journalisation horodatée de toutes les actions administratives (validation, clôture, changement de rôle, suspension).</w:t>
      </w:r>
    </w:p>
    <w:p w:rsidR="00000000" w:rsidDel="00000000" w:rsidP="00000000" w:rsidRDefault="00000000" w:rsidRPr="00000000" w14:paraId="00000218">
      <w:pPr>
        <w:numPr>
          <w:ilvl w:val="0"/>
          <w:numId w:val="100"/>
        </w:numPr>
        <w:spacing w:after="0" w:before="0" w:lineRule="auto"/>
        <w:ind w:left="720" w:hanging="360"/>
      </w:pPr>
      <w:r>
        <w:rPr>
          <w:rtl w:val="0"/>
        </w:rPr>
        <w:t xml:space="preserve">Limitation de débit (rate limiting) sur les endpoints publics et d’authentification, pour prévenir les attaques par force brute et le spam.</w:t>
      </w:r>
    </w:p>
    <w:p w:rsidR="00000000" w:rsidDel="00000000" w:rsidP="00000000" w:rsidRDefault="00000000" w:rsidRPr="00000000" w14:paraId="00000219">
      <w:pPr>
        <w:numPr>
          <w:ilvl w:val="0"/>
          <w:numId w:val="100"/>
        </w:numPr>
        <w:spacing w:after="240" w:before="0" w:lineRule="auto"/>
        <w:ind w:left="720" w:hanging="360"/>
      </w:pPr>
      <w:r>
        <w:rPr>
          <w:rtl w:val="0"/>
        </w:rPr>
        <w:t xml:space="preserve">Stockage des photos sur un service dédié (stockage objet), distinct de la base de données relationnelle, avec ses propres contrôles d’accès.</w:t>
      </w:r>
    </w:p>
    <w:p w:rsidR="00000000" w:rsidDel="00000000" w:rsidP="00000000" w:rsidRDefault="00000000" w:rsidRPr="00000000" w14:paraId="0000021A">
      <w:pPr>
        <w:pStyle w:val="Heading2"/>
        <w:keepNext w:val="0"/>
        <w:keepLines w:val="0"/>
        <w:spacing w:after="80" w:before="240" w:lineRule="auto"/>
        <w:rPr>
          <w:b w:val="1"/>
          <w:bCs w:val="1"/>
          <w:sz w:val="34"/>
          <w:szCs w:val="34"/>
        </w:rPr>
      </w:pPr>
      <w:r>
        <w:rPr>
          <w:b w:val="1"/>
          <w:bCs w:val="1"/>
          <w:sz w:val="34"/>
          <w:szCs w:val="34"/>
          <w:rtl w:val="0"/>
        </w:rPr>
        <w:t xml:space="preserve">13.6. Modération de contenu</w:t>
      </w:r>
    </w:p>
    <w:p w:rsidR="00000000" w:rsidDel="00000000" w:rsidP="00000000" w:rsidRDefault="00000000" w:rsidRPr="00000000" w14:paraId="0000021B">
      <w:pPr>
        <w:numPr>
          <w:ilvl w:val="0"/>
          <w:numId w:val="100"/>
        </w:numPr>
        <w:spacing w:after="0" w:before="240" w:lineRule="auto"/>
        <w:ind w:left="720" w:hanging="360"/>
      </w:pPr>
      <w:r>
        <w:rPr>
          <w:rtl w:val="0"/>
        </w:rPr>
        <w:t xml:space="preserve">Chaque photo et description est vérifiée (filtrage automatique, puis contrôle manuel en cas de doute) avant validation de l’alerte, afin de détecter les contenus sensibles, violents ou frauduleux (Nyé-A5).</w:t>
      </w:r>
    </w:p>
    <w:p w:rsidR="00000000" w:rsidDel="00000000" w:rsidP="00000000" w:rsidRDefault="00000000" w:rsidRPr="00000000" w14:paraId="0000021C">
      <w:pPr>
        <w:numPr>
          <w:ilvl w:val="0"/>
          <w:numId w:val="100"/>
        </w:numPr>
        <w:spacing w:after="240" w:before="0" w:lineRule="auto"/>
        <w:ind w:left="720" w:hanging="360"/>
      </w:pPr>
      <w:r>
        <w:rPr>
          <w:rtl w:val="0"/>
        </w:rPr>
        <w:t xml:space="preserve">Un administrateur peut rejeter une alerte en indiquant un motif, communiqué au déclarant.</w:t>
      </w:r>
    </w:p>
    <w:p w:rsidR="00000000" w:rsidDel="00000000" w:rsidP="00000000" w:rsidRDefault="00000000" w:rsidRPr="00000000" w14:paraId="0000021D">
      <w:pPr>
        <w:pStyle w:val="Heading2"/>
        <w:keepNext w:val="0"/>
        <w:keepLines w:val="0"/>
        <w:spacing w:after="80" w:before="240" w:lineRule="auto"/>
        <w:rPr>
          <w:b w:val="1"/>
          <w:bCs w:val="1"/>
          <w:sz w:val="34"/>
          <w:szCs w:val="34"/>
        </w:rPr>
      </w:pPr>
      <w:r>
        <w:rPr>
          <w:b w:val="1"/>
          <w:bCs w:val="1"/>
          <w:sz w:val="34"/>
          <w:szCs w:val="34"/>
          <w:rtl w:val="0"/>
        </w:rPr>
        <w:t xml:space="preserve">13.7. Relation avec les autorités</w:t>
      </w:r>
    </w:p>
    <w:p w:rsidR="00000000" w:rsidDel="00000000" w:rsidP="00000000" w:rsidRDefault="00000000" w:rsidRPr="00000000" w14:paraId="0000021E">
      <w:pPr>
        <w:numPr>
          <w:ilvl w:val="0"/>
          <w:numId w:val="100"/>
        </w:numPr>
        <w:spacing w:after="0" w:before="240" w:lineRule="auto"/>
        <w:ind w:left="720" w:hanging="360"/>
      </w:pPr>
      <w:r>
        <w:rPr>
          <w:rtl w:val="0"/>
        </w:rPr>
        <w:t xml:space="preserve">Les comptes « Autorités locales » disposent d’un accès en lecture aux alertes validées de leur zone géographique, avec traçabilité de toutes les consultations.</w:t>
      </w:r>
    </w:p>
    <w:p w:rsidR="00000000" w:rsidDel="00000000" w:rsidP="00000000" w:rsidRDefault="00000000" w:rsidRPr="00000000" w14:paraId="0000021F">
      <w:pPr>
        <w:numPr>
          <w:ilvl w:val="0"/>
          <w:numId w:val="100"/>
        </w:numPr>
        <w:spacing w:after="240" w:before="0" w:lineRule="auto"/>
        <w:ind w:left="720" w:hanging="360"/>
      </w:pPr>
      <w:r>
        <w:rPr>
          <w:rtl w:val="0"/>
        </w:rPr>
        <w:t xml:space="preserve">Toute transmission de données à la police ou à la mairie, au-delà de l’accès normal à la plateforme, fait l’objet d’un protocole écrit précisant les données partagées et leur finalité.</w:t>
      </w:r>
    </w:p>
    <w:p w:rsidR="00000000" w:rsidDel="00000000" w:rsidP="00000000" w:rsidRDefault="00000000" w:rsidRPr="00000000" w14:paraId="00000220">
      <w:pPr>
        <w:rPr/>
      </w:pPr>
      <w:r>
        <w:pict>
          <v:rect style="width:0.0pt;height:1.5pt" o:hr="t" o:hrstd="t" o:hralign="center" fillcolor="#A0A0A0" stroked="f"/>
        </w:pict>
      </w:r>
      <w:r>
        <w:rPr>
          <w:rtl w:val="0"/>
        </w:rPr>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i9y3jjie3zby" w:id="37"/>
      <w:bookmarkEnd w:id="37"/>
      <w:r>
        <w:rPr>
          <w:b w:val="1"/>
          <w:bCs w:val="1"/>
          <w:sz w:val="46"/>
          <w:szCs w:val="46"/>
          <w:rtl w:val="0"/>
        </w:rPr>
        <w:t xml:space="preserve">14. Annexes</w:t>
      </w:r>
    </w:p>
    <w:p w:rsidR="00000000" w:rsidDel="00000000" w:rsidP="00000000" w:rsidRDefault="00000000" w:rsidRPr="00000000" w14:paraId="000000DF">
      <w:pPr>
        <w:numPr>
          <w:ilvl w:val="0"/>
          <w:numId w:val="17"/>
        </w:numPr>
        <w:spacing w:after="0" w:afterAutospacing="0" w:before="240" w:lineRule="auto"/>
        <w:ind w:left="720" w:hanging="360"/>
      </w:pPr>
      <w:r>
        <w:rPr>
          <w:rtl w:val="0"/>
        </w:rPr>
        <w:t xml:space="preserve">Wireframes Figma</w:t>
        <w:br w:type="textWrapping"/>
      </w:r>
    </w:p>
    <w:p w:rsidR="00000000" w:rsidDel="00000000" w:rsidP="00000000" w:rsidRDefault="00000000" w:rsidRPr="00000000" w14:paraId="000000E0">
      <w:pPr>
        <w:numPr>
          <w:ilvl w:val="0"/>
          <w:numId w:val="17"/>
        </w:numPr>
        <w:spacing w:after="0" w:afterAutospacing="0" w:before="0" w:beforeAutospacing="0" w:lineRule="auto"/>
        <w:ind w:left="720" w:hanging="360"/>
      </w:pPr>
      <w:r>
        <w:rPr>
          <w:rtl w:val="0"/>
        </w:rPr>
        <w:t xml:space="preserve">Design System complet</w:t>
        <w:br w:type="textWrapping"/>
      </w:r>
    </w:p>
    <w:p w:rsidR="00000000" w:rsidDel="00000000" w:rsidP="00000000" w:rsidRDefault="00000000" w:rsidRPr="00000000" w14:paraId="000000E1">
      <w:pPr>
        <w:numPr>
          <w:ilvl w:val="0"/>
          <w:numId w:val="17"/>
        </w:numPr>
        <w:spacing w:after="0" w:afterAutospacing="0" w:before="0" w:beforeAutospacing="0" w:lineRule="auto"/>
        <w:ind w:left="720" w:hanging="360"/>
      </w:pPr>
      <w:r>
        <w:rPr>
          <w:rtl w:val="0"/>
        </w:rPr>
        <w:t xml:space="preserve">Diagrammes UML (cas d’usage, séquence, classes, déploiement)</w:t>
        <w:br w:type="textWrapping"/>
      </w:r>
    </w:p>
    <w:p w:rsidR="00000000" w:rsidDel="00000000" w:rsidP="00000000" w:rsidRDefault="00000000" w:rsidRPr="00000000" w14:paraId="000000E2">
      <w:pPr>
        <w:numPr>
          <w:ilvl w:val="0"/>
          <w:numId w:val="17"/>
        </w:numPr>
        <w:spacing w:after="0" w:afterAutospacing="0" w:before="0" w:beforeAutospacing="0" w:lineRule="auto"/>
        <w:ind w:left="720" w:hanging="360"/>
      </w:pPr>
      <w:r>
        <w:rPr>
          <w:rtl w:val="0"/>
        </w:rPr>
        <w:t xml:space="preserve">Architecture technique détaillée</w:t>
        <w:br w:type="textWrapping"/>
      </w:r>
    </w:p>
    <w:p w:rsidR="00000000" w:rsidDel="00000000" w:rsidP="00000000" w:rsidRDefault="00000000" w:rsidRPr="00000000" w14:paraId="000000E3">
      <w:pPr>
        <w:numPr>
          <w:ilvl w:val="0"/>
          <w:numId w:val="17"/>
        </w:numPr>
        <w:spacing w:after="0" w:afterAutospacing="0" w:before="0" w:beforeAutospacing="0" w:lineRule="auto"/>
        <w:ind w:left="720" w:hanging="360"/>
      </w:pPr>
      <w:r>
        <w:rPr>
          <w:rtl w:val="0"/>
        </w:rPr>
        <w:t xml:space="preserve">Modèle conceptuel de données (MCD)</w:t>
        <w:br w:type="textWrapping"/>
      </w:r>
    </w:p>
    <w:p w:rsidR="00000000" w:rsidDel="00000000" w:rsidP="00000000" w:rsidRDefault="00000000" w:rsidRPr="00000000" w14:paraId="000000E4">
      <w:pPr>
        <w:numPr>
          <w:ilvl w:val="0"/>
          <w:numId w:val="17"/>
        </w:numPr>
        <w:spacing w:after="240" w:before="0" w:beforeAutospacing="0" w:lineRule="auto"/>
        <w:ind w:left="720" w:hanging="360"/>
      </w:pPr>
      <w:r>
        <w:rPr>
          <w:rtl w:val="0"/>
        </w:rPr>
        <w:t xml:space="preserve">Exemples de notification / modèles JSON API</w:t>
        <w:br w:type="textWrapping"/>
      </w:r>
    </w:p>
    <w:p w:rsidR="00000000" w:rsidDel="00000000" w:rsidP="00000000" w:rsidRDefault="00000000" w:rsidRPr="00000000" w14:paraId="000000E5">
      <w:pPr>
        <w:rPr/>
      </w:pPr>
      <w:r>
        <w:rPr>
          <w:rtl w:val="0"/>
        </w:rPr>
      </w:r>
    </w:p>
    <w:p w:rsidR="00000000" w:rsidDel="00000000" w:rsidP="00000000" w:rsidRDefault="00000000" w:rsidRPr="00000000" w14:paraId="0000041D">
      <w:pPr>
        <w:rPr/>
      </w:pPr>
      <w:r>
        <w:pict>
          <v:rect style="width:0.0pt;height:1.5pt" o:hr="t" o:hrstd="t" o:hralign="center" fillcolor="#A0A0A0" stroked="f"/>
        </w:pict>
      </w:r>
      <w:r>
        <w:rPr>
          <w:rtl w:val="0"/>
        </w:rPr>
      </w:r>
    </w:p>
    <w:p w:rsidR="00000000" w:rsidDel="00000000" w:rsidP="00000000" w:rsidRDefault="00000000" w:rsidRPr="00000000" w14:paraId="0000041E">
      <w:pPr>
        <w:pStyle w:val="Heading1"/>
        <w:keepNext w:val="0"/>
        <w:keepLines w:val="0"/>
        <w:spacing w:before="480" w:lineRule="auto"/>
        <w:rPr>
          <w:b w:val="1"/>
          <w:bCs w:val="1"/>
          <w:sz w:val="46"/>
          <w:szCs w:val="46"/>
        </w:rPr>
      </w:pPr>
      <w:r>
        <w:rPr>
          <w:b w:val="1"/>
          <w:bCs w:val="1"/>
          <w:sz w:val="46"/>
          <w:szCs w:val="46"/>
          <w:rtl w:val="0"/>
        </w:rPr>
        <w:t xml:space="preserve">15. Glossaire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00"/>
        <w:gridCol w:w="6860"/>
        <w:tblGridChange w:id="0">
          <w:tblGrid>
            <w:gridCol w:w="2500"/>
            <w:gridCol w:w="6860"/>
          </w:tblGrid>
        </w:tblGridChange>
      </w:tblGrid>
      <w:tr>
        <w:trPr>
          <w:cantSplit w:val="0"/>
          <w:trHeight w:val="500" w:hRule="atLeast"/>
          <w:tblHeader w:val="1"/>
        </w:trPr>
        <w:tc>
          <w:tcPr>
            <w:tcW w:w="25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01">
            <w:pPr>
              <w:jc w:val="center"/>
              <w:rPr/>
            </w:pPr>
            <w:r>
              <w:rPr>
                <w:b w:val="1"/>
                <w:bCs w:val="1"/>
                <w:rtl w:val="0"/>
              </w:rPr>
              <w:t xml:space="preserve">Terme</w:t>
            </w:r>
          </w:p>
        </w:tc>
        <w:tc>
          <w:tcPr>
            <w:tcW w:w="68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02">
            <w:pPr>
              <w:jc w:val="center"/>
              <w:rPr/>
            </w:pPr>
            <w:r>
              <w:rPr>
                <w:b w:val="1"/>
                <w:bCs w:val="1"/>
                <w:rtl w:val="0"/>
              </w:rPr>
              <w:t xml:space="preserve">Définition</w:t>
            </w:r>
          </w:p>
        </w:tc>
      </w:tr>
      <w:tr>
        <w:trPr>
          <w:cantSplit w:val="0"/>
          <w:trHeight w:val="300" w:hRule="atLeast"/>
          <w:tblHeader w:val="0"/>
        </w:trPr>
        <w:tc>
          <w:tcPr>
            <w:tcW w:w="25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03">
            <w:pPr>
              <w:rPr/>
            </w:pPr>
            <w:r>
              <w:rPr>
                <w:rtl w:val="0"/>
              </w:rPr>
              <w:t xml:space="preserve">MVP (Minimum Viable Product)</w:t>
            </w:r>
          </w:p>
        </w:tc>
        <w:tc>
          <w:tcPr>
            <w:tcW w:w="68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04">
            <w:pPr>
              <w:rPr/>
            </w:pPr>
            <w:r>
              <w:rPr>
                <w:rtl w:val="0"/>
              </w:rPr>
              <w:t xml:space="preserve">Version minimale du produit permettant de valider les hypothèses clés avant d’investir dans des fonctionnalités additionnelles.</w:t>
            </w:r>
          </w:p>
        </w:tc>
      </w:tr>
      <w:tr>
        <w:trPr>
          <w:cantSplit w:val="0"/>
          <w:trHeight w:val="300" w:hRule="atLeast"/>
          <w:tblHeader w:val="0"/>
        </w:trPr>
        <w:tc>
          <w:tcPr>
            <w:tcW w:w="25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05">
            <w:pPr>
              <w:rPr/>
            </w:pPr>
            <w:r>
              <w:rPr>
                <w:rtl w:val="0"/>
              </w:rPr>
              <w:t xml:space="preserve">KPI (Key Performance Indicator)</w:t>
            </w:r>
          </w:p>
        </w:tc>
        <w:tc>
          <w:tcPr>
            <w:tcW w:w="68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06">
            <w:pPr>
              <w:rPr/>
            </w:pPr>
            <w:r>
              <w:rPr>
                <w:rtl w:val="0"/>
              </w:rPr>
              <w:t xml:space="preserve">Indicateur clé de performance utilisé pour mesurer le succès du produit (voir §10).</w:t>
            </w:r>
          </w:p>
        </w:tc>
      </w:tr>
      <w:tr>
        <w:trPr>
          <w:cantSplit w:val="0"/>
          <w:trHeight w:val="300" w:hRule="atLeast"/>
          <w:tblHeader w:val="0"/>
        </w:trPr>
        <w:tc>
          <w:tcPr>
            <w:tcW w:w="25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07">
            <w:pPr>
              <w:rPr/>
            </w:pPr>
            <w:r>
              <w:rPr>
                <w:rtl w:val="0"/>
              </w:rPr>
              <w:t xml:space="preserve">MoSCoW</w:t>
            </w:r>
          </w:p>
        </w:tc>
        <w:tc>
          <w:tcPr>
            <w:tcW w:w="68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08">
            <w:pPr>
              <w:rPr/>
            </w:pPr>
            <w:r>
              <w:rPr>
                <w:rtl w:val="0"/>
              </w:rPr>
              <w:t xml:space="preserve">Méthode de priorisation classant les besoins en Must have, Should have, Could have, Won’t have (voir §7).</w:t>
            </w:r>
          </w:p>
        </w:tc>
      </w:tr>
      <w:tr>
        <w:trPr>
          <w:cantSplit w:val="0"/>
          <w:trHeight w:val="300" w:hRule="atLeast"/>
          <w:tblHeader w:val="0"/>
        </w:trPr>
        <w:tc>
          <w:tcPr>
            <w:tcW w:w="25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09">
            <w:pPr>
              <w:rPr/>
            </w:pPr>
            <w:r>
              <w:rPr>
                <w:rtl w:val="0"/>
              </w:rPr>
              <w:t xml:space="preserve">JWT (JSON Web Token)</w:t>
            </w:r>
          </w:p>
        </w:tc>
        <w:tc>
          <w:tcPr>
            <w:tcW w:w="68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0A">
            <w:pPr>
              <w:rPr/>
            </w:pPr>
            <w:r>
              <w:rPr>
                <w:rtl w:val="0"/>
              </w:rPr>
              <w:t xml:space="preserve">Jeton signé permettant d’authentifier un utilisateur sans maintenir de session côté serveur.</w:t>
            </w:r>
          </w:p>
        </w:tc>
      </w:tr>
      <w:tr>
        <w:trPr>
          <w:cantSplit w:val="0"/>
          <w:trHeight w:val="300" w:hRule="atLeast"/>
          <w:tblHeader w:val="0"/>
        </w:trPr>
        <w:tc>
          <w:tcPr>
            <w:tcW w:w="25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0B">
            <w:pPr>
              <w:rPr/>
            </w:pPr>
            <w:r>
              <w:rPr>
                <w:rtl w:val="0"/>
              </w:rPr>
              <w:t xml:space="preserve">OTP (One-Time Password)</w:t>
            </w:r>
          </w:p>
        </w:tc>
        <w:tc>
          <w:tcPr>
            <w:tcW w:w="68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0C">
            <w:pPr>
              <w:rPr/>
            </w:pPr>
            <w:r>
              <w:rPr>
                <w:rtl w:val="0"/>
              </w:rPr>
              <w:t xml:space="preserve">Code à usage unique envoyé par SMS pour vérifier un numéro de téléphone (voir §13.2).</w:t>
            </w:r>
          </w:p>
        </w:tc>
      </w:tr>
      <w:tr>
        <w:trPr>
          <w:cantSplit w:val="0"/>
          <w:trHeight w:val="300" w:hRule="atLeast"/>
          <w:tblHeader w:val="0"/>
        </w:trPr>
        <w:tc>
          <w:tcPr>
            <w:tcW w:w="25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0D">
            <w:pPr>
              <w:rPr/>
            </w:pPr>
            <w:r>
              <w:rPr>
                <w:rtl w:val="0"/>
              </w:rPr>
              <w:t xml:space="preserve">RBAC (Role-Based Access Control)</w:t>
            </w:r>
          </w:p>
        </w:tc>
        <w:tc>
          <w:tcPr>
            <w:tcW w:w="68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0E">
            <w:pPr>
              <w:rPr/>
            </w:pPr>
            <w:r>
              <w:rPr>
                <w:rtl w:val="0"/>
              </w:rPr>
              <w:t xml:space="preserve">Contrôle d’accès basé sur les rôles (utilisateur/administrateur).</w:t>
            </w:r>
          </w:p>
        </w:tc>
      </w:tr>
      <w:tr>
        <w:trPr>
          <w:cantSplit w:val="0"/>
          <w:trHeight w:val="300" w:hRule="atLeast"/>
          <w:tblHeader w:val="0"/>
        </w:trPr>
        <w:tc>
          <w:tcPr>
            <w:tcW w:w="25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0F">
            <w:pPr>
              <w:rPr/>
            </w:pPr>
            <w:r>
              <w:rPr>
                <w:rtl w:val="0"/>
              </w:rPr>
              <w:t xml:space="preserve">SLA (Service Level Agreement)</w:t>
            </w:r>
          </w:p>
        </w:tc>
        <w:tc>
          <w:tcPr>
            <w:tcW w:w="68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10">
            <w:pPr>
              <w:rPr/>
            </w:pPr>
            <w:r>
              <w:rPr>
                <w:rtl w:val="0"/>
              </w:rPr>
              <w:t xml:space="preserve">Engagement de niveau de service, ici la disponibilité cible de la plateforme (voir §5).</w:t>
            </w:r>
          </w:p>
        </w:tc>
      </w:tr>
      <w:tr>
        <w:trPr>
          <w:cantSplit w:val="0"/>
          <w:trHeight w:val="300" w:hRule="atLeast"/>
          <w:tblHeader w:val="0"/>
        </w:trPr>
        <w:tc>
          <w:tcPr>
            <w:tcW w:w="25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11">
            <w:pPr>
              <w:rPr/>
            </w:pPr>
            <w:r>
              <w:rPr>
                <w:rtl w:val="0"/>
              </w:rPr>
              <w:t xml:space="preserve">FCM (Firebase Cloud Messaging)</w:t>
            </w:r>
          </w:p>
        </w:tc>
        <w:tc>
          <w:tcPr>
            <w:tcW w:w="68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12">
            <w:pPr>
              <w:rPr/>
            </w:pPr>
            <w:r>
              <w:rPr>
                <w:rtl w:val="0"/>
              </w:rPr>
              <w:t xml:space="preserve">Service utilisé pour l’envoi des notifications push géolocalisées.</w:t>
            </w:r>
          </w:p>
        </w:tc>
      </w:tr>
      <w:tr>
        <w:trPr>
          <w:cantSplit w:val="0"/>
          <w:trHeight w:val="300" w:hRule="atLeast"/>
          <w:tblHeader w:val="0"/>
        </w:trPr>
        <w:tc>
          <w:tcPr>
            <w:tcW w:w="25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13">
            <w:pPr>
              <w:rPr/>
            </w:pPr>
            <w:r>
              <w:rPr>
                <w:rtl w:val="0"/>
              </w:rPr>
              <w:t xml:space="preserve">MCD (Modèle Conceptuel de Données)</w:t>
            </w:r>
          </w:p>
        </w:tc>
        <w:tc>
          <w:tcPr>
            <w:tcW w:w="68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14">
            <w:pPr>
              <w:rPr/>
            </w:pPr>
            <w:r>
              <w:rPr>
                <w:rtl w:val="0"/>
              </w:rPr>
              <w:t xml:space="preserve">Représentation structurée des données métier avant leur implémentation en base de données.</w:t>
            </w:r>
          </w:p>
        </w:tc>
      </w:tr>
      <w:tr>
        <w:trPr>
          <w:cantSplit w:val="0"/>
          <w:trHeight w:val="300" w:hRule="atLeast"/>
          <w:tblHeader w:val="0"/>
        </w:trPr>
        <w:tc>
          <w:tcPr>
            <w:tcW w:w="25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15">
            <w:pPr>
              <w:rPr/>
            </w:pPr>
            <w:r>
              <w:rPr>
                <w:rtl w:val="0"/>
              </w:rPr>
              <w:t xml:space="preserve">UML (Unified Modeling Language)</w:t>
            </w:r>
          </w:p>
        </w:tc>
        <w:tc>
          <w:tcPr>
            <w:tcW w:w="686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816">
            <w:pPr>
              <w:rPr/>
            </w:pPr>
            <w:r>
              <w:rPr>
                <w:rtl w:val="0"/>
              </w:rPr>
              <w:t xml:space="preserve">Langage de modélisation utilisé pour représenter l’architecture et les processus du système.</w:t>
            </w:r>
          </w:p>
        </w:tc>
      </w:tr>
    </w:tbl>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