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(collection)(In sql its starts from SELECT)</w:t>
      </w:r>
    </w:p>
    <w:p w14:paraId="7834B87B" w14:textId="668AF7C4" w:rsidR="0007050D" w:rsidRDefault="0007050D">
      <w:r>
        <w:t xml:space="preserve">2. sort something - orderby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39640B73" w:rsidR="006908F5" w:rsidRDefault="006908F5">
      <w:r>
        <w:t>15. Aggregates can be done on collection</w:t>
      </w:r>
    </w:p>
    <w:sectPr w:rsidR="00690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283C2D"/>
    <w:rsid w:val="00496806"/>
    <w:rsid w:val="005C45D7"/>
    <w:rsid w:val="005E70AF"/>
    <w:rsid w:val="006908F5"/>
    <w:rsid w:val="00864F6F"/>
    <w:rsid w:val="00901447"/>
    <w:rsid w:val="00B53609"/>
    <w:rsid w:val="00B82C3F"/>
    <w:rsid w:val="00C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5</cp:revision>
  <dcterms:created xsi:type="dcterms:W3CDTF">2022-09-08T01:19:00Z</dcterms:created>
  <dcterms:modified xsi:type="dcterms:W3CDTF">2022-09-17T01:38:00Z</dcterms:modified>
</cp:coreProperties>
</file>