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BEB0" w14:textId="5CD548D1" w:rsidR="00420F67" w:rsidRDefault="00420F67" w:rsidP="008C7CA9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Problem state</w:t>
      </w:r>
      <w:r w:rsidR="009E60E1" w:rsidRPr="00A25567">
        <w:rPr>
          <w:rFonts w:ascii="Garamond" w:hAnsi="Garamond" w:cs="Times New Roman"/>
          <w:b/>
          <w:sz w:val="20"/>
          <w:szCs w:val="20"/>
        </w:rPr>
        <w:t xml:space="preserve">ment: </w:t>
      </w:r>
      <w:r w:rsidR="00E27BCD"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 w:rsidR="00E27BCD">
        <w:rPr>
          <w:rFonts w:ascii="Garamond" w:hAnsi="Garamond" w:cs="Times New Roman"/>
          <w:b/>
          <w:sz w:val="20"/>
          <w:szCs w:val="20"/>
        </w:rPr>
        <w:t xml:space="preserve"> </w:t>
      </w:r>
      <w:r w:rsidR="005B2A7F">
        <w:rPr>
          <w:rFonts w:ascii="Garamond" w:hAnsi="Garamond" w:cs="Times New Roman"/>
          <w:sz w:val="20"/>
          <w:szCs w:val="20"/>
        </w:rPr>
        <w:t>advanced habitation systems</w:t>
      </w:r>
      <w:r w:rsidR="009E60E1" w:rsidRPr="00A25567">
        <w:rPr>
          <w:rFonts w:ascii="Garamond" w:hAnsi="Garamond" w:cs="Times New Roman"/>
          <w:sz w:val="20"/>
          <w:szCs w:val="20"/>
        </w:rPr>
        <w:t>.</w:t>
      </w:r>
    </w:p>
    <w:p w14:paraId="30E89F79" w14:textId="2348010C" w:rsidR="002F724F" w:rsidRPr="00A25567" w:rsidRDefault="002F724F" w:rsidP="008C7CA9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The goal of this task is to create a framework that monitors and provides change detection in a multimodal system</w:t>
      </w:r>
      <w:r w:rsidR="008543E9">
        <w:rPr>
          <w:rFonts w:ascii="Garamond" w:hAnsi="Garamond" w:cs="Times New Roman"/>
          <w:sz w:val="20"/>
          <w:szCs w:val="20"/>
        </w:rPr>
        <w:t xml:space="preserve">. </w:t>
      </w:r>
      <w:r w:rsidR="008543E9" w:rsidRPr="007061E9">
        <w:rPr>
          <w:rFonts w:ascii="Garamond" w:hAnsi="Garamond" w:cs="Times New Roman"/>
          <w:b/>
          <w:bCs/>
          <w:sz w:val="20"/>
          <w:szCs w:val="20"/>
        </w:rPr>
        <w:t xml:space="preserve">Our objective </w:t>
      </w:r>
      <w:r w:rsidR="008543E9">
        <w:rPr>
          <w:rFonts w:ascii="Garamond" w:hAnsi="Garamond" w:cs="Times New Roman"/>
          <w:sz w:val="20"/>
          <w:szCs w:val="20"/>
        </w:rPr>
        <w:t xml:space="preserve">is </w:t>
      </w:r>
      <w:r w:rsidR="00616649">
        <w:rPr>
          <w:rFonts w:ascii="Garamond" w:hAnsi="Garamond" w:cs="Times New Roman"/>
          <w:sz w:val="20"/>
          <w:szCs w:val="20"/>
        </w:rPr>
        <w:t xml:space="preserve">two-fold (a) </w:t>
      </w:r>
      <w:r w:rsidR="00655EBE">
        <w:rPr>
          <w:rFonts w:ascii="Garamond" w:hAnsi="Garamond" w:cs="Times New Roman"/>
          <w:sz w:val="20"/>
          <w:szCs w:val="20"/>
        </w:rPr>
        <w:t>T</w:t>
      </w:r>
      <w:r w:rsidR="008543E9">
        <w:rPr>
          <w:rFonts w:ascii="Garamond" w:hAnsi="Garamond" w:cs="Times New Roman"/>
          <w:sz w:val="20"/>
          <w:szCs w:val="20"/>
        </w:rPr>
        <w:t>o provide the mining of patterns from older data as changes in data could reflect long term</w:t>
      </w:r>
      <w:r w:rsidR="00616649">
        <w:rPr>
          <w:rFonts w:ascii="Garamond" w:hAnsi="Garamond" w:cs="Times New Roman"/>
          <w:sz w:val="20"/>
          <w:szCs w:val="20"/>
        </w:rPr>
        <w:t>/ previous</w:t>
      </w:r>
      <w:r w:rsidR="008543E9">
        <w:rPr>
          <w:rFonts w:ascii="Garamond" w:hAnsi="Garamond" w:cs="Times New Roman"/>
          <w:sz w:val="20"/>
          <w:szCs w:val="20"/>
        </w:rPr>
        <w:t xml:space="preserve"> trends.</w:t>
      </w:r>
      <w:r w:rsidR="007061E9">
        <w:rPr>
          <w:rFonts w:ascii="Garamond" w:hAnsi="Garamond" w:cs="Times New Roman"/>
          <w:sz w:val="20"/>
          <w:szCs w:val="20"/>
        </w:rPr>
        <w:t xml:space="preserve"> (b) Mining for patterns over near data – as recent changes in data could indicate the recurrences of the previously known pattern or an upcoming event.</w:t>
      </w:r>
    </w:p>
    <w:p w14:paraId="2FC3EBC8" w14:textId="6E995BB8" w:rsidR="00D72D53" w:rsidRPr="00A25567" w:rsidRDefault="00655EBE" w:rsidP="008C7CA9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="00D72D53"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 w:rsidRPr="003944A2">
        <w:rPr>
          <w:rFonts w:ascii="Garamond" w:hAnsi="Garamond" w:cs="Times New Roman"/>
          <w:sz w:val="20"/>
          <w:szCs w:val="20"/>
        </w:rPr>
        <w:t>An</w:t>
      </w:r>
      <w:r w:rsidR="00D72D53" w:rsidRPr="003944A2">
        <w:rPr>
          <w:rFonts w:ascii="Garamond" w:hAnsi="Garamond" w:cs="Times New Roman"/>
          <w:sz w:val="20"/>
          <w:szCs w:val="20"/>
        </w:rPr>
        <w:t xml:space="preserve"> exhaustive survey of related </w:t>
      </w:r>
      <w:r w:rsidR="003944A2" w:rsidRPr="003944A2">
        <w:rPr>
          <w:rFonts w:ascii="Garamond" w:hAnsi="Garamond" w:cs="Times New Roman"/>
          <w:sz w:val="20"/>
          <w:szCs w:val="20"/>
        </w:rPr>
        <w:t>datasets that capture multi-modal environments/systems</w:t>
      </w:r>
      <w:r w:rsidR="00D72D53" w:rsidRPr="003944A2">
        <w:rPr>
          <w:rFonts w:ascii="Garamond" w:hAnsi="Garamond" w:cs="Times New Roman"/>
          <w:sz w:val="20"/>
          <w:szCs w:val="20"/>
        </w:rPr>
        <w:t>.</w:t>
      </w:r>
    </w:p>
    <w:p w14:paraId="4DAF1810" w14:textId="2530761C" w:rsidR="00420F67" w:rsidRPr="00A25567" w:rsidRDefault="009E60E1" w:rsidP="008C7CA9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</w:t>
      </w:r>
      <w:r w:rsidR="00A25567" w:rsidRPr="00A25567">
        <w:rPr>
          <w:rFonts w:ascii="Garamond" w:hAnsi="Garamond" w:cs="Times New Roman"/>
          <w:b/>
          <w:sz w:val="20"/>
          <w:szCs w:val="20"/>
        </w:rPr>
        <w:t>:</w:t>
      </w:r>
    </w:p>
    <w:p w14:paraId="72A7B9A7" w14:textId="41F17D30" w:rsidR="001B01AF" w:rsidRDefault="00B2357D" w:rsidP="008C7CA9">
      <w:pPr>
        <w:pStyle w:val="ListParagraph"/>
        <w:numPr>
          <w:ilvl w:val="0"/>
          <w:numId w:val="8"/>
        </w:numPr>
        <w:spacing w:line="276" w:lineRule="auto"/>
        <w:ind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Create a </w:t>
      </w:r>
      <w:r w:rsidR="00FF258B">
        <w:rPr>
          <w:rFonts w:ascii="Garamond" w:hAnsi="Garamond" w:cs="Times New Roman"/>
          <w:sz w:val="20"/>
          <w:szCs w:val="20"/>
        </w:rPr>
        <w:t xml:space="preserve">CNN architecture to </w:t>
      </w:r>
      <w:r w:rsidR="00062427">
        <w:rPr>
          <w:rFonts w:ascii="Garamond" w:hAnsi="Garamond" w:cs="Times New Roman"/>
          <w:sz w:val="20"/>
          <w:szCs w:val="20"/>
        </w:rPr>
        <w:t>make a</w:t>
      </w:r>
      <w:r w:rsidR="00D44AEA">
        <w:rPr>
          <w:rFonts w:ascii="Garamond" w:hAnsi="Garamond" w:cs="Times New Roman"/>
          <w:sz w:val="20"/>
          <w:szCs w:val="20"/>
        </w:rPr>
        <w:t>n estimation of Remaining Useful Life</w:t>
      </w:r>
      <w:r w:rsidR="00CC5D65">
        <w:rPr>
          <w:rFonts w:ascii="Garamond" w:hAnsi="Garamond" w:cs="Times New Roman"/>
          <w:sz w:val="20"/>
          <w:szCs w:val="20"/>
        </w:rPr>
        <w:t xml:space="preserve"> from </w:t>
      </w:r>
      <w:r w:rsidR="00CC689E">
        <w:rPr>
          <w:rFonts w:ascii="Garamond" w:hAnsi="Garamond" w:cs="Times New Roman"/>
          <w:sz w:val="20"/>
          <w:szCs w:val="20"/>
        </w:rPr>
        <w:t>high-level representation of the data sequence</w:t>
      </w:r>
    </w:p>
    <w:p w14:paraId="4591D0C4" w14:textId="6D3BD694" w:rsidR="00046E5D" w:rsidRDefault="000E70A6" w:rsidP="008C7CA9">
      <w:pPr>
        <w:pStyle w:val="ListParagraph"/>
        <w:numPr>
          <w:ilvl w:val="0"/>
          <w:numId w:val="8"/>
        </w:numPr>
        <w:spacing w:line="276" w:lineRule="auto"/>
        <w:ind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Structuring pieces of the </w:t>
      </w:r>
      <w:r w:rsidR="00BE6E49">
        <w:rPr>
          <w:rFonts w:ascii="Garamond" w:hAnsi="Garamond" w:cs="Times New Roman"/>
          <w:sz w:val="20"/>
          <w:szCs w:val="20"/>
        </w:rPr>
        <w:t>architecture</w:t>
      </w:r>
      <w:r w:rsidR="000351FB">
        <w:rPr>
          <w:rFonts w:ascii="Garamond" w:hAnsi="Garamond" w:cs="Times New Roman"/>
          <w:sz w:val="20"/>
          <w:szCs w:val="20"/>
        </w:rPr>
        <w:t>:</w:t>
      </w:r>
    </w:p>
    <w:p w14:paraId="6F315913" w14:textId="79078AD1" w:rsidR="00BE6E49" w:rsidRDefault="00BE6E49" w:rsidP="00BE6E49">
      <w:pPr>
        <w:pStyle w:val="ListParagraph"/>
        <w:numPr>
          <w:ilvl w:val="1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Saving </w:t>
      </w:r>
      <w:r w:rsidR="000351FB">
        <w:rPr>
          <w:rFonts w:ascii="Garamond" w:hAnsi="Garamond" w:cs="Times New Roman"/>
          <w:sz w:val="20"/>
          <w:szCs w:val="20"/>
        </w:rPr>
        <w:t xml:space="preserve">and loading </w:t>
      </w:r>
      <w:r>
        <w:rPr>
          <w:rFonts w:ascii="Garamond" w:hAnsi="Garamond" w:cs="Times New Roman"/>
          <w:sz w:val="20"/>
          <w:szCs w:val="20"/>
        </w:rPr>
        <w:t xml:space="preserve">the weights </w:t>
      </w:r>
      <w:r w:rsidR="00436315">
        <w:rPr>
          <w:rFonts w:ascii="Garamond" w:hAnsi="Garamond" w:cs="Times New Roman"/>
          <w:sz w:val="20"/>
          <w:szCs w:val="20"/>
        </w:rPr>
        <w:t>of trained models</w:t>
      </w:r>
    </w:p>
    <w:p w14:paraId="46C82960" w14:textId="3D63B72F" w:rsidR="00436315" w:rsidRDefault="00436315" w:rsidP="00BE6E49">
      <w:pPr>
        <w:pStyle w:val="ListParagraph"/>
        <w:numPr>
          <w:ilvl w:val="1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Preparing the pr</w:t>
      </w:r>
      <w:r w:rsidR="000032C8">
        <w:rPr>
          <w:rFonts w:ascii="Garamond" w:hAnsi="Garamond" w:cs="Times New Roman"/>
          <w:sz w:val="20"/>
          <w:szCs w:val="20"/>
        </w:rPr>
        <w:t xml:space="preserve">eprocess of the data, </w:t>
      </w:r>
      <w:r w:rsidR="00762C29">
        <w:rPr>
          <w:rFonts w:ascii="Garamond" w:hAnsi="Garamond" w:cs="Times New Roman"/>
          <w:sz w:val="20"/>
          <w:szCs w:val="20"/>
        </w:rPr>
        <w:t xml:space="preserve">for </w:t>
      </w:r>
      <w:r w:rsidR="000032C8">
        <w:rPr>
          <w:rFonts w:ascii="Garamond" w:hAnsi="Garamond" w:cs="Times New Roman"/>
          <w:sz w:val="20"/>
          <w:szCs w:val="20"/>
        </w:rPr>
        <w:t xml:space="preserve">when the model is </w:t>
      </w:r>
      <w:r w:rsidR="00B96175">
        <w:rPr>
          <w:rFonts w:ascii="Garamond" w:hAnsi="Garamond" w:cs="Times New Roman"/>
          <w:sz w:val="20"/>
          <w:szCs w:val="20"/>
        </w:rPr>
        <w:t>finished</w:t>
      </w:r>
      <w:r w:rsidR="00FA46BA">
        <w:rPr>
          <w:rFonts w:ascii="Garamond" w:hAnsi="Garamond" w:cs="Times New Roman"/>
          <w:sz w:val="20"/>
          <w:szCs w:val="20"/>
        </w:rPr>
        <w:t xml:space="preserve"> and</w:t>
      </w:r>
      <w:r w:rsidR="00B96175">
        <w:rPr>
          <w:rFonts w:ascii="Garamond" w:hAnsi="Garamond" w:cs="Times New Roman"/>
          <w:sz w:val="20"/>
          <w:szCs w:val="20"/>
        </w:rPr>
        <w:t xml:space="preserve"> </w:t>
      </w:r>
      <w:r w:rsidR="00762C29">
        <w:rPr>
          <w:rFonts w:ascii="Garamond" w:hAnsi="Garamond" w:cs="Times New Roman"/>
          <w:sz w:val="20"/>
          <w:szCs w:val="20"/>
        </w:rPr>
        <w:t>switch</w:t>
      </w:r>
      <w:r w:rsidR="00FA46BA">
        <w:rPr>
          <w:rFonts w:ascii="Garamond" w:hAnsi="Garamond" w:cs="Times New Roman"/>
          <w:sz w:val="20"/>
          <w:szCs w:val="20"/>
        </w:rPr>
        <w:t>ing</w:t>
      </w:r>
      <w:r w:rsidR="00762C29">
        <w:rPr>
          <w:rFonts w:ascii="Garamond" w:hAnsi="Garamond" w:cs="Times New Roman"/>
          <w:sz w:val="20"/>
          <w:szCs w:val="20"/>
        </w:rPr>
        <w:t xml:space="preserve"> to a data that’s is </w:t>
      </w:r>
      <w:r w:rsidR="00721568">
        <w:rPr>
          <w:rFonts w:ascii="Garamond" w:hAnsi="Garamond" w:cs="Times New Roman"/>
          <w:sz w:val="20"/>
          <w:szCs w:val="20"/>
        </w:rPr>
        <w:t>close or same as the one on the paper</w:t>
      </w:r>
      <w:r w:rsidR="00FA46BA">
        <w:rPr>
          <w:rFonts w:ascii="Garamond" w:hAnsi="Garamond" w:cs="Times New Roman"/>
          <w:sz w:val="20"/>
          <w:szCs w:val="20"/>
        </w:rPr>
        <w:t xml:space="preserve"> matters</w:t>
      </w:r>
    </w:p>
    <w:p w14:paraId="00137FEE" w14:textId="1AFF19CC" w:rsidR="00721568" w:rsidRPr="002466F0" w:rsidRDefault="00C46F45" w:rsidP="00BE6E49">
      <w:pPr>
        <w:pStyle w:val="ListParagraph"/>
        <w:numPr>
          <w:ilvl w:val="1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Looking </w:t>
      </w:r>
      <w:r w:rsidR="009A52E0">
        <w:rPr>
          <w:rFonts w:ascii="Garamond" w:hAnsi="Garamond" w:cs="Times New Roman"/>
          <w:sz w:val="20"/>
          <w:szCs w:val="20"/>
        </w:rPr>
        <w:t xml:space="preserve">at </w:t>
      </w:r>
      <w:r>
        <w:rPr>
          <w:rFonts w:ascii="Garamond" w:hAnsi="Garamond" w:cs="Times New Roman"/>
          <w:sz w:val="20"/>
          <w:szCs w:val="20"/>
        </w:rPr>
        <w:t xml:space="preserve">what </w:t>
      </w:r>
      <w:r w:rsidR="004B5EBA">
        <w:rPr>
          <w:rFonts w:ascii="Garamond" w:hAnsi="Garamond" w:cs="Times New Roman"/>
          <w:sz w:val="20"/>
          <w:szCs w:val="20"/>
        </w:rPr>
        <w:t xml:space="preserve">types of analysis could be done with the results from the </w:t>
      </w:r>
      <w:r w:rsidR="009A52E0">
        <w:rPr>
          <w:rFonts w:ascii="Garamond" w:hAnsi="Garamond" w:cs="Times New Roman"/>
          <w:sz w:val="20"/>
          <w:szCs w:val="20"/>
        </w:rPr>
        <w:t>CNN</w:t>
      </w:r>
    </w:p>
    <w:p w14:paraId="2B24944C" w14:textId="77777777" w:rsidR="00C260CC" w:rsidRDefault="00420F67" w:rsidP="008C7CA9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 w:rsidR="00C260CC"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 w:rsidR="00C260CC"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>:</w:t>
      </w:r>
      <w:r w:rsidR="00E47563" w:rsidRPr="00A2556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3ABDF031" w14:textId="10E65590" w:rsidR="00D26E1F" w:rsidRDefault="00FD3ACE" w:rsidP="008C7CA9">
      <w:pPr>
        <w:pStyle w:val="ListParagraph"/>
        <w:numPr>
          <w:ilvl w:val="0"/>
          <w:numId w:val="9"/>
        </w:numPr>
        <w:spacing w:line="276" w:lineRule="auto"/>
        <w:ind w:left="720"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Create a CNN architecture to make an estimation of Remaining Useful Life from high-level representation of the data sequence</w:t>
      </w:r>
    </w:p>
    <w:p w14:paraId="6F6D3407" w14:textId="4496EFAA" w:rsidR="00CA0117" w:rsidRPr="00C260CC" w:rsidRDefault="003440A5" w:rsidP="008C7CA9">
      <w:pPr>
        <w:pStyle w:val="ListParagraph"/>
        <w:numPr>
          <w:ilvl w:val="0"/>
          <w:numId w:val="9"/>
        </w:numPr>
        <w:spacing w:line="276" w:lineRule="auto"/>
        <w:ind w:left="720"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Prepare to transition from </w:t>
      </w:r>
      <w:r w:rsidR="00A473CF">
        <w:rPr>
          <w:rFonts w:ascii="Garamond" w:hAnsi="Garamond" w:cs="Times New Roman"/>
          <w:sz w:val="20"/>
          <w:szCs w:val="20"/>
        </w:rPr>
        <w:t>a mock dataset to a dataset that is closer</w:t>
      </w:r>
      <w:r w:rsidR="00D044AE">
        <w:rPr>
          <w:rFonts w:ascii="Garamond" w:hAnsi="Garamond" w:cs="Times New Roman"/>
          <w:sz w:val="20"/>
          <w:szCs w:val="20"/>
        </w:rPr>
        <w:t>/same</w:t>
      </w:r>
      <w:r w:rsidR="00A473CF">
        <w:rPr>
          <w:rFonts w:ascii="Garamond" w:hAnsi="Garamond" w:cs="Times New Roman"/>
          <w:sz w:val="20"/>
          <w:szCs w:val="20"/>
        </w:rPr>
        <w:t xml:space="preserve"> to </w:t>
      </w:r>
      <w:r w:rsidR="00D044AE">
        <w:rPr>
          <w:rFonts w:ascii="Garamond" w:hAnsi="Garamond" w:cs="Times New Roman"/>
          <w:sz w:val="20"/>
          <w:szCs w:val="20"/>
        </w:rPr>
        <w:t>that used in the paper</w:t>
      </w:r>
      <w:bookmarkStart w:id="0" w:name="_GoBack"/>
      <w:bookmarkEnd w:id="0"/>
    </w:p>
    <w:p w14:paraId="544F1F89" w14:textId="14DA413D" w:rsidR="00E137AF" w:rsidRPr="001354E5" w:rsidRDefault="00D26E1F" w:rsidP="001354E5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14:paraId="54A5AA9F" w14:textId="0723F12C" w:rsidR="00B610D5" w:rsidRDefault="00B610D5" w:rsidP="008C7CA9">
      <w:pPr>
        <w:pStyle w:val="ListParagraph"/>
        <w:numPr>
          <w:ilvl w:val="0"/>
          <w:numId w:val="3"/>
        </w:numPr>
        <w:ind w:firstLine="0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 xml:space="preserve">The </w:t>
      </w:r>
      <w:r w:rsidR="00917EAE">
        <w:rPr>
          <w:rFonts w:ascii="Garamond" w:hAnsi="Garamond" w:cs="Times New Roman"/>
          <w:color w:val="FF0000"/>
          <w:sz w:val="20"/>
          <w:szCs w:val="20"/>
        </w:rPr>
        <w:t xml:space="preserve">CNN </w:t>
      </w:r>
      <w:r w:rsidR="0030625B">
        <w:rPr>
          <w:rFonts w:ascii="Garamond" w:hAnsi="Garamond" w:cs="Times New Roman"/>
          <w:color w:val="FF0000"/>
          <w:sz w:val="20"/>
          <w:szCs w:val="20"/>
        </w:rPr>
        <w:t xml:space="preserve">architecture is </w:t>
      </w:r>
      <w:proofErr w:type="gramStart"/>
      <w:r w:rsidR="0030625B">
        <w:rPr>
          <w:rFonts w:ascii="Garamond" w:hAnsi="Garamond" w:cs="Times New Roman"/>
          <w:color w:val="FF0000"/>
          <w:sz w:val="20"/>
          <w:szCs w:val="20"/>
        </w:rPr>
        <w:t>complete</w:t>
      </w:r>
      <w:proofErr w:type="gramEnd"/>
      <w:r w:rsidR="0030625B">
        <w:rPr>
          <w:rFonts w:ascii="Garamond" w:hAnsi="Garamond" w:cs="Times New Roman"/>
          <w:color w:val="FF0000"/>
          <w:sz w:val="20"/>
          <w:szCs w:val="20"/>
        </w:rPr>
        <w:t xml:space="preserve"> but</w:t>
      </w:r>
      <w:r w:rsidR="00702F5C">
        <w:rPr>
          <w:rFonts w:ascii="Garamond" w:hAnsi="Garamond" w:cs="Times New Roman"/>
          <w:color w:val="FF0000"/>
          <w:sz w:val="20"/>
          <w:szCs w:val="20"/>
        </w:rPr>
        <w:t xml:space="preserve"> its two parts are</w:t>
      </w:r>
      <w:r w:rsidR="0030625B">
        <w:rPr>
          <w:rFonts w:ascii="Garamond" w:hAnsi="Garamond" w:cs="Times New Roman"/>
          <w:color w:val="FF0000"/>
          <w:sz w:val="20"/>
          <w:szCs w:val="20"/>
        </w:rPr>
        <w:t xml:space="preserve"> disconnected</w:t>
      </w:r>
      <w:r w:rsidR="00702F5C">
        <w:rPr>
          <w:rFonts w:ascii="Garamond" w:hAnsi="Garamond" w:cs="Times New Roman"/>
          <w:color w:val="FF0000"/>
          <w:sz w:val="20"/>
          <w:szCs w:val="20"/>
        </w:rPr>
        <w:t xml:space="preserve"> and some details are still missing</w:t>
      </w:r>
    </w:p>
    <w:p w14:paraId="61CECC3E" w14:textId="00568601" w:rsidR="00B04E12" w:rsidRDefault="00332236" w:rsidP="008C7CA9">
      <w:pPr>
        <w:pStyle w:val="ListParagraph"/>
        <w:numPr>
          <w:ilvl w:val="0"/>
          <w:numId w:val="3"/>
        </w:numPr>
        <w:ind w:firstLine="0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 xml:space="preserve">All the </w:t>
      </w:r>
      <w:r w:rsidR="003C61DB">
        <w:rPr>
          <w:rFonts w:ascii="Garamond" w:hAnsi="Garamond" w:cs="Times New Roman"/>
          <w:color w:val="FF0000"/>
          <w:sz w:val="20"/>
          <w:szCs w:val="20"/>
        </w:rPr>
        <w:t>results</w:t>
      </w:r>
      <w:r>
        <w:rPr>
          <w:rFonts w:ascii="Garamond" w:hAnsi="Garamond" w:cs="Times New Roman"/>
          <w:color w:val="FF0000"/>
          <w:sz w:val="20"/>
          <w:szCs w:val="20"/>
        </w:rPr>
        <w:t xml:space="preserve"> shown </w:t>
      </w:r>
      <w:r w:rsidR="003C61DB">
        <w:rPr>
          <w:rFonts w:ascii="Garamond" w:hAnsi="Garamond" w:cs="Times New Roman"/>
          <w:color w:val="FF0000"/>
          <w:sz w:val="20"/>
          <w:szCs w:val="20"/>
        </w:rPr>
        <w:t>on the report comes from a mock dataset (</w:t>
      </w:r>
      <w:proofErr w:type="spellStart"/>
      <w:r w:rsidR="005162CF" w:rsidRPr="005162CF">
        <w:rPr>
          <w:rFonts w:ascii="Garamond" w:hAnsi="Garamond" w:cs="Times New Roman"/>
          <w:color w:val="FF0000"/>
          <w:sz w:val="20"/>
          <w:szCs w:val="20"/>
        </w:rPr>
        <w:t>fashion_mnist</w:t>
      </w:r>
      <w:proofErr w:type="spellEnd"/>
      <w:r w:rsidR="003C61DB">
        <w:rPr>
          <w:rFonts w:ascii="Garamond" w:hAnsi="Garamond" w:cs="Times New Roman"/>
          <w:color w:val="FF0000"/>
          <w:sz w:val="20"/>
          <w:szCs w:val="20"/>
        </w:rPr>
        <w:t>)</w:t>
      </w:r>
      <w:r w:rsidR="005162CF">
        <w:rPr>
          <w:rFonts w:ascii="Garamond" w:hAnsi="Garamond" w:cs="Times New Roman"/>
          <w:color w:val="FF0000"/>
          <w:sz w:val="20"/>
          <w:szCs w:val="20"/>
        </w:rPr>
        <w:t xml:space="preserve">, which comes with </w:t>
      </w:r>
      <w:proofErr w:type="spellStart"/>
      <w:r w:rsidR="00507A31">
        <w:rPr>
          <w:rFonts w:ascii="Garamond" w:hAnsi="Garamond" w:cs="Times New Roman"/>
          <w:color w:val="FF0000"/>
          <w:sz w:val="20"/>
          <w:szCs w:val="20"/>
        </w:rPr>
        <w:t>tensorflow</w:t>
      </w:r>
      <w:proofErr w:type="spellEnd"/>
    </w:p>
    <w:p w14:paraId="7D823D5D" w14:textId="42354688" w:rsidR="00E72CC2" w:rsidRDefault="00E72CC2" w:rsidP="008C7CA9">
      <w:pPr>
        <w:pStyle w:val="ListParagraph"/>
        <w:numPr>
          <w:ilvl w:val="0"/>
          <w:numId w:val="3"/>
        </w:numPr>
        <w:ind w:firstLine="0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No optimizing of code was done so far</w:t>
      </w:r>
    </w:p>
    <w:p w14:paraId="584C9798" w14:textId="77777777" w:rsidR="00420F67" w:rsidRPr="00A25567" w:rsidRDefault="00420F67" w:rsidP="008C7CA9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</w:p>
    <w:p w14:paraId="4AFE461E" w14:textId="1A4E125F" w:rsidR="00757C56" w:rsidRPr="00F65FC3" w:rsidRDefault="00757C56" w:rsidP="008C7CA9">
      <w:pPr>
        <w:pStyle w:val="ListParagraph"/>
        <w:numPr>
          <w:ilvl w:val="0"/>
          <w:numId w:val="10"/>
        </w:numPr>
        <w:ind w:firstLine="0"/>
        <w:rPr>
          <w:rFonts w:ascii="Garamond" w:hAnsi="Garamond"/>
          <w:sz w:val="20"/>
          <w:szCs w:val="20"/>
        </w:rPr>
      </w:pPr>
      <w:r w:rsidRPr="00F65FC3">
        <w:rPr>
          <w:rFonts w:ascii="Garamond" w:hAnsi="Garamond"/>
          <w:sz w:val="20"/>
          <w:szCs w:val="20"/>
        </w:rPr>
        <w:t xml:space="preserve">Get the </w:t>
      </w:r>
      <w:r w:rsidR="00F65FC3">
        <w:rPr>
          <w:rFonts w:ascii="Garamond" w:hAnsi="Garamond"/>
          <w:sz w:val="20"/>
          <w:szCs w:val="20"/>
        </w:rPr>
        <w:t xml:space="preserve">CNN running on data that is closer to </w:t>
      </w:r>
      <w:r w:rsidR="00160095">
        <w:rPr>
          <w:rFonts w:ascii="Garamond" w:hAnsi="Garamond"/>
          <w:sz w:val="20"/>
          <w:szCs w:val="20"/>
        </w:rPr>
        <w:t xml:space="preserve">the one </w:t>
      </w:r>
      <w:r w:rsidR="00260F27">
        <w:rPr>
          <w:rFonts w:ascii="Garamond" w:hAnsi="Garamond"/>
          <w:sz w:val="20"/>
          <w:szCs w:val="20"/>
        </w:rPr>
        <w:t xml:space="preserve">on </w:t>
      </w:r>
    </w:p>
    <w:p w14:paraId="785ED3EE" w14:textId="06F39DED" w:rsidR="00FC7BDF" w:rsidRPr="0076675B" w:rsidRDefault="00F1422C" w:rsidP="008C7CA9">
      <w:pPr>
        <w:pStyle w:val="ListParagraph"/>
        <w:numPr>
          <w:ilvl w:val="0"/>
          <w:numId w:val="10"/>
        </w:numPr>
        <w:ind w:firstLine="0"/>
      </w:pPr>
      <w:r>
        <w:rPr>
          <w:rFonts w:ascii="Garamond" w:hAnsi="Garamond" w:cs="Times New Roman"/>
          <w:sz w:val="20"/>
          <w:szCs w:val="20"/>
        </w:rPr>
        <w:t>Finish building the CNN architecture</w:t>
      </w:r>
    </w:p>
    <w:p w14:paraId="3D7FE4C3" w14:textId="088E4AC3" w:rsidR="00420F67" w:rsidRPr="00A25567" w:rsidRDefault="00C260CC" w:rsidP="008C7CA9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</w:t>
      </w:r>
      <w:r w:rsidR="00C341C3" w:rsidRPr="00A25567">
        <w:rPr>
          <w:rFonts w:ascii="Garamond" w:hAnsi="Garamond" w:cs="Times New Roman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811"/>
        <w:gridCol w:w="702"/>
      </w:tblGrid>
      <w:tr w:rsidR="00A25567" w:rsidRPr="00A25567" w14:paraId="57DED0C9" w14:textId="22357857" w:rsidTr="00C260CC">
        <w:tc>
          <w:tcPr>
            <w:tcW w:w="5040" w:type="dxa"/>
          </w:tcPr>
          <w:p w14:paraId="6E77D0CC" w14:textId="25CD8217" w:rsidR="00B2164F" w:rsidRPr="003944A2" w:rsidRDefault="00C260CC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3944A2"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14:paraId="059218A6" w14:textId="63BC4935" w:rsidR="00B2164F" w:rsidRPr="00A25567" w:rsidRDefault="005E56ED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B12AF9">
              <w:rPr>
                <w:rFonts w:ascii="Garamond" w:hAnsi="Garamond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783" w:type="dxa"/>
          </w:tcPr>
          <w:p w14:paraId="50C85991" w14:textId="531810BF" w:rsidR="00B2164F" w:rsidRPr="00A25567" w:rsidRDefault="003651D7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FE7C09">
              <w:rPr>
                <w:rFonts w:ascii="Garamond" w:hAnsi="Garamond" w:cs="Times New Roman"/>
                <w:b/>
                <w:sz w:val="20"/>
                <w:szCs w:val="20"/>
              </w:rPr>
              <w:t>1</w:t>
            </w:r>
            <w:r w:rsidR="00B12AF9">
              <w:rPr>
                <w:rFonts w:ascii="Garamond" w:hAnsi="Garamond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02" w:type="dxa"/>
          </w:tcPr>
          <w:p w14:paraId="3120F189" w14:textId="151B6D5D" w:rsidR="00B2164F" w:rsidRPr="00A25567" w:rsidRDefault="003651D7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</w:t>
            </w:r>
            <w:r w:rsidR="00B2164F" w:rsidRPr="00A25567">
              <w:rPr>
                <w:rFonts w:ascii="Garamond" w:hAnsi="Garamond" w:cs="Times New Roman"/>
                <w:b/>
                <w:sz w:val="20"/>
                <w:szCs w:val="20"/>
              </w:rPr>
              <w:t>0</w:t>
            </w:r>
            <w:r>
              <w:rPr>
                <w:rFonts w:ascii="Garamond" w:hAnsi="Garamond" w:cs="Times New Roman"/>
                <w:b/>
                <w:sz w:val="20"/>
                <w:szCs w:val="20"/>
              </w:rPr>
              <w:t>/</w:t>
            </w:r>
            <w:r w:rsidR="00FE7C09">
              <w:rPr>
                <w:rFonts w:ascii="Garamond" w:hAnsi="Garamond" w:cs="Times New Roman"/>
                <w:b/>
                <w:sz w:val="20"/>
                <w:szCs w:val="20"/>
              </w:rPr>
              <w:t>1</w:t>
            </w:r>
            <w:r w:rsidR="00B12AF9">
              <w:rPr>
                <w:rFonts w:ascii="Garamond" w:hAnsi="Garamond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702" w:type="dxa"/>
          </w:tcPr>
          <w:p w14:paraId="2A2D44EB" w14:textId="430AA89D" w:rsidR="00B2164F" w:rsidRPr="00A25567" w:rsidRDefault="00333141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B12AF9">
              <w:rPr>
                <w:rFonts w:ascii="Garamond" w:hAnsi="Garamond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811" w:type="dxa"/>
          </w:tcPr>
          <w:p w14:paraId="411B9074" w14:textId="22251763" w:rsidR="00B2164F" w:rsidRPr="00A25567" w:rsidRDefault="00E4089F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B12AF9">
              <w:rPr>
                <w:rFonts w:ascii="Garamond" w:hAnsi="Garamond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702" w:type="dxa"/>
          </w:tcPr>
          <w:p w14:paraId="785658D3" w14:textId="75EC3DEF" w:rsidR="00B2164F" w:rsidRPr="00A25567" w:rsidRDefault="00E4089F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B12AF9">
              <w:rPr>
                <w:rFonts w:ascii="Garamond" w:hAnsi="Garamond" w:cs="Times New Roman"/>
                <w:b/>
                <w:sz w:val="20"/>
                <w:szCs w:val="20"/>
              </w:rPr>
              <w:t>23</w:t>
            </w:r>
          </w:p>
        </w:tc>
      </w:tr>
      <w:tr w:rsidR="00A25567" w:rsidRPr="00A25567" w14:paraId="36E10AA0" w14:textId="746F09C3" w:rsidTr="0018428D">
        <w:tc>
          <w:tcPr>
            <w:tcW w:w="5040" w:type="dxa"/>
          </w:tcPr>
          <w:p w14:paraId="4F405802" w14:textId="23C37887" w:rsidR="00B2164F" w:rsidRPr="003944A2" w:rsidRDefault="00691E07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>Connecting</w:t>
            </w:r>
            <w:r w:rsidR="007E5679">
              <w:rPr>
                <w:rFonts w:ascii="Garamond" w:hAnsi="Garamond" w:cs="Times New Roman"/>
                <w:bCs/>
                <w:sz w:val="20"/>
                <w:szCs w:val="20"/>
              </w:rPr>
              <w:t xml:space="preserve"> </w:t>
            </w:r>
            <w:r w:rsidR="0018428D">
              <w:rPr>
                <w:rFonts w:ascii="Garamond" w:hAnsi="Garamond" w:cs="Times New Roman"/>
                <w:bCs/>
                <w:sz w:val="20"/>
                <w:szCs w:val="20"/>
              </w:rPr>
              <w:t>the CNN architecture</w:t>
            </w:r>
          </w:p>
        </w:tc>
        <w:tc>
          <w:tcPr>
            <w:tcW w:w="777" w:type="dxa"/>
            <w:shd w:val="clear" w:color="auto" w:fill="A6A6A6" w:themeFill="background1" w:themeFillShade="A6"/>
          </w:tcPr>
          <w:p w14:paraId="727D23CF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6A6A6" w:themeFill="background1" w:themeFillShade="A6"/>
          </w:tcPr>
          <w:p w14:paraId="45D3A94B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14:paraId="64128E11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14:paraId="375A42A5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241AAA91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62D66F21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5B3B7F" w:rsidRPr="00A25567" w14:paraId="3668D45C" w14:textId="77777777" w:rsidTr="005B3B7F">
        <w:tc>
          <w:tcPr>
            <w:tcW w:w="5040" w:type="dxa"/>
          </w:tcPr>
          <w:p w14:paraId="7309C6A5" w14:textId="6EA794D3" w:rsidR="005B3B7F" w:rsidRDefault="005B3B7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Using </w:t>
            </w:r>
            <w:proofErr w:type="gramStart"/>
            <w:r>
              <w:rPr>
                <w:rFonts w:ascii="Garamond" w:hAnsi="Garamond" w:cs="Times New Roman"/>
                <w:bCs/>
                <w:sz w:val="20"/>
                <w:szCs w:val="20"/>
              </w:rPr>
              <w:t>other</w:t>
            </w:r>
            <w:proofErr w:type="gramEnd"/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 dataset</w:t>
            </w:r>
          </w:p>
        </w:tc>
        <w:tc>
          <w:tcPr>
            <w:tcW w:w="777" w:type="dxa"/>
            <w:shd w:val="clear" w:color="auto" w:fill="auto"/>
          </w:tcPr>
          <w:p w14:paraId="5916AEBC" w14:textId="77777777" w:rsidR="005B3B7F" w:rsidRPr="00C260CC" w:rsidRDefault="005B3B7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563A59CE" w14:textId="77777777" w:rsidR="005B3B7F" w:rsidRPr="00C260CC" w:rsidRDefault="005B3B7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14:paraId="1794292D" w14:textId="77777777" w:rsidR="005B3B7F" w:rsidRPr="00C260CC" w:rsidRDefault="005B3B7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14:paraId="29FC680F" w14:textId="77777777" w:rsidR="005B3B7F" w:rsidRPr="00C260CC" w:rsidRDefault="005B3B7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5330D094" w14:textId="77777777" w:rsidR="005B3B7F" w:rsidRPr="00C260CC" w:rsidRDefault="005B3B7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12BEA266" w14:textId="77777777" w:rsidR="005B3B7F" w:rsidRPr="00C260CC" w:rsidRDefault="005B3B7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631801" w:rsidRPr="00A25567" w14:paraId="00082688" w14:textId="77777777" w:rsidTr="00AF4C1C">
        <w:tc>
          <w:tcPr>
            <w:tcW w:w="5040" w:type="dxa"/>
          </w:tcPr>
          <w:p w14:paraId="6F5338D9" w14:textId="0EC23B9B" w:rsidR="00631801" w:rsidRDefault="00A15E63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Times New Roman"/>
                <w:bCs/>
                <w:sz w:val="20"/>
                <w:szCs w:val="20"/>
              </w:rPr>
              <w:t>Analysing</w:t>
            </w:r>
            <w:proofErr w:type="spellEnd"/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 results</w:t>
            </w:r>
          </w:p>
        </w:tc>
        <w:tc>
          <w:tcPr>
            <w:tcW w:w="777" w:type="dxa"/>
            <w:shd w:val="clear" w:color="auto" w:fill="FFFFFF" w:themeFill="background1"/>
          </w:tcPr>
          <w:p w14:paraId="66B8D7F0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5C40FCCF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uto"/>
          </w:tcPr>
          <w:p w14:paraId="442F7D3F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6CE4B0E0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1C627D29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09684412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2C7EBC2C" w14:textId="2D94F177" w:rsidTr="00AF4C1C">
        <w:tc>
          <w:tcPr>
            <w:tcW w:w="5040" w:type="dxa"/>
          </w:tcPr>
          <w:p w14:paraId="2097B091" w14:textId="669CDE03" w:rsidR="00B2164F" w:rsidRPr="003944A2" w:rsidRDefault="000A14F4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Times New Roman"/>
                <w:bCs/>
                <w:sz w:val="20"/>
                <w:szCs w:val="20"/>
              </w:rPr>
              <w:t>Optmizing</w:t>
            </w:r>
            <w:proofErr w:type="spellEnd"/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 code, if necessary</w:t>
            </w:r>
          </w:p>
        </w:tc>
        <w:tc>
          <w:tcPr>
            <w:tcW w:w="777" w:type="dxa"/>
            <w:shd w:val="clear" w:color="auto" w:fill="FFFFFF" w:themeFill="background1"/>
          </w:tcPr>
          <w:p w14:paraId="765D6AA9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78D1DA3D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25AE5850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uto"/>
          </w:tcPr>
          <w:p w14:paraId="17F5AF7F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351149BF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46003840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14:paraId="145019E8" w14:textId="77777777" w:rsidR="001F267A" w:rsidRDefault="001F267A" w:rsidP="008C7CA9">
      <w:pPr>
        <w:rPr>
          <w:rFonts w:ascii="Garamond" w:hAnsi="Garamond" w:cs="Times New Roman"/>
          <w:b/>
          <w:sz w:val="20"/>
          <w:szCs w:val="20"/>
        </w:rPr>
      </w:pPr>
    </w:p>
    <w:p w14:paraId="6E53AD84" w14:textId="3E27B4CE" w:rsidR="00E83116" w:rsidRPr="00A25567" w:rsidRDefault="00E83116" w:rsidP="008C7CA9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14:paraId="5A60DB3C" w14:textId="30C3E2B8" w:rsidR="008874CD" w:rsidRDefault="00EF6105" w:rsidP="00334C9A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>[</w:t>
      </w:r>
      <w:r w:rsidR="00DA748B">
        <w:rPr>
          <w:rStyle w:val="citation-select"/>
          <w:rFonts w:ascii="Garamond" w:hAnsi="Garamond"/>
          <w:sz w:val="20"/>
          <w:szCs w:val="20"/>
        </w:rPr>
        <w:t>1</w:t>
      </w:r>
      <w:r>
        <w:rPr>
          <w:rStyle w:val="citation-select"/>
          <w:rFonts w:ascii="Garamond" w:hAnsi="Garamond"/>
          <w:sz w:val="20"/>
          <w:szCs w:val="20"/>
        </w:rPr>
        <w:t xml:space="preserve">] </w:t>
      </w:r>
      <w:r w:rsidR="0077213D">
        <w:rPr>
          <w:rStyle w:val="citation-select"/>
          <w:rFonts w:ascii="Garamond" w:hAnsi="Garamond"/>
          <w:sz w:val="20"/>
          <w:szCs w:val="20"/>
        </w:rPr>
        <w:t>Xiang Li, Wei Zhang, Qian</w:t>
      </w:r>
      <w:r w:rsidR="00836C24">
        <w:rPr>
          <w:rStyle w:val="citation-select"/>
          <w:rFonts w:ascii="Garamond" w:hAnsi="Garamond"/>
          <w:sz w:val="20"/>
          <w:szCs w:val="20"/>
        </w:rPr>
        <w:t xml:space="preserve"> Ding (2018). </w:t>
      </w:r>
      <w:r w:rsidR="00920B0F">
        <w:rPr>
          <w:rStyle w:val="citation-select"/>
          <w:rFonts w:ascii="Garamond" w:hAnsi="Garamond"/>
          <w:sz w:val="20"/>
          <w:szCs w:val="20"/>
        </w:rPr>
        <w:t>Deep learning-based remaining useful life estimation of bearings using multi-scale feature extraction</w:t>
      </w:r>
    </w:p>
    <w:p w14:paraId="65DD7AFE" w14:textId="1D8EBDFF" w:rsidR="000A0D6B" w:rsidRPr="009979FB" w:rsidRDefault="000A0D6B" w:rsidP="00334C9A">
      <w:pPr>
        <w:rPr>
          <w:rStyle w:val="citation-select"/>
          <w:rFonts w:ascii="Garamond" w:hAnsi="Garamond"/>
          <w:sz w:val="20"/>
          <w:szCs w:val="20"/>
          <w:lang w:val="pt-BR"/>
        </w:rPr>
      </w:pPr>
      <w:r w:rsidRPr="009979FB">
        <w:rPr>
          <w:rStyle w:val="citation-select"/>
          <w:rFonts w:ascii="Garamond" w:hAnsi="Garamond"/>
          <w:sz w:val="20"/>
          <w:szCs w:val="20"/>
          <w:lang w:val="pt-BR"/>
        </w:rPr>
        <w:t xml:space="preserve">[2] </w:t>
      </w:r>
      <w:proofErr w:type="spellStart"/>
      <w:r w:rsidRPr="009979FB">
        <w:rPr>
          <w:rStyle w:val="citation-select"/>
          <w:rFonts w:ascii="Garamond" w:hAnsi="Garamond"/>
          <w:sz w:val="20"/>
          <w:szCs w:val="20"/>
          <w:lang w:val="pt-BR"/>
        </w:rPr>
        <w:t>Keras</w:t>
      </w:r>
      <w:proofErr w:type="spellEnd"/>
      <w:r w:rsidRPr="009979FB">
        <w:rPr>
          <w:rStyle w:val="citation-select"/>
          <w:rFonts w:ascii="Garamond" w:hAnsi="Garamond"/>
          <w:sz w:val="20"/>
          <w:szCs w:val="20"/>
          <w:lang w:val="pt-BR"/>
        </w:rPr>
        <w:t xml:space="preserve"> </w:t>
      </w:r>
      <w:proofErr w:type="spellStart"/>
      <w:r w:rsidR="009979FB" w:rsidRPr="009979FB">
        <w:rPr>
          <w:rStyle w:val="citation-select"/>
          <w:rFonts w:ascii="Garamond" w:hAnsi="Garamond"/>
          <w:sz w:val="20"/>
          <w:szCs w:val="20"/>
          <w:lang w:val="pt-BR"/>
        </w:rPr>
        <w:t>Documentation</w:t>
      </w:r>
      <w:proofErr w:type="spellEnd"/>
      <w:r w:rsidR="009979FB">
        <w:rPr>
          <w:rStyle w:val="citation-select"/>
          <w:rFonts w:ascii="Garamond" w:hAnsi="Garamond"/>
          <w:sz w:val="20"/>
          <w:szCs w:val="20"/>
          <w:lang w:val="pt-BR"/>
        </w:rPr>
        <w:t>.</w:t>
      </w:r>
      <w:r w:rsidR="009979FB" w:rsidRPr="009979FB">
        <w:rPr>
          <w:rStyle w:val="citation-select"/>
          <w:rFonts w:ascii="Garamond" w:hAnsi="Garamond"/>
          <w:sz w:val="20"/>
          <w:szCs w:val="20"/>
          <w:lang w:val="pt-BR"/>
        </w:rPr>
        <w:t xml:space="preserve"> https://keras.io/</w:t>
      </w:r>
    </w:p>
    <w:p w14:paraId="6F8DEBC8" w14:textId="525DA46F" w:rsidR="00890823" w:rsidRPr="009979FB" w:rsidRDefault="00890823" w:rsidP="008C7CA9">
      <w:pPr>
        <w:ind w:firstLine="720"/>
        <w:rPr>
          <w:rStyle w:val="citation-select"/>
          <w:rFonts w:ascii="Garamond" w:hAnsi="Garamond"/>
          <w:sz w:val="20"/>
          <w:szCs w:val="20"/>
          <w:lang w:val="pt-BR"/>
        </w:rPr>
      </w:pPr>
      <w:r w:rsidRPr="009979FB">
        <w:rPr>
          <w:rStyle w:val="citation-select"/>
          <w:rFonts w:ascii="Garamond" w:hAnsi="Garamond"/>
          <w:sz w:val="20"/>
          <w:szCs w:val="20"/>
          <w:lang w:val="pt-BR"/>
        </w:rPr>
        <w:br w:type="page"/>
      </w:r>
    </w:p>
    <w:p w14:paraId="56F4E4AA" w14:textId="77777777" w:rsidR="00432E89" w:rsidRPr="00A25567" w:rsidRDefault="00432E89" w:rsidP="008C7CA9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lastRenderedPageBreak/>
        <w:t>Appendix A</w:t>
      </w:r>
    </w:p>
    <w:p w14:paraId="30AA1360" w14:textId="0C579EDF" w:rsidR="00C804C4" w:rsidRDefault="00432E89" w:rsidP="008C7CA9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14:paraId="4BB9A955" w14:textId="250860C8" w:rsidR="0011775B" w:rsidRDefault="0011775B" w:rsidP="000F1A9A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 wp14:anchorId="3919AD79" wp14:editId="2920C00B">
            <wp:extent cx="4572000" cy="3792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9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A562" w14:textId="3BF773BF" w:rsidR="0011775B" w:rsidRDefault="0011775B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 xml:space="preserve">Fig 1 </w:t>
      </w:r>
      <w:r w:rsidR="002A6D31">
        <w:rPr>
          <w:rFonts w:ascii="Garamond" w:hAnsi="Garamond" w:cs="Times New Roman"/>
          <w:b/>
          <w:sz w:val="20"/>
          <w:szCs w:val="20"/>
        </w:rPr>
        <w:t>–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 w:rsidR="002A6D31">
        <w:rPr>
          <w:rFonts w:ascii="Garamond" w:hAnsi="Garamond" w:cs="Times New Roman"/>
          <w:b/>
          <w:sz w:val="20"/>
          <w:szCs w:val="20"/>
        </w:rPr>
        <w:t>First part of the CNN architecture</w:t>
      </w:r>
    </w:p>
    <w:p w14:paraId="1F204B3E" w14:textId="5D213F5E" w:rsidR="002A6D31" w:rsidRDefault="008028C7" w:rsidP="002A6D31">
      <w:pPr>
        <w:ind w:firstLine="720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>The first part of the CNN is implemented and running</w:t>
      </w:r>
      <w:r w:rsidR="00DF0858">
        <w:rPr>
          <w:rFonts w:ascii="Garamond" w:hAnsi="Garamond" w:cs="Times New Roman"/>
          <w:bCs/>
          <w:sz w:val="20"/>
          <w:szCs w:val="20"/>
        </w:rPr>
        <w:t xml:space="preserve"> as shown in Fig 1</w:t>
      </w:r>
      <w:r w:rsidR="00F673EB">
        <w:rPr>
          <w:rFonts w:ascii="Garamond" w:hAnsi="Garamond" w:cs="Times New Roman"/>
          <w:bCs/>
          <w:sz w:val="20"/>
          <w:szCs w:val="20"/>
        </w:rPr>
        <w:t xml:space="preserve">. </w:t>
      </w:r>
      <w:r w:rsidR="002F319C">
        <w:rPr>
          <w:rFonts w:ascii="Garamond" w:hAnsi="Garamond" w:cs="Times New Roman"/>
          <w:bCs/>
          <w:sz w:val="20"/>
          <w:szCs w:val="20"/>
        </w:rPr>
        <w:t xml:space="preserve">It is </w:t>
      </w:r>
      <w:r w:rsidR="003015E8">
        <w:rPr>
          <w:rFonts w:ascii="Garamond" w:hAnsi="Garamond" w:cs="Times New Roman"/>
          <w:bCs/>
          <w:sz w:val="20"/>
          <w:szCs w:val="20"/>
        </w:rPr>
        <w:t xml:space="preserve">doing the multi-scale feature extraction and </w:t>
      </w:r>
      <w:r w:rsidR="00DA0F67">
        <w:rPr>
          <w:rFonts w:ascii="Garamond" w:hAnsi="Garamond" w:cs="Times New Roman"/>
          <w:bCs/>
          <w:sz w:val="20"/>
          <w:szCs w:val="20"/>
        </w:rPr>
        <w:t xml:space="preserve">its output is a high-level representation </w:t>
      </w:r>
      <w:r w:rsidR="003C13F6">
        <w:rPr>
          <w:rFonts w:ascii="Garamond" w:hAnsi="Garamond" w:cs="Times New Roman"/>
          <w:bCs/>
          <w:sz w:val="20"/>
          <w:szCs w:val="20"/>
        </w:rPr>
        <w:t xml:space="preserve">of the input data. The only two differences </w:t>
      </w:r>
      <w:r w:rsidR="00F0711E">
        <w:rPr>
          <w:rFonts w:ascii="Garamond" w:hAnsi="Garamond" w:cs="Times New Roman"/>
          <w:bCs/>
          <w:sz w:val="20"/>
          <w:szCs w:val="20"/>
        </w:rPr>
        <w:t xml:space="preserve">from the architecture of the paper is </w:t>
      </w:r>
      <w:r w:rsidR="00D64B55">
        <w:rPr>
          <w:rFonts w:ascii="Garamond" w:hAnsi="Garamond" w:cs="Times New Roman"/>
          <w:bCs/>
          <w:sz w:val="20"/>
          <w:szCs w:val="20"/>
        </w:rPr>
        <w:t xml:space="preserve">that is not being initialized with a </w:t>
      </w:r>
      <w:r w:rsidR="00D64B55" w:rsidRPr="007C6F08">
        <w:rPr>
          <w:rFonts w:ascii="Garamond" w:hAnsi="Garamond" w:cs="Times New Roman"/>
          <w:bCs/>
          <w:i/>
          <w:iCs/>
          <w:sz w:val="20"/>
          <w:szCs w:val="20"/>
        </w:rPr>
        <w:t>Xavier</w:t>
      </w:r>
      <w:r w:rsidR="00D64B55">
        <w:rPr>
          <w:rFonts w:ascii="Garamond" w:hAnsi="Garamond" w:cs="Times New Roman"/>
          <w:bCs/>
          <w:sz w:val="20"/>
          <w:szCs w:val="20"/>
        </w:rPr>
        <w:t xml:space="preserve"> </w:t>
      </w:r>
      <w:r w:rsidR="007C6F08">
        <w:rPr>
          <w:rFonts w:ascii="Garamond" w:hAnsi="Garamond" w:cs="Times New Roman"/>
          <w:bCs/>
          <w:sz w:val="20"/>
          <w:szCs w:val="20"/>
        </w:rPr>
        <w:t>normal initializer and the learning rate of the system is not manually defined.</w:t>
      </w:r>
    </w:p>
    <w:p w14:paraId="5F88E98A" w14:textId="074492D1" w:rsidR="00EC2AFD" w:rsidRDefault="00EC2AFD" w:rsidP="002A6D31">
      <w:pPr>
        <w:ind w:firstLine="720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The weights of the system are being saved and </w:t>
      </w:r>
      <w:proofErr w:type="gramStart"/>
      <w:r>
        <w:rPr>
          <w:rFonts w:ascii="Garamond" w:hAnsi="Garamond" w:cs="Times New Roman"/>
          <w:bCs/>
          <w:sz w:val="20"/>
          <w:szCs w:val="20"/>
        </w:rPr>
        <w:t>are able to</w:t>
      </w:r>
      <w:proofErr w:type="gramEnd"/>
      <w:r>
        <w:rPr>
          <w:rFonts w:ascii="Garamond" w:hAnsi="Garamond" w:cs="Times New Roman"/>
          <w:bCs/>
          <w:sz w:val="20"/>
          <w:szCs w:val="20"/>
        </w:rPr>
        <w:t xml:space="preserve"> </w:t>
      </w:r>
      <w:r w:rsidR="0045177A">
        <w:rPr>
          <w:rFonts w:ascii="Garamond" w:hAnsi="Garamond" w:cs="Times New Roman"/>
          <w:bCs/>
          <w:sz w:val="20"/>
          <w:szCs w:val="20"/>
        </w:rPr>
        <w:t xml:space="preserve">restore the system </w:t>
      </w:r>
      <w:r w:rsidR="0032247B">
        <w:rPr>
          <w:rFonts w:ascii="Garamond" w:hAnsi="Garamond" w:cs="Times New Roman"/>
          <w:bCs/>
          <w:sz w:val="20"/>
          <w:szCs w:val="20"/>
        </w:rPr>
        <w:t xml:space="preserve">to a state that is </w:t>
      </w:r>
      <w:r w:rsidR="0045177A">
        <w:rPr>
          <w:rFonts w:ascii="Garamond" w:hAnsi="Garamond" w:cs="Times New Roman"/>
          <w:bCs/>
          <w:sz w:val="20"/>
          <w:szCs w:val="20"/>
        </w:rPr>
        <w:t xml:space="preserve">as close as </w:t>
      </w:r>
      <w:r w:rsidR="0032247B">
        <w:rPr>
          <w:rFonts w:ascii="Garamond" w:hAnsi="Garamond" w:cs="Times New Roman"/>
          <w:bCs/>
          <w:sz w:val="20"/>
          <w:szCs w:val="20"/>
        </w:rPr>
        <w:t xml:space="preserve">possible as when it had just finished </w:t>
      </w:r>
      <w:r w:rsidR="00BA0367">
        <w:rPr>
          <w:rFonts w:ascii="Garamond" w:hAnsi="Garamond" w:cs="Times New Roman"/>
          <w:bCs/>
          <w:sz w:val="20"/>
          <w:szCs w:val="20"/>
        </w:rPr>
        <w:t>training. Fig 2 and 3 shows the model being restored</w:t>
      </w:r>
      <w:r w:rsidR="00CC13B1">
        <w:rPr>
          <w:rFonts w:ascii="Garamond" w:hAnsi="Garamond" w:cs="Times New Roman"/>
          <w:bCs/>
          <w:sz w:val="20"/>
          <w:szCs w:val="20"/>
        </w:rPr>
        <w:t xml:space="preserve"> with two different weights</w:t>
      </w:r>
      <w:r w:rsidR="00EB3346">
        <w:rPr>
          <w:rFonts w:ascii="Garamond" w:hAnsi="Garamond" w:cs="Times New Roman"/>
          <w:bCs/>
          <w:sz w:val="20"/>
          <w:szCs w:val="20"/>
        </w:rPr>
        <w:t>, from two different training sessions</w:t>
      </w:r>
      <w:r w:rsidR="00666D95">
        <w:rPr>
          <w:rFonts w:ascii="Garamond" w:hAnsi="Garamond" w:cs="Times New Roman"/>
          <w:bCs/>
          <w:sz w:val="20"/>
          <w:szCs w:val="20"/>
        </w:rPr>
        <w:t>.</w:t>
      </w:r>
      <w:r w:rsidR="009401CA">
        <w:rPr>
          <w:rFonts w:ascii="Garamond" w:hAnsi="Garamond" w:cs="Times New Roman"/>
          <w:bCs/>
          <w:sz w:val="20"/>
          <w:szCs w:val="20"/>
        </w:rPr>
        <w:t xml:space="preserve"> The</w:t>
      </w:r>
      <w:r w:rsidR="007E2561">
        <w:rPr>
          <w:rFonts w:ascii="Garamond" w:hAnsi="Garamond" w:cs="Times New Roman"/>
          <w:bCs/>
          <w:sz w:val="20"/>
          <w:szCs w:val="20"/>
        </w:rPr>
        <w:t xml:space="preserve"> two</w:t>
      </w:r>
      <w:r w:rsidR="009401CA">
        <w:rPr>
          <w:rFonts w:ascii="Garamond" w:hAnsi="Garamond" w:cs="Times New Roman"/>
          <w:bCs/>
          <w:sz w:val="20"/>
          <w:szCs w:val="20"/>
        </w:rPr>
        <w:t xml:space="preserve"> training sessions were done sequentially</w:t>
      </w:r>
      <w:r w:rsidR="007E2561">
        <w:rPr>
          <w:rFonts w:ascii="Garamond" w:hAnsi="Garamond" w:cs="Times New Roman"/>
          <w:bCs/>
          <w:sz w:val="20"/>
          <w:szCs w:val="20"/>
        </w:rPr>
        <w:t>, in a scheduled fashion</w:t>
      </w:r>
      <w:r w:rsidR="00677591">
        <w:rPr>
          <w:rFonts w:ascii="Garamond" w:hAnsi="Garamond" w:cs="Times New Roman"/>
          <w:bCs/>
          <w:sz w:val="20"/>
          <w:szCs w:val="20"/>
        </w:rPr>
        <w:t xml:space="preserve"> as it takes about three and a half hours to complete each training session</w:t>
      </w:r>
      <w:r w:rsidR="007E2561">
        <w:rPr>
          <w:rFonts w:ascii="Garamond" w:hAnsi="Garamond" w:cs="Times New Roman"/>
          <w:bCs/>
          <w:sz w:val="20"/>
          <w:szCs w:val="20"/>
        </w:rPr>
        <w:t>.</w:t>
      </w:r>
    </w:p>
    <w:p w14:paraId="17EFCD61" w14:textId="2EA4D42A" w:rsidR="00666D95" w:rsidRDefault="00666D95" w:rsidP="00666D95">
      <w:pPr>
        <w:ind w:firstLine="720"/>
        <w:jc w:val="center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 wp14:anchorId="4A4AF311" wp14:editId="385BA3B9">
            <wp:extent cx="4572000" cy="31822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0E94" w14:textId="2F199FB9" w:rsidR="00666D95" w:rsidRDefault="00666D95" w:rsidP="00666D95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 xml:space="preserve">Fig 2 </w:t>
      </w:r>
      <w:r w:rsidR="00D30252">
        <w:rPr>
          <w:rFonts w:ascii="Garamond" w:hAnsi="Garamond" w:cs="Times New Roman"/>
          <w:b/>
          <w:sz w:val="20"/>
          <w:szCs w:val="20"/>
        </w:rPr>
        <w:t>–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 w:rsidR="00D30252">
        <w:rPr>
          <w:rFonts w:ascii="Garamond" w:hAnsi="Garamond" w:cs="Times New Roman"/>
          <w:b/>
          <w:sz w:val="20"/>
          <w:szCs w:val="20"/>
        </w:rPr>
        <w:t>Model restoration (with validation)</w:t>
      </w:r>
    </w:p>
    <w:p w14:paraId="05113A67" w14:textId="7EA5D973" w:rsidR="00D73216" w:rsidRDefault="00D73216" w:rsidP="00666D95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 wp14:anchorId="61709205" wp14:editId="369EA17C">
            <wp:extent cx="4572000" cy="30435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14F4" w14:textId="1822F1BB" w:rsidR="00D73216" w:rsidRDefault="00D73216" w:rsidP="00666D95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 xml:space="preserve">Fig 3 - </w:t>
      </w:r>
      <w:r>
        <w:rPr>
          <w:rFonts w:ascii="Garamond" w:hAnsi="Garamond" w:cs="Times New Roman"/>
          <w:b/>
          <w:sz w:val="20"/>
          <w:szCs w:val="20"/>
        </w:rPr>
        <w:t>Model restoration (with</w:t>
      </w:r>
      <w:r>
        <w:rPr>
          <w:rFonts w:ascii="Garamond" w:hAnsi="Garamond" w:cs="Times New Roman"/>
          <w:b/>
          <w:sz w:val="20"/>
          <w:szCs w:val="20"/>
        </w:rPr>
        <w:t>out</w:t>
      </w:r>
      <w:r>
        <w:rPr>
          <w:rFonts w:ascii="Garamond" w:hAnsi="Garamond" w:cs="Times New Roman"/>
          <w:b/>
          <w:sz w:val="20"/>
          <w:szCs w:val="20"/>
        </w:rPr>
        <w:t xml:space="preserve"> validation)</w:t>
      </w:r>
    </w:p>
    <w:p w14:paraId="0FA04943" w14:textId="1ED66864" w:rsidR="000F1A9A" w:rsidRDefault="000F1A9A" w:rsidP="000F1A9A">
      <w:pPr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lastRenderedPageBreak/>
        <w:drawing>
          <wp:inline distT="0" distB="0" distL="0" distR="0" wp14:anchorId="3CF66DFE" wp14:editId="54E672ED">
            <wp:extent cx="5935980" cy="17297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99D3" w14:textId="05ED7036" w:rsidR="005E223C" w:rsidRDefault="005E223C" w:rsidP="005E223C">
      <w:pPr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Fig 4 – The tail of the r</w:t>
      </w:r>
      <w:r w:rsidR="009B13B0">
        <w:rPr>
          <w:rFonts w:ascii="Garamond" w:hAnsi="Garamond" w:cs="Times New Roman"/>
          <w:b/>
          <w:sz w:val="20"/>
          <w:szCs w:val="20"/>
        </w:rPr>
        <w:t>esults</w:t>
      </w:r>
      <w:r w:rsidR="001623AE">
        <w:rPr>
          <w:rFonts w:ascii="Garamond" w:hAnsi="Garamond" w:cs="Times New Roman"/>
          <w:b/>
          <w:sz w:val="20"/>
          <w:szCs w:val="20"/>
        </w:rPr>
        <w:t xml:space="preserve">. Above the “+” signs </w:t>
      </w:r>
      <w:proofErr w:type="gramStart"/>
      <w:r w:rsidR="002822A1">
        <w:rPr>
          <w:rFonts w:ascii="Garamond" w:hAnsi="Garamond" w:cs="Times New Roman"/>
          <w:b/>
          <w:sz w:val="20"/>
          <w:szCs w:val="20"/>
        </w:rPr>
        <w:t>is</w:t>
      </w:r>
      <w:proofErr w:type="gramEnd"/>
      <w:r w:rsidR="002822A1">
        <w:rPr>
          <w:rFonts w:ascii="Garamond" w:hAnsi="Garamond" w:cs="Times New Roman"/>
          <w:b/>
          <w:sz w:val="20"/>
          <w:szCs w:val="20"/>
        </w:rPr>
        <w:t xml:space="preserve"> the first model and below the </w:t>
      </w:r>
      <w:r w:rsidR="002822A1">
        <w:rPr>
          <w:rFonts w:ascii="Garamond" w:hAnsi="Garamond" w:cs="Times New Roman"/>
          <w:b/>
          <w:sz w:val="20"/>
          <w:szCs w:val="20"/>
        </w:rPr>
        <w:t>“+” signs is the</w:t>
      </w:r>
      <w:r w:rsidR="002822A1">
        <w:rPr>
          <w:rFonts w:ascii="Garamond" w:hAnsi="Garamond" w:cs="Times New Roman"/>
          <w:b/>
          <w:sz w:val="20"/>
          <w:szCs w:val="20"/>
        </w:rPr>
        <w:t xml:space="preserve"> second model, both at the end of training</w:t>
      </w:r>
    </w:p>
    <w:p w14:paraId="00F6825D" w14:textId="77777777" w:rsidR="00F6191C" w:rsidRDefault="00F6191C" w:rsidP="005E223C">
      <w:pPr>
        <w:jc w:val="center"/>
        <w:rPr>
          <w:rFonts w:ascii="Garamond" w:hAnsi="Garamond" w:cs="Times New Roman"/>
          <w:b/>
          <w:sz w:val="20"/>
          <w:szCs w:val="20"/>
        </w:rPr>
      </w:pPr>
    </w:p>
    <w:p w14:paraId="3F206316" w14:textId="19010BD9" w:rsidR="005026F1" w:rsidRDefault="00925965" w:rsidP="0032077F">
      <w:pPr>
        <w:ind w:firstLine="720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As much </w:t>
      </w:r>
      <w:r w:rsidR="007A667C">
        <w:rPr>
          <w:rFonts w:ascii="Garamond" w:hAnsi="Garamond" w:cs="Times New Roman"/>
          <w:bCs/>
          <w:sz w:val="20"/>
          <w:szCs w:val="20"/>
        </w:rPr>
        <w:t xml:space="preserve">as </w:t>
      </w:r>
      <w:r w:rsidR="000F1A9A">
        <w:rPr>
          <w:rFonts w:ascii="Garamond" w:hAnsi="Garamond" w:cs="Times New Roman"/>
          <w:bCs/>
          <w:sz w:val="20"/>
          <w:szCs w:val="20"/>
        </w:rPr>
        <w:t>the second model</w:t>
      </w:r>
      <w:r w:rsidR="007A667C">
        <w:rPr>
          <w:rFonts w:ascii="Garamond" w:hAnsi="Garamond" w:cs="Times New Roman"/>
          <w:bCs/>
          <w:sz w:val="20"/>
          <w:szCs w:val="20"/>
        </w:rPr>
        <w:t xml:space="preserve"> had slightly different weights</w:t>
      </w:r>
      <w:r w:rsidR="000F1A9A">
        <w:rPr>
          <w:rFonts w:ascii="Garamond" w:hAnsi="Garamond" w:cs="Times New Roman"/>
          <w:bCs/>
          <w:sz w:val="20"/>
          <w:szCs w:val="20"/>
        </w:rPr>
        <w:t>, Fig</w:t>
      </w:r>
      <w:r w:rsidR="00276841">
        <w:rPr>
          <w:rFonts w:ascii="Garamond" w:hAnsi="Garamond" w:cs="Times New Roman"/>
          <w:bCs/>
          <w:sz w:val="20"/>
          <w:szCs w:val="20"/>
        </w:rPr>
        <w:t xml:space="preserve"> 5 confirms</w:t>
      </w:r>
      <w:r w:rsidR="008D0E3D">
        <w:rPr>
          <w:rFonts w:ascii="Garamond" w:hAnsi="Garamond" w:cs="Times New Roman"/>
          <w:bCs/>
          <w:sz w:val="20"/>
          <w:szCs w:val="20"/>
        </w:rPr>
        <w:t xml:space="preserve"> (and Fig </w:t>
      </w:r>
      <w:r w:rsidR="00424700">
        <w:rPr>
          <w:rFonts w:ascii="Garamond" w:hAnsi="Garamond" w:cs="Times New Roman"/>
          <w:bCs/>
          <w:sz w:val="20"/>
          <w:szCs w:val="20"/>
        </w:rPr>
        <w:t>8 and 9 shows</w:t>
      </w:r>
      <w:r w:rsidR="008D0E3D">
        <w:rPr>
          <w:rFonts w:ascii="Garamond" w:hAnsi="Garamond" w:cs="Times New Roman"/>
          <w:bCs/>
          <w:sz w:val="20"/>
          <w:szCs w:val="20"/>
        </w:rPr>
        <w:t>)</w:t>
      </w:r>
      <w:r w:rsidR="00276841">
        <w:rPr>
          <w:rFonts w:ascii="Garamond" w:hAnsi="Garamond" w:cs="Times New Roman"/>
          <w:bCs/>
          <w:sz w:val="20"/>
          <w:szCs w:val="20"/>
        </w:rPr>
        <w:t xml:space="preserve"> that </w:t>
      </w:r>
      <w:r w:rsidR="00076109">
        <w:rPr>
          <w:rFonts w:ascii="Garamond" w:hAnsi="Garamond" w:cs="Times New Roman"/>
          <w:bCs/>
          <w:sz w:val="20"/>
          <w:szCs w:val="20"/>
        </w:rPr>
        <w:t>the second model</w:t>
      </w:r>
      <w:r w:rsidR="00500AEF">
        <w:rPr>
          <w:rFonts w:ascii="Garamond" w:hAnsi="Garamond" w:cs="Times New Roman"/>
          <w:bCs/>
          <w:sz w:val="20"/>
          <w:szCs w:val="20"/>
        </w:rPr>
        <w:t xml:space="preserve"> training</w:t>
      </w:r>
      <w:r w:rsidR="00076109">
        <w:rPr>
          <w:rFonts w:ascii="Garamond" w:hAnsi="Garamond" w:cs="Times New Roman"/>
          <w:bCs/>
          <w:sz w:val="20"/>
          <w:szCs w:val="20"/>
        </w:rPr>
        <w:t xml:space="preserve"> was most likely just a continuation of the first model</w:t>
      </w:r>
      <w:r w:rsidR="00500AEF">
        <w:rPr>
          <w:rFonts w:ascii="Garamond" w:hAnsi="Garamond" w:cs="Times New Roman"/>
          <w:bCs/>
          <w:sz w:val="20"/>
          <w:szCs w:val="20"/>
        </w:rPr>
        <w:t xml:space="preserve"> training</w:t>
      </w:r>
      <w:r w:rsidR="00FA32C1">
        <w:rPr>
          <w:rFonts w:ascii="Garamond" w:hAnsi="Garamond" w:cs="Times New Roman"/>
          <w:bCs/>
          <w:sz w:val="20"/>
          <w:szCs w:val="20"/>
        </w:rPr>
        <w:t xml:space="preserve">. </w:t>
      </w:r>
      <w:r w:rsidR="00F53987">
        <w:rPr>
          <w:rFonts w:ascii="Garamond" w:hAnsi="Garamond" w:cs="Times New Roman"/>
          <w:bCs/>
          <w:sz w:val="20"/>
          <w:szCs w:val="20"/>
        </w:rPr>
        <w:t xml:space="preserve">The standard deviation </w:t>
      </w:r>
      <w:r w:rsidR="00080391">
        <w:rPr>
          <w:rFonts w:ascii="Garamond" w:hAnsi="Garamond" w:cs="Times New Roman"/>
          <w:bCs/>
          <w:sz w:val="20"/>
          <w:szCs w:val="20"/>
        </w:rPr>
        <w:t>was very different from the first model.</w:t>
      </w:r>
      <w:r w:rsidR="0032077F">
        <w:rPr>
          <w:rFonts w:ascii="Garamond" w:hAnsi="Garamond" w:cs="Times New Roman"/>
          <w:bCs/>
          <w:sz w:val="20"/>
          <w:szCs w:val="20"/>
        </w:rPr>
        <w:t xml:space="preserve"> </w:t>
      </w:r>
      <w:r w:rsidR="005026F1">
        <w:rPr>
          <w:rFonts w:ascii="Garamond" w:hAnsi="Garamond" w:cs="Times New Roman"/>
          <w:bCs/>
          <w:sz w:val="20"/>
          <w:szCs w:val="20"/>
        </w:rPr>
        <w:t xml:space="preserve">This issue will be </w:t>
      </w:r>
      <w:r w:rsidR="0032077F">
        <w:rPr>
          <w:rFonts w:ascii="Garamond" w:hAnsi="Garamond" w:cs="Times New Roman"/>
          <w:bCs/>
          <w:sz w:val="20"/>
          <w:szCs w:val="20"/>
        </w:rPr>
        <w:t>addressed.</w:t>
      </w:r>
    </w:p>
    <w:p w14:paraId="2A6D3985" w14:textId="27766109" w:rsidR="00500AEF" w:rsidRDefault="00500AEF" w:rsidP="00500AEF">
      <w:pPr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 wp14:anchorId="6B345376" wp14:editId="5172D16C">
            <wp:extent cx="5935980" cy="1371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55F6" w14:textId="0889E55E" w:rsidR="00D019E0" w:rsidRDefault="00D019E0" w:rsidP="00D019E0">
      <w:pPr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 xml:space="preserve">Fig 5 </w:t>
      </w:r>
      <w:r w:rsidR="00241AAD">
        <w:rPr>
          <w:rFonts w:ascii="Garamond" w:hAnsi="Garamond" w:cs="Times New Roman"/>
          <w:b/>
          <w:sz w:val="20"/>
          <w:szCs w:val="20"/>
        </w:rPr>
        <w:t>–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 w:rsidR="00241AAD">
        <w:rPr>
          <w:rFonts w:ascii="Garamond" w:hAnsi="Garamond" w:cs="Times New Roman"/>
          <w:b/>
          <w:sz w:val="20"/>
          <w:szCs w:val="20"/>
        </w:rPr>
        <w:t>Statistics of the results</w:t>
      </w:r>
    </w:p>
    <w:p w14:paraId="2D30E964" w14:textId="511544A9" w:rsidR="00241AAD" w:rsidRPr="00AD69A1" w:rsidRDefault="00AD69A1" w:rsidP="00AD69A1">
      <w:pPr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ab/>
      </w:r>
      <w:r>
        <w:rPr>
          <w:rFonts w:ascii="Garamond" w:hAnsi="Garamond" w:cs="Times New Roman"/>
          <w:bCs/>
          <w:sz w:val="20"/>
          <w:szCs w:val="20"/>
        </w:rPr>
        <w:t xml:space="preserve">Next, </w:t>
      </w:r>
      <w:r w:rsidR="00924C75">
        <w:rPr>
          <w:rFonts w:ascii="Garamond" w:hAnsi="Garamond" w:cs="Times New Roman"/>
          <w:bCs/>
          <w:sz w:val="20"/>
          <w:szCs w:val="20"/>
        </w:rPr>
        <w:t xml:space="preserve">it will be discussed </w:t>
      </w:r>
      <w:r w:rsidR="005026F1">
        <w:rPr>
          <w:rFonts w:ascii="Garamond" w:hAnsi="Garamond" w:cs="Times New Roman"/>
          <w:bCs/>
          <w:sz w:val="20"/>
          <w:szCs w:val="20"/>
        </w:rPr>
        <w:t>future work.</w:t>
      </w:r>
    </w:p>
    <w:p w14:paraId="767F116E" w14:textId="03CC8DE5" w:rsidR="00254C9D" w:rsidRDefault="00B13B4F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lastRenderedPageBreak/>
        <w:drawing>
          <wp:inline distT="0" distB="0" distL="0" distR="0" wp14:anchorId="4D1EF0D3" wp14:editId="06A16C7E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3114" w14:textId="5C421BA3" w:rsidR="00254C9D" w:rsidRDefault="00254C9D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 xml:space="preserve">Fig 6 </w:t>
      </w:r>
      <w:r w:rsidR="00EB2FF7">
        <w:rPr>
          <w:rFonts w:ascii="Garamond" w:hAnsi="Garamond" w:cs="Times New Roman"/>
          <w:b/>
          <w:sz w:val="20"/>
          <w:szCs w:val="20"/>
        </w:rPr>
        <w:t>–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 w:rsidR="00EB2FF7">
        <w:rPr>
          <w:rFonts w:ascii="Garamond" w:hAnsi="Garamond" w:cs="Times New Roman"/>
          <w:b/>
          <w:sz w:val="20"/>
          <w:szCs w:val="20"/>
        </w:rPr>
        <w:t>MAPE of first model</w:t>
      </w:r>
    </w:p>
    <w:p w14:paraId="6F2B2AE2" w14:textId="1670C438" w:rsidR="00EB2FF7" w:rsidRDefault="00EB2FF7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 wp14:anchorId="10A1CD50" wp14:editId="2A4E3C6C">
            <wp:extent cx="45720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48AB" w14:textId="133F39E3" w:rsidR="00EB2FF7" w:rsidRDefault="00EB2FF7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Fig 7 – RMSE of first model</w:t>
      </w:r>
    </w:p>
    <w:p w14:paraId="7B9C763B" w14:textId="50CBD447" w:rsidR="00EB2FF7" w:rsidRDefault="00EB2FF7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lastRenderedPageBreak/>
        <w:drawing>
          <wp:inline distT="0" distB="0" distL="0" distR="0" wp14:anchorId="48B789B9" wp14:editId="442B6B9A">
            <wp:extent cx="45720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7FC2" w14:textId="5A75990A" w:rsidR="00EB2FF7" w:rsidRDefault="00EB2FF7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Fig 8 – MAPE of second model</w:t>
      </w:r>
    </w:p>
    <w:p w14:paraId="6C7CFB82" w14:textId="4FDB1E5E" w:rsidR="00EB2FF7" w:rsidRDefault="00EB2FF7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 wp14:anchorId="76873D5B" wp14:editId="3D49B615">
            <wp:extent cx="45720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D4B7" w14:textId="631D2C60" w:rsidR="00EB2FF7" w:rsidRDefault="00EB2FF7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Fig 9 – RMSE of second model</w:t>
      </w:r>
    </w:p>
    <w:p w14:paraId="14B02CF8" w14:textId="77777777" w:rsidR="00EB2FF7" w:rsidRDefault="00EB2FF7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</w:p>
    <w:p w14:paraId="5D02A6F4" w14:textId="77777777" w:rsidR="00471478" w:rsidRDefault="00B13B4F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lastRenderedPageBreak/>
        <w:drawing>
          <wp:inline distT="0" distB="0" distL="0" distR="0" wp14:anchorId="4CEF74F4" wp14:editId="33944E17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CFFF" w14:textId="5499DB14" w:rsidR="00471478" w:rsidRDefault="00471478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 xml:space="preserve">Fig 10 </w:t>
      </w:r>
      <w:r w:rsidR="005D6F17">
        <w:rPr>
          <w:rFonts w:ascii="Garamond" w:hAnsi="Garamond" w:cs="Times New Roman"/>
          <w:b/>
          <w:sz w:val="20"/>
          <w:szCs w:val="20"/>
        </w:rPr>
        <w:t>–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 w:rsidR="005D6F17">
        <w:rPr>
          <w:rFonts w:ascii="Garamond" w:hAnsi="Garamond" w:cs="Times New Roman"/>
          <w:b/>
          <w:sz w:val="20"/>
          <w:szCs w:val="20"/>
        </w:rPr>
        <w:t xml:space="preserve">Bearing signal after </w:t>
      </w:r>
      <w:r w:rsidR="00BF07CE">
        <w:rPr>
          <w:rFonts w:ascii="Garamond" w:hAnsi="Garamond" w:cs="Times New Roman"/>
          <w:b/>
          <w:sz w:val="20"/>
          <w:szCs w:val="20"/>
        </w:rPr>
        <w:t>STFT (before denoising)</w:t>
      </w:r>
    </w:p>
    <w:p w14:paraId="006CB6E6" w14:textId="65B13673" w:rsidR="00BF07CE" w:rsidRDefault="00471478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 wp14:anchorId="12A8EDA8" wp14:editId="75B212E8">
            <wp:extent cx="45720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9B5F" w14:textId="7F705661" w:rsidR="00BF07CE" w:rsidRDefault="00BF07CE" w:rsidP="00BF07CE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Fig 1</w:t>
      </w:r>
      <w:r>
        <w:rPr>
          <w:rFonts w:ascii="Garamond" w:hAnsi="Garamond" w:cs="Times New Roman"/>
          <w:b/>
          <w:sz w:val="20"/>
          <w:szCs w:val="20"/>
        </w:rPr>
        <w:t>1</w:t>
      </w:r>
      <w:r>
        <w:rPr>
          <w:rFonts w:ascii="Garamond" w:hAnsi="Garamond" w:cs="Times New Roman"/>
          <w:b/>
          <w:sz w:val="20"/>
          <w:szCs w:val="20"/>
        </w:rPr>
        <w:t xml:space="preserve"> – Bearing signal after STFT (</w:t>
      </w:r>
      <w:r w:rsidR="00386EAE">
        <w:rPr>
          <w:rFonts w:ascii="Garamond" w:hAnsi="Garamond" w:cs="Times New Roman"/>
          <w:b/>
          <w:sz w:val="20"/>
          <w:szCs w:val="20"/>
        </w:rPr>
        <w:t>after</w:t>
      </w:r>
      <w:r>
        <w:rPr>
          <w:rFonts w:ascii="Garamond" w:hAnsi="Garamond" w:cs="Times New Roman"/>
          <w:b/>
          <w:sz w:val="20"/>
          <w:szCs w:val="20"/>
        </w:rPr>
        <w:t xml:space="preserve"> denoising)</w:t>
      </w:r>
    </w:p>
    <w:p w14:paraId="13AEC33F" w14:textId="3E7B02A2" w:rsidR="00386EAE" w:rsidRDefault="00386EAE" w:rsidP="00386EAE">
      <w:pPr>
        <w:ind w:firstLine="720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lastRenderedPageBreak/>
        <w:t>The dataset</w:t>
      </w:r>
      <w:r w:rsidR="00F31AE9">
        <w:rPr>
          <w:rFonts w:ascii="Garamond" w:hAnsi="Garamond" w:cs="Times New Roman"/>
          <w:bCs/>
          <w:sz w:val="20"/>
          <w:szCs w:val="20"/>
        </w:rPr>
        <w:t>s</w:t>
      </w:r>
      <w:r>
        <w:rPr>
          <w:rFonts w:ascii="Garamond" w:hAnsi="Garamond" w:cs="Times New Roman"/>
          <w:bCs/>
          <w:sz w:val="20"/>
          <w:szCs w:val="20"/>
        </w:rPr>
        <w:t xml:space="preserve"> that </w:t>
      </w:r>
      <w:r w:rsidR="00F31AE9">
        <w:rPr>
          <w:rFonts w:ascii="Garamond" w:hAnsi="Garamond" w:cs="Times New Roman"/>
          <w:bCs/>
          <w:sz w:val="20"/>
          <w:szCs w:val="20"/>
        </w:rPr>
        <w:t>are</w:t>
      </w:r>
      <w:r>
        <w:rPr>
          <w:rFonts w:ascii="Garamond" w:hAnsi="Garamond" w:cs="Times New Roman"/>
          <w:bCs/>
          <w:sz w:val="20"/>
          <w:szCs w:val="20"/>
        </w:rPr>
        <w:t xml:space="preserve"> intended to be used to </w:t>
      </w:r>
      <w:r w:rsidR="00F31AE9">
        <w:rPr>
          <w:rFonts w:ascii="Garamond" w:hAnsi="Garamond" w:cs="Times New Roman"/>
          <w:bCs/>
          <w:sz w:val="20"/>
          <w:szCs w:val="20"/>
        </w:rPr>
        <w:t xml:space="preserve">put the architecture to </w:t>
      </w:r>
      <w:r>
        <w:rPr>
          <w:rFonts w:ascii="Garamond" w:hAnsi="Garamond" w:cs="Times New Roman"/>
          <w:bCs/>
          <w:sz w:val="20"/>
          <w:szCs w:val="20"/>
        </w:rPr>
        <w:t>test</w:t>
      </w:r>
      <w:r w:rsidR="00F31AE9">
        <w:rPr>
          <w:rFonts w:ascii="Garamond" w:hAnsi="Garamond" w:cs="Times New Roman"/>
          <w:bCs/>
          <w:sz w:val="20"/>
          <w:szCs w:val="20"/>
        </w:rPr>
        <w:t xml:space="preserve"> are two </w:t>
      </w:r>
      <w:r w:rsidR="00502C6D">
        <w:rPr>
          <w:rFonts w:ascii="Garamond" w:hAnsi="Garamond" w:cs="Times New Roman"/>
          <w:bCs/>
          <w:sz w:val="20"/>
          <w:szCs w:val="20"/>
        </w:rPr>
        <w:t>bearings datasets</w:t>
      </w:r>
      <w:r w:rsidR="0032077F">
        <w:rPr>
          <w:rFonts w:ascii="Garamond" w:hAnsi="Garamond" w:cs="Times New Roman"/>
          <w:bCs/>
          <w:sz w:val="20"/>
          <w:szCs w:val="20"/>
        </w:rPr>
        <w:t xml:space="preserve"> in which the bearings </w:t>
      </w:r>
      <w:r w:rsidR="008572F2">
        <w:rPr>
          <w:rFonts w:ascii="Garamond" w:hAnsi="Garamond" w:cs="Times New Roman"/>
          <w:bCs/>
          <w:sz w:val="20"/>
          <w:szCs w:val="20"/>
        </w:rPr>
        <w:t xml:space="preserve">were run from test to failure. One </w:t>
      </w:r>
      <w:r w:rsidR="00FB309E">
        <w:rPr>
          <w:rFonts w:ascii="Garamond" w:hAnsi="Garamond" w:cs="Times New Roman"/>
          <w:bCs/>
          <w:sz w:val="20"/>
          <w:szCs w:val="20"/>
        </w:rPr>
        <w:t>dataset is the same as the one presented on the paper, for result comparison</w:t>
      </w:r>
      <w:r w:rsidR="00767EEA">
        <w:rPr>
          <w:rFonts w:ascii="Garamond" w:hAnsi="Garamond" w:cs="Times New Roman"/>
          <w:bCs/>
          <w:sz w:val="20"/>
          <w:szCs w:val="20"/>
        </w:rPr>
        <w:t xml:space="preserve">, and the other is believed to be very close in nature of that </w:t>
      </w:r>
      <w:r w:rsidR="00330461">
        <w:rPr>
          <w:rFonts w:ascii="Garamond" w:hAnsi="Garamond" w:cs="Times New Roman"/>
          <w:bCs/>
          <w:sz w:val="20"/>
          <w:szCs w:val="20"/>
        </w:rPr>
        <w:t>of the paper and similar results are expected from it as well</w:t>
      </w:r>
      <w:r w:rsidR="00C60CEF">
        <w:rPr>
          <w:rFonts w:ascii="Garamond" w:hAnsi="Garamond" w:cs="Times New Roman"/>
          <w:bCs/>
          <w:sz w:val="20"/>
          <w:szCs w:val="20"/>
        </w:rPr>
        <w:t>.</w:t>
      </w:r>
    </w:p>
    <w:p w14:paraId="1020E75B" w14:textId="2D2FD426" w:rsidR="00C60CEF" w:rsidRPr="00386EAE" w:rsidRDefault="00C60CEF" w:rsidP="00386EAE">
      <w:pPr>
        <w:ind w:firstLine="720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Fig 10 and 11 show the signal of a bearing </w:t>
      </w:r>
      <w:r w:rsidR="00F54A46">
        <w:rPr>
          <w:rFonts w:ascii="Garamond" w:hAnsi="Garamond" w:cs="Times New Roman"/>
          <w:bCs/>
          <w:sz w:val="20"/>
          <w:szCs w:val="20"/>
        </w:rPr>
        <w:t xml:space="preserve">in the beginning of </w:t>
      </w:r>
      <w:r w:rsidR="002413FA">
        <w:rPr>
          <w:rFonts w:ascii="Garamond" w:hAnsi="Garamond" w:cs="Times New Roman"/>
          <w:bCs/>
          <w:sz w:val="20"/>
          <w:szCs w:val="20"/>
        </w:rPr>
        <w:t>a</w:t>
      </w:r>
      <w:r w:rsidR="00F54A46">
        <w:rPr>
          <w:rFonts w:ascii="Garamond" w:hAnsi="Garamond" w:cs="Times New Roman"/>
          <w:bCs/>
          <w:sz w:val="20"/>
          <w:szCs w:val="20"/>
        </w:rPr>
        <w:t xml:space="preserve"> test, after appl</w:t>
      </w:r>
      <w:r w:rsidR="00A44CAB">
        <w:rPr>
          <w:rFonts w:ascii="Garamond" w:hAnsi="Garamond" w:cs="Times New Roman"/>
          <w:bCs/>
          <w:sz w:val="20"/>
          <w:szCs w:val="20"/>
        </w:rPr>
        <w:t>ied Short-Time Fourier Transform (STFT)</w:t>
      </w:r>
      <w:r w:rsidR="0073277A">
        <w:rPr>
          <w:rFonts w:ascii="Garamond" w:hAnsi="Garamond" w:cs="Times New Roman"/>
          <w:bCs/>
          <w:sz w:val="20"/>
          <w:szCs w:val="20"/>
        </w:rPr>
        <w:t>, with a Hamming window of 20ms and</w:t>
      </w:r>
      <w:r w:rsidR="00373E87">
        <w:rPr>
          <w:rFonts w:ascii="Garamond" w:hAnsi="Garamond" w:cs="Times New Roman"/>
          <w:bCs/>
          <w:sz w:val="20"/>
          <w:szCs w:val="20"/>
        </w:rPr>
        <w:t xml:space="preserve"> shift step of 10ms. The signal is 1</w:t>
      </w:r>
      <w:r w:rsidR="009D40D4">
        <w:rPr>
          <w:rFonts w:ascii="Garamond" w:hAnsi="Garamond" w:cs="Times New Roman"/>
          <w:bCs/>
          <w:sz w:val="20"/>
          <w:szCs w:val="20"/>
        </w:rPr>
        <w:t xml:space="preserve"> second long</w:t>
      </w:r>
      <w:r w:rsidR="002413FA">
        <w:rPr>
          <w:rFonts w:ascii="Garamond" w:hAnsi="Garamond" w:cs="Times New Roman"/>
          <w:bCs/>
          <w:sz w:val="20"/>
          <w:szCs w:val="20"/>
        </w:rPr>
        <w:t>, with a sampling rate of 20Hz</w:t>
      </w:r>
      <w:r w:rsidR="00AF40C1">
        <w:rPr>
          <w:rFonts w:ascii="Garamond" w:hAnsi="Garamond" w:cs="Times New Roman"/>
          <w:bCs/>
          <w:sz w:val="20"/>
          <w:szCs w:val="20"/>
        </w:rPr>
        <w:t xml:space="preserve"> and 20480</w:t>
      </w:r>
      <w:r w:rsidR="00635141">
        <w:rPr>
          <w:rFonts w:ascii="Garamond" w:hAnsi="Garamond" w:cs="Times New Roman"/>
          <w:bCs/>
          <w:sz w:val="20"/>
          <w:szCs w:val="20"/>
        </w:rPr>
        <w:t xml:space="preserve"> samples (</w:t>
      </w:r>
      <w:r w:rsidR="00D06975">
        <w:rPr>
          <w:rFonts w:ascii="Garamond" w:hAnsi="Garamond" w:cs="Times New Roman"/>
          <w:bCs/>
          <w:sz w:val="20"/>
          <w:szCs w:val="20"/>
        </w:rPr>
        <w:t xml:space="preserve">i.e. rows in </w:t>
      </w:r>
      <w:r w:rsidR="00DE06CA">
        <w:rPr>
          <w:rFonts w:ascii="Garamond" w:hAnsi="Garamond" w:cs="Times New Roman"/>
          <w:bCs/>
          <w:sz w:val="20"/>
          <w:szCs w:val="20"/>
        </w:rPr>
        <w:t>the file</w:t>
      </w:r>
      <w:r w:rsidR="00635141">
        <w:rPr>
          <w:rFonts w:ascii="Garamond" w:hAnsi="Garamond" w:cs="Times New Roman"/>
          <w:bCs/>
          <w:sz w:val="20"/>
          <w:szCs w:val="20"/>
        </w:rPr>
        <w:t>)</w:t>
      </w:r>
      <w:r w:rsidR="00D06975">
        <w:rPr>
          <w:rFonts w:ascii="Garamond" w:hAnsi="Garamond" w:cs="Times New Roman"/>
          <w:bCs/>
          <w:sz w:val="20"/>
          <w:szCs w:val="20"/>
        </w:rPr>
        <w:t xml:space="preserve">. </w:t>
      </w:r>
      <w:r w:rsidR="00DE06CA">
        <w:rPr>
          <w:rFonts w:ascii="Garamond" w:hAnsi="Garamond" w:cs="Times New Roman"/>
          <w:bCs/>
          <w:sz w:val="20"/>
          <w:szCs w:val="20"/>
        </w:rPr>
        <w:t xml:space="preserve">The proposed denoising consists of </w:t>
      </w:r>
      <w:r w:rsidR="0097326E">
        <w:rPr>
          <w:rFonts w:ascii="Garamond" w:hAnsi="Garamond" w:cs="Times New Roman"/>
          <w:bCs/>
          <w:sz w:val="20"/>
          <w:szCs w:val="20"/>
        </w:rPr>
        <w:t xml:space="preserve">ignoring the frequency range </w:t>
      </w:r>
      <w:r w:rsidR="004D7690">
        <w:rPr>
          <w:rFonts w:ascii="Garamond" w:hAnsi="Garamond" w:cs="Times New Roman"/>
          <w:bCs/>
          <w:sz w:val="20"/>
          <w:szCs w:val="20"/>
        </w:rPr>
        <w:t xml:space="preserve">above half the Nyquist frequency. The denoised signal is going to feed the </w:t>
      </w:r>
      <w:r w:rsidR="006579CC">
        <w:rPr>
          <w:rFonts w:ascii="Garamond" w:hAnsi="Garamond" w:cs="Times New Roman"/>
          <w:bCs/>
          <w:sz w:val="20"/>
          <w:szCs w:val="20"/>
        </w:rPr>
        <w:t>CNN architecture.</w:t>
      </w:r>
    </w:p>
    <w:p w14:paraId="5A82C0A6" w14:textId="77777777" w:rsidR="00BF07CE" w:rsidRDefault="00BF07CE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</w:p>
    <w:p w14:paraId="18768876" w14:textId="5F0E6F2A" w:rsidR="00B16978" w:rsidRDefault="00B13B4F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 wp14:anchorId="0A2B04A7" wp14:editId="2704F06F">
            <wp:extent cx="4572000" cy="349809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9026" w14:textId="69914039" w:rsidR="00972AD1" w:rsidRDefault="00972AD1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Fig 12 – Second part of the CNN architecture</w:t>
      </w:r>
    </w:p>
    <w:p w14:paraId="0459B017" w14:textId="16BA8C2B" w:rsidR="00BA5350" w:rsidRPr="00BA5350" w:rsidRDefault="00BA5350" w:rsidP="00BA5350">
      <w:pPr>
        <w:ind w:firstLine="720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The second part of the CNN architecture </w:t>
      </w:r>
      <w:r w:rsidR="00633064">
        <w:rPr>
          <w:rFonts w:ascii="Garamond" w:hAnsi="Garamond" w:cs="Times New Roman"/>
          <w:bCs/>
          <w:sz w:val="20"/>
          <w:szCs w:val="20"/>
        </w:rPr>
        <w:t>gets the high-level representations of the data</w:t>
      </w:r>
      <w:r w:rsidR="00EF4C06">
        <w:rPr>
          <w:rFonts w:ascii="Garamond" w:hAnsi="Garamond" w:cs="Times New Roman"/>
          <w:bCs/>
          <w:sz w:val="20"/>
          <w:szCs w:val="20"/>
        </w:rPr>
        <w:t xml:space="preserve">, which have been added all together </w:t>
      </w:r>
      <w:r w:rsidR="001937CB">
        <w:rPr>
          <w:rFonts w:ascii="Garamond" w:hAnsi="Garamond" w:cs="Times New Roman"/>
          <w:bCs/>
          <w:sz w:val="20"/>
          <w:szCs w:val="20"/>
        </w:rPr>
        <w:t xml:space="preserve">(element-wise addition) and </w:t>
      </w:r>
      <w:r w:rsidR="00CE68F8">
        <w:rPr>
          <w:rFonts w:ascii="Garamond" w:hAnsi="Garamond" w:cs="Times New Roman"/>
          <w:bCs/>
          <w:sz w:val="20"/>
          <w:szCs w:val="20"/>
        </w:rPr>
        <w:t xml:space="preserve">outputs an estimation of the Remaining Useful Life (RUL) of the </w:t>
      </w:r>
      <w:r w:rsidR="00411586">
        <w:rPr>
          <w:rFonts w:ascii="Garamond" w:hAnsi="Garamond" w:cs="Times New Roman"/>
          <w:bCs/>
          <w:sz w:val="20"/>
          <w:szCs w:val="20"/>
        </w:rPr>
        <w:t>bearing.</w:t>
      </w:r>
    </w:p>
    <w:p w14:paraId="3C6468F7" w14:textId="10EAD07D" w:rsidR="008C7580" w:rsidRDefault="008C7580" w:rsidP="00CA1BD6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</w:p>
    <w:sectPr w:rsidR="008C7580" w:rsidSect="0056404A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D9EA8" w14:textId="77777777" w:rsidR="00AE62D0" w:rsidRDefault="00AE62D0" w:rsidP="00696278">
      <w:pPr>
        <w:spacing w:after="0" w:line="240" w:lineRule="auto"/>
      </w:pPr>
      <w:r>
        <w:separator/>
      </w:r>
    </w:p>
  </w:endnote>
  <w:endnote w:type="continuationSeparator" w:id="0">
    <w:p w14:paraId="13C43553" w14:textId="77777777" w:rsidR="00AE62D0" w:rsidRDefault="00AE62D0" w:rsidP="0069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6F06B2" w14:textId="2BE37E2B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Pr="00444883">
          <w:rPr>
            <w:rStyle w:val="PageNumber"/>
            <w:noProof/>
            <w:sz w:val="16"/>
            <w:szCs w:val="16"/>
          </w:rPr>
          <w:t>1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B8A68" w14:textId="77777777" w:rsidR="00AE62D0" w:rsidRDefault="00AE62D0" w:rsidP="00696278">
      <w:pPr>
        <w:spacing w:after="0" w:line="240" w:lineRule="auto"/>
      </w:pPr>
      <w:r>
        <w:separator/>
      </w:r>
    </w:p>
  </w:footnote>
  <w:footnote w:type="continuationSeparator" w:id="0">
    <w:p w14:paraId="05ED3EAB" w14:textId="77777777" w:rsidR="00AE62D0" w:rsidRDefault="00AE62D0" w:rsidP="0069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D4E3B" w14:textId="3433D3C9" w:rsidR="00696278" w:rsidRPr="009617E8" w:rsidRDefault="00696278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 w:rsidR="009B7DFE"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>Broad Advanced Intelligent Networked (BRAIN) System</w:t>
    </w:r>
    <w:r w:rsidR="00B20425">
      <w:rPr>
        <w:rFonts w:ascii="Garamond" w:hAnsi="Garamond" w:cs="Times New Roman"/>
        <w:sz w:val="20"/>
        <w:szCs w:val="20"/>
      </w:rPr>
      <w:t xml:space="preserve"> (SBIR/STTR: NASA)</w:t>
    </w:r>
  </w:p>
  <w:p w14:paraId="2DFF5CE6" w14:textId="59872451" w:rsidR="00BA025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>Date:</w:t>
    </w:r>
    <w:r w:rsidRPr="005A0703">
      <w:rPr>
        <w:rFonts w:ascii="Garamond" w:hAnsi="Garamond" w:cs="Times New Roman"/>
        <w:bCs/>
        <w:sz w:val="20"/>
        <w:szCs w:val="20"/>
      </w:rPr>
      <w:t xml:space="preserve"> </w:t>
    </w:r>
    <w:r w:rsidR="005A0703" w:rsidRPr="005A0703">
      <w:rPr>
        <w:rFonts w:ascii="Garamond" w:hAnsi="Garamond" w:cs="Times New Roman"/>
        <w:bCs/>
        <w:sz w:val="20"/>
        <w:szCs w:val="20"/>
      </w:rPr>
      <w:t>10/</w:t>
    </w:r>
    <w:r w:rsidR="00DF42AD">
      <w:rPr>
        <w:rFonts w:ascii="Garamond" w:hAnsi="Garamond" w:cs="Times New Roman"/>
        <w:bCs/>
        <w:sz w:val="20"/>
        <w:szCs w:val="20"/>
      </w:rPr>
      <w:t>15</w:t>
    </w:r>
    <w:r w:rsidR="005A0703" w:rsidRPr="005A0703">
      <w:rPr>
        <w:rFonts w:ascii="Garamond" w:hAnsi="Garamond" w:cs="Times New Roman"/>
        <w:bCs/>
        <w:sz w:val="20"/>
        <w:szCs w:val="20"/>
      </w:rPr>
      <w:t>/2019</w:t>
    </w:r>
  </w:p>
  <w:p w14:paraId="37AFF618" w14:textId="4BE67FF9" w:rsidR="0069627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r w:rsidRPr="009617E8">
      <w:rPr>
        <w:rFonts w:ascii="Garamond" w:hAnsi="Garamond" w:cs="Times New Roman"/>
        <w:sz w:val="20"/>
        <w:szCs w:val="20"/>
      </w:rPr>
      <w:t>Victor Barboza</w:t>
    </w:r>
  </w:p>
  <w:p w14:paraId="27A40F3E" w14:textId="39832BF6" w:rsidR="003E7478" w:rsidRPr="009617E8" w:rsidRDefault="009B7DFE" w:rsidP="00A25567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</w:t>
    </w:r>
    <w:proofErr w:type="spellStart"/>
    <w:r>
      <w:rPr>
        <w:rFonts w:ascii="Garamond" w:hAnsi="Garamond" w:cs="Times New Roman"/>
        <w:sz w:val="20"/>
        <w:szCs w:val="20"/>
      </w:rPr>
      <w:t>Chowriappa</w:t>
    </w:r>
    <w:proofErr w:type="spellEnd"/>
    <w:r>
      <w:rPr>
        <w:rFonts w:ascii="Garamond" w:hAnsi="Garamond" w:cs="Times New Roman"/>
        <w:sz w:val="20"/>
        <w:szCs w:val="20"/>
      </w:rPr>
      <w:t>, and Dr. Michael O’Neal</w:t>
    </w:r>
    <w:r w:rsidR="00B20425">
      <w:rPr>
        <w:rFonts w:ascii="Garamond" w:hAnsi="Garamond" w:cs="Times New Roman"/>
        <w:sz w:val="20"/>
        <w:szCs w:val="20"/>
      </w:rPr>
      <w:t xml:space="preserve"> in collaboration with AGNC.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2015"/>
    <w:multiLevelType w:val="hybridMultilevel"/>
    <w:tmpl w:val="F52C35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35D72"/>
    <w:multiLevelType w:val="hybridMultilevel"/>
    <w:tmpl w:val="D79E6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A365A"/>
    <w:multiLevelType w:val="hybridMultilevel"/>
    <w:tmpl w:val="8CD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4A65E2"/>
    <w:multiLevelType w:val="hybridMultilevel"/>
    <w:tmpl w:val="8CD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D65E4"/>
    <w:multiLevelType w:val="hybridMultilevel"/>
    <w:tmpl w:val="2E667CA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E5D2A"/>
    <w:multiLevelType w:val="hybridMultilevel"/>
    <w:tmpl w:val="B2C0E32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67"/>
    <w:rsid w:val="000032C8"/>
    <w:rsid w:val="00004DAA"/>
    <w:rsid w:val="000100DC"/>
    <w:rsid w:val="00010449"/>
    <w:rsid w:val="000109BD"/>
    <w:rsid w:val="00022DB9"/>
    <w:rsid w:val="0002386E"/>
    <w:rsid w:val="00024CB1"/>
    <w:rsid w:val="00025C46"/>
    <w:rsid w:val="00030CAF"/>
    <w:rsid w:val="00031EB6"/>
    <w:rsid w:val="000322E8"/>
    <w:rsid w:val="00033CE0"/>
    <w:rsid w:val="000351FB"/>
    <w:rsid w:val="00036A92"/>
    <w:rsid w:val="00040FD5"/>
    <w:rsid w:val="00045758"/>
    <w:rsid w:val="00046E5D"/>
    <w:rsid w:val="00050162"/>
    <w:rsid w:val="00051781"/>
    <w:rsid w:val="00051FF5"/>
    <w:rsid w:val="00053515"/>
    <w:rsid w:val="00060DE7"/>
    <w:rsid w:val="00062427"/>
    <w:rsid w:val="00064C03"/>
    <w:rsid w:val="00076109"/>
    <w:rsid w:val="00080391"/>
    <w:rsid w:val="00087045"/>
    <w:rsid w:val="000875E1"/>
    <w:rsid w:val="00090C22"/>
    <w:rsid w:val="0009276C"/>
    <w:rsid w:val="00096043"/>
    <w:rsid w:val="000969F7"/>
    <w:rsid w:val="000A0D6B"/>
    <w:rsid w:val="000A14F4"/>
    <w:rsid w:val="000A31A1"/>
    <w:rsid w:val="000A3B60"/>
    <w:rsid w:val="000A7FAD"/>
    <w:rsid w:val="000B4363"/>
    <w:rsid w:val="000B64A1"/>
    <w:rsid w:val="000C2DF3"/>
    <w:rsid w:val="000C3D57"/>
    <w:rsid w:val="000C6E2E"/>
    <w:rsid w:val="000C72DA"/>
    <w:rsid w:val="000E3793"/>
    <w:rsid w:val="000E55AC"/>
    <w:rsid w:val="000E70A6"/>
    <w:rsid w:val="000E7EC6"/>
    <w:rsid w:val="000F019D"/>
    <w:rsid w:val="000F14C1"/>
    <w:rsid w:val="000F1A9A"/>
    <w:rsid w:val="000F6D31"/>
    <w:rsid w:val="00107D82"/>
    <w:rsid w:val="0011200E"/>
    <w:rsid w:val="00115B29"/>
    <w:rsid w:val="00115BBE"/>
    <w:rsid w:val="0011775B"/>
    <w:rsid w:val="00117B00"/>
    <w:rsid w:val="00126C3E"/>
    <w:rsid w:val="0013290B"/>
    <w:rsid w:val="00133A85"/>
    <w:rsid w:val="001354E5"/>
    <w:rsid w:val="00136A3F"/>
    <w:rsid w:val="00146C5C"/>
    <w:rsid w:val="001549B8"/>
    <w:rsid w:val="00160095"/>
    <w:rsid w:val="001623AE"/>
    <w:rsid w:val="0016696E"/>
    <w:rsid w:val="001703C3"/>
    <w:rsid w:val="00174A4D"/>
    <w:rsid w:val="0017577A"/>
    <w:rsid w:val="00175DC8"/>
    <w:rsid w:val="001810DF"/>
    <w:rsid w:val="0018428D"/>
    <w:rsid w:val="00184530"/>
    <w:rsid w:val="00186022"/>
    <w:rsid w:val="00187678"/>
    <w:rsid w:val="001937CB"/>
    <w:rsid w:val="001953C0"/>
    <w:rsid w:val="00197F09"/>
    <w:rsid w:val="001A451C"/>
    <w:rsid w:val="001B01AF"/>
    <w:rsid w:val="001B29B5"/>
    <w:rsid w:val="001B377A"/>
    <w:rsid w:val="001C09BA"/>
    <w:rsid w:val="001C2307"/>
    <w:rsid w:val="001C3AAB"/>
    <w:rsid w:val="001C4EEF"/>
    <w:rsid w:val="001C591D"/>
    <w:rsid w:val="001E1821"/>
    <w:rsid w:val="001F267A"/>
    <w:rsid w:val="001F4AEF"/>
    <w:rsid w:val="001F60DB"/>
    <w:rsid w:val="00206C1A"/>
    <w:rsid w:val="002115D2"/>
    <w:rsid w:val="0021637F"/>
    <w:rsid w:val="00217846"/>
    <w:rsid w:val="00235731"/>
    <w:rsid w:val="00240C88"/>
    <w:rsid w:val="0024120B"/>
    <w:rsid w:val="002413FA"/>
    <w:rsid w:val="002414F3"/>
    <w:rsid w:val="00241AAD"/>
    <w:rsid w:val="00245829"/>
    <w:rsid w:val="002466F0"/>
    <w:rsid w:val="0024758B"/>
    <w:rsid w:val="00252FCD"/>
    <w:rsid w:val="00254C9D"/>
    <w:rsid w:val="00260F27"/>
    <w:rsid w:val="0026404F"/>
    <w:rsid w:val="0026612B"/>
    <w:rsid w:val="00266672"/>
    <w:rsid w:val="00276841"/>
    <w:rsid w:val="002816EC"/>
    <w:rsid w:val="00281CFA"/>
    <w:rsid w:val="002822A1"/>
    <w:rsid w:val="00282E62"/>
    <w:rsid w:val="002832E3"/>
    <w:rsid w:val="002848AF"/>
    <w:rsid w:val="00285492"/>
    <w:rsid w:val="00286B6F"/>
    <w:rsid w:val="00291A4B"/>
    <w:rsid w:val="00293731"/>
    <w:rsid w:val="002A6D31"/>
    <w:rsid w:val="002B4E6F"/>
    <w:rsid w:val="002D079A"/>
    <w:rsid w:val="002D2496"/>
    <w:rsid w:val="002D4DEF"/>
    <w:rsid w:val="002D6082"/>
    <w:rsid w:val="002E1F39"/>
    <w:rsid w:val="002E44CC"/>
    <w:rsid w:val="002E7087"/>
    <w:rsid w:val="002F319C"/>
    <w:rsid w:val="002F724F"/>
    <w:rsid w:val="003004CB"/>
    <w:rsid w:val="003007D6"/>
    <w:rsid w:val="003015E8"/>
    <w:rsid w:val="00301955"/>
    <w:rsid w:val="003047D7"/>
    <w:rsid w:val="0030625B"/>
    <w:rsid w:val="003071B1"/>
    <w:rsid w:val="003111B6"/>
    <w:rsid w:val="00312AFA"/>
    <w:rsid w:val="00316AA5"/>
    <w:rsid w:val="00320742"/>
    <w:rsid w:val="0032077F"/>
    <w:rsid w:val="0032247B"/>
    <w:rsid w:val="003232E4"/>
    <w:rsid w:val="00323B6A"/>
    <w:rsid w:val="003253CA"/>
    <w:rsid w:val="00330461"/>
    <w:rsid w:val="00331289"/>
    <w:rsid w:val="00332236"/>
    <w:rsid w:val="00333141"/>
    <w:rsid w:val="00334C9A"/>
    <w:rsid w:val="003440A5"/>
    <w:rsid w:val="00344362"/>
    <w:rsid w:val="0034567F"/>
    <w:rsid w:val="003471FD"/>
    <w:rsid w:val="00350218"/>
    <w:rsid w:val="00352E2A"/>
    <w:rsid w:val="003611AB"/>
    <w:rsid w:val="003651D7"/>
    <w:rsid w:val="00373485"/>
    <w:rsid w:val="00373D1C"/>
    <w:rsid w:val="00373E87"/>
    <w:rsid w:val="003746B7"/>
    <w:rsid w:val="00375D78"/>
    <w:rsid w:val="0037720D"/>
    <w:rsid w:val="0038084F"/>
    <w:rsid w:val="00386EAE"/>
    <w:rsid w:val="003875E1"/>
    <w:rsid w:val="003913FB"/>
    <w:rsid w:val="00393973"/>
    <w:rsid w:val="003941F1"/>
    <w:rsid w:val="003944A2"/>
    <w:rsid w:val="0039582A"/>
    <w:rsid w:val="003A475D"/>
    <w:rsid w:val="003A67BF"/>
    <w:rsid w:val="003A784A"/>
    <w:rsid w:val="003B61EA"/>
    <w:rsid w:val="003C13F6"/>
    <w:rsid w:val="003C61DB"/>
    <w:rsid w:val="003D6BBD"/>
    <w:rsid w:val="003D7555"/>
    <w:rsid w:val="003E37EE"/>
    <w:rsid w:val="003E63FA"/>
    <w:rsid w:val="003E7478"/>
    <w:rsid w:val="003F4886"/>
    <w:rsid w:val="004010AF"/>
    <w:rsid w:val="004055E0"/>
    <w:rsid w:val="00410C83"/>
    <w:rsid w:val="00411586"/>
    <w:rsid w:val="004147AF"/>
    <w:rsid w:val="004175DB"/>
    <w:rsid w:val="00420F67"/>
    <w:rsid w:val="00424700"/>
    <w:rsid w:val="00426847"/>
    <w:rsid w:val="00427160"/>
    <w:rsid w:val="00432E89"/>
    <w:rsid w:val="00436315"/>
    <w:rsid w:val="00442A6C"/>
    <w:rsid w:val="00444883"/>
    <w:rsid w:val="00444C9F"/>
    <w:rsid w:val="00446BD4"/>
    <w:rsid w:val="004503C8"/>
    <w:rsid w:val="0045177A"/>
    <w:rsid w:val="00471011"/>
    <w:rsid w:val="00471478"/>
    <w:rsid w:val="0047286E"/>
    <w:rsid w:val="00472FF9"/>
    <w:rsid w:val="0047666A"/>
    <w:rsid w:val="00490AC1"/>
    <w:rsid w:val="00491DAC"/>
    <w:rsid w:val="00492ED3"/>
    <w:rsid w:val="00495ACB"/>
    <w:rsid w:val="004A13AE"/>
    <w:rsid w:val="004A2CDF"/>
    <w:rsid w:val="004A5490"/>
    <w:rsid w:val="004B31AC"/>
    <w:rsid w:val="004B5EBA"/>
    <w:rsid w:val="004B655C"/>
    <w:rsid w:val="004B72B7"/>
    <w:rsid w:val="004C0ADB"/>
    <w:rsid w:val="004D1046"/>
    <w:rsid w:val="004D3BE8"/>
    <w:rsid w:val="004D7690"/>
    <w:rsid w:val="004E0D76"/>
    <w:rsid w:val="004E1FAE"/>
    <w:rsid w:val="004E4BC1"/>
    <w:rsid w:val="004E5742"/>
    <w:rsid w:val="004E7056"/>
    <w:rsid w:val="004F2BD1"/>
    <w:rsid w:val="004F7AE3"/>
    <w:rsid w:val="00500AEF"/>
    <w:rsid w:val="005026F1"/>
    <w:rsid w:val="00502C6D"/>
    <w:rsid w:val="00504655"/>
    <w:rsid w:val="005056EF"/>
    <w:rsid w:val="00506329"/>
    <w:rsid w:val="00507A31"/>
    <w:rsid w:val="00511B4A"/>
    <w:rsid w:val="00512CBF"/>
    <w:rsid w:val="005162CF"/>
    <w:rsid w:val="00534637"/>
    <w:rsid w:val="0053542F"/>
    <w:rsid w:val="0054318E"/>
    <w:rsid w:val="005449F6"/>
    <w:rsid w:val="00546741"/>
    <w:rsid w:val="0054739E"/>
    <w:rsid w:val="005547AA"/>
    <w:rsid w:val="0055776B"/>
    <w:rsid w:val="00560AF4"/>
    <w:rsid w:val="00561977"/>
    <w:rsid w:val="0056404A"/>
    <w:rsid w:val="00566CEA"/>
    <w:rsid w:val="00567E87"/>
    <w:rsid w:val="00567F7D"/>
    <w:rsid w:val="0058174C"/>
    <w:rsid w:val="005A0703"/>
    <w:rsid w:val="005A08A5"/>
    <w:rsid w:val="005A7CD8"/>
    <w:rsid w:val="005B2A7F"/>
    <w:rsid w:val="005B3B7F"/>
    <w:rsid w:val="005B5C66"/>
    <w:rsid w:val="005D2979"/>
    <w:rsid w:val="005D2D6B"/>
    <w:rsid w:val="005D6F17"/>
    <w:rsid w:val="005D7339"/>
    <w:rsid w:val="005E223C"/>
    <w:rsid w:val="005E3A3D"/>
    <w:rsid w:val="005E4613"/>
    <w:rsid w:val="005E56ED"/>
    <w:rsid w:val="005E6092"/>
    <w:rsid w:val="005F0E43"/>
    <w:rsid w:val="005F2D5A"/>
    <w:rsid w:val="005F5C03"/>
    <w:rsid w:val="00604919"/>
    <w:rsid w:val="00606594"/>
    <w:rsid w:val="00607D8A"/>
    <w:rsid w:val="00613917"/>
    <w:rsid w:val="006160A6"/>
    <w:rsid w:val="00616649"/>
    <w:rsid w:val="00624B4E"/>
    <w:rsid w:val="00626171"/>
    <w:rsid w:val="00630AB3"/>
    <w:rsid w:val="00630FC0"/>
    <w:rsid w:val="00631801"/>
    <w:rsid w:val="00631851"/>
    <w:rsid w:val="00633064"/>
    <w:rsid w:val="00635141"/>
    <w:rsid w:val="00637C24"/>
    <w:rsid w:val="00637E05"/>
    <w:rsid w:val="00643215"/>
    <w:rsid w:val="00644429"/>
    <w:rsid w:val="00646757"/>
    <w:rsid w:val="006467DC"/>
    <w:rsid w:val="00654746"/>
    <w:rsid w:val="00655EBE"/>
    <w:rsid w:val="006579CC"/>
    <w:rsid w:val="00660275"/>
    <w:rsid w:val="006612BF"/>
    <w:rsid w:val="006638BC"/>
    <w:rsid w:val="00663B4C"/>
    <w:rsid w:val="006643CE"/>
    <w:rsid w:val="0066448D"/>
    <w:rsid w:val="00665810"/>
    <w:rsid w:val="00665DC6"/>
    <w:rsid w:val="006663A0"/>
    <w:rsid w:val="00666BB0"/>
    <w:rsid w:val="00666D95"/>
    <w:rsid w:val="00672DA2"/>
    <w:rsid w:val="00677591"/>
    <w:rsid w:val="00682694"/>
    <w:rsid w:val="00685BD3"/>
    <w:rsid w:val="0068720F"/>
    <w:rsid w:val="00691E07"/>
    <w:rsid w:val="00696278"/>
    <w:rsid w:val="006A3489"/>
    <w:rsid w:val="006A5129"/>
    <w:rsid w:val="006A56A5"/>
    <w:rsid w:val="006B0793"/>
    <w:rsid w:val="006B67AF"/>
    <w:rsid w:val="006C1F29"/>
    <w:rsid w:val="006C3B32"/>
    <w:rsid w:val="006C49A9"/>
    <w:rsid w:val="006C4DB5"/>
    <w:rsid w:val="006D268C"/>
    <w:rsid w:val="006D2EFE"/>
    <w:rsid w:val="006D703D"/>
    <w:rsid w:val="006D72E8"/>
    <w:rsid w:val="006F23F2"/>
    <w:rsid w:val="006F553D"/>
    <w:rsid w:val="0070046E"/>
    <w:rsid w:val="00702F5C"/>
    <w:rsid w:val="00705EAF"/>
    <w:rsid w:val="007061E9"/>
    <w:rsid w:val="0071197D"/>
    <w:rsid w:val="007206AE"/>
    <w:rsid w:val="0072087F"/>
    <w:rsid w:val="00720884"/>
    <w:rsid w:val="00721568"/>
    <w:rsid w:val="0073185C"/>
    <w:rsid w:val="0073277A"/>
    <w:rsid w:val="0073372C"/>
    <w:rsid w:val="007354C0"/>
    <w:rsid w:val="007403F7"/>
    <w:rsid w:val="00742F40"/>
    <w:rsid w:val="007437AB"/>
    <w:rsid w:val="007458F6"/>
    <w:rsid w:val="00757C56"/>
    <w:rsid w:val="00762C29"/>
    <w:rsid w:val="00764212"/>
    <w:rsid w:val="00765D5A"/>
    <w:rsid w:val="0076675B"/>
    <w:rsid w:val="00767EEA"/>
    <w:rsid w:val="0077213D"/>
    <w:rsid w:val="007735ED"/>
    <w:rsid w:val="00775839"/>
    <w:rsid w:val="00780131"/>
    <w:rsid w:val="00780330"/>
    <w:rsid w:val="00780AE7"/>
    <w:rsid w:val="00784215"/>
    <w:rsid w:val="00791766"/>
    <w:rsid w:val="00797D52"/>
    <w:rsid w:val="007A667C"/>
    <w:rsid w:val="007B695C"/>
    <w:rsid w:val="007C5804"/>
    <w:rsid w:val="007C6F08"/>
    <w:rsid w:val="007D30B2"/>
    <w:rsid w:val="007D4500"/>
    <w:rsid w:val="007D51CC"/>
    <w:rsid w:val="007D7D1C"/>
    <w:rsid w:val="007E1DD1"/>
    <w:rsid w:val="007E2561"/>
    <w:rsid w:val="007E5679"/>
    <w:rsid w:val="007E6DED"/>
    <w:rsid w:val="007F0C37"/>
    <w:rsid w:val="00801EAA"/>
    <w:rsid w:val="0080280E"/>
    <w:rsid w:val="008028C7"/>
    <w:rsid w:val="00805DF3"/>
    <w:rsid w:val="008148C3"/>
    <w:rsid w:val="00814A75"/>
    <w:rsid w:val="00815385"/>
    <w:rsid w:val="008158AD"/>
    <w:rsid w:val="00820D92"/>
    <w:rsid w:val="00826653"/>
    <w:rsid w:val="00831A30"/>
    <w:rsid w:val="008350CD"/>
    <w:rsid w:val="00836C24"/>
    <w:rsid w:val="00840834"/>
    <w:rsid w:val="00842083"/>
    <w:rsid w:val="008543E9"/>
    <w:rsid w:val="008572F2"/>
    <w:rsid w:val="00860DC2"/>
    <w:rsid w:val="00864759"/>
    <w:rsid w:val="0086550B"/>
    <w:rsid w:val="0087043C"/>
    <w:rsid w:val="00870E42"/>
    <w:rsid w:val="00871F1A"/>
    <w:rsid w:val="00872044"/>
    <w:rsid w:val="00872A26"/>
    <w:rsid w:val="00876BD5"/>
    <w:rsid w:val="008809C1"/>
    <w:rsid w:val="00884194"/>
    <w:rsid w:val="008874CD"/>
    <w:rsid w:val="00890823"/>
    <w:rsid w:val="00892282"/>
    <w:rsid w:val="008974CF"/>
    <w:rsid w:val="008B0563"/>
    <w:rsid w:val="008B0C9F"/>
    <w:rsid w:val="008C06C9"/>
    <w:rsid w:val="008C3070"/>
    <w:rsid w:val="008C5731"/>
    <w:rsid w:val="008C7580"/>
    <w:rsid w:val="008C7CA9"/>
    <w:rsid w:val="008D0E3D"/>
    <w:rsid w:val="008D37BB"/>
    <w:rsid w:val="008D5B95"/>
    <w:rsid w:val="008D7379"/>
    <w:rsid w:val="008E4858"/>
    <w:rsid w:val="008E6517"/>
    <w:rsid w:val="008F1FB5"/>
    <w:rsid w:val="008F6481"/>
    <w:rsid w:val="008F685B"/>
    <w:rsid w:val="009133DC"/>
    <w:rsid w:val="0091355E"/>
    <w:rsid w:val="00915ABC"/>
    <w:rsid w:val="00917EAE"/>
    <w:rsid w:val="009207E2"/>
    <w:rsid w:val="00920B0F"/>
    <w:rsid w:val="00920EF1"/>
    <w:rsid w:val="0092283E"/>
    <w:rsid w:val="00924472"/>
    <w:rsid w:val="00924C75"/>
    <w:rsid w:val="00925965"/>
    <w:rsid w:val="0092681C"/>
    <w:rsid w:val="00926946"/>
    <w:rsid w:val="009333DA"/>
    <w:rsid w:val="00937F1D"/>
    <w:rsid w:val="009401CA"/>
    <w:rsid w:val="009569A5"/>
    <w:rsid w:val="0095789A"/>
    <w:rsid w:val="009617E8"/>
    <w:rsid w:val="0096256F"/>
    <w:rsid w:val="00970610"/>
    <w:rsid w:val="00972AD1"/>
    <w:rsid w:val="0097326E"/>
    <w:rsid w:val="00981FE6"/>
    <w:rsid w:val="0098643A"/>
    <w:rsid w:val="009878E9"/>
    <w:rsid w:val="00990AAF"/>
    <w:rsid w:val="00990B8B"/>
    <w:rsid w:val="00991231"/>
    <w:rsid w:val="00993D16"/>
    <w:rsid w:val="00994976"/>
    <w:rsid w:val="00994E51"/>
    <w:rsid w:val="009979FB"/>
    <w:rsid w:val="009A1858"/>
    <w:rsid w:val="009A34F9"/>
    <w:rsid w:val="009A3622"/>
    <w:rsid w:val="009A52E0"/>
    <w:rsid w:val="009A5C97"/>
    <w:rsid w:val="009A6764"/>
    <w:rsid w:val="009B13B0"/>
    <w:rsid w:val="009B2E61"/>
    <w:rsid w:val="009B7DFE"/>
    <w:rsid w:val="009C08FD"/>
    <w:rsid w:val="009C6A69"/>
    <w:rsid w:val="009D1B33"/>
    <w:rsid w:val="009D40D4"/>
    <w:rsid w:val="009E60E1"/>
    <w:rsid w:val="00A032ED"/>
    <w:rsid w:val="00A03601"/>
    <w:rsid w:val="00A07D4F"/>
    <w:rsid w:val="00A11706"/>
    <w:rsid w:val="00A12029"/>
    <w:rsid w:val="00A13C16"/>
    <w:rsid w:val="00A15E63"/>
    <w:rsid w:val="00A23795"/>
    <w:rsid w:val="00A24DFB"/>
    <w:rsid w:val="00A25567"/>
    <w:rsid w:val="00A3279C"/>
    <w:rsid w:val="00A33A83"/>
    <w:rsid w:val="00A33EAF"/>
    <w:rsid w:val="00A36A81"/>
    <w:rsid w:val="00A403A5"/>
    <w:rsid w:val="00A40B0A"/>
    <w:rsid w:val="00A41C2F"/>
    <w:rsid w:val="00A41E09"/>
    <w:rsid w:val="00A446E2"/>
    <w:rsid w:val="00A44CAB"/>
    <w:rsid w:val="00A47124"/>
    <w:rsid w:val="00A473CF"/>
    <w:rsid w:val="00A511CB"/>
    <w:rsid w:val="00A53530"/>
    <w:rsid w:val="00A603B1"/>
    <w:rsid w:val="00A62174"/>
    <w:rsid w:val="00A63AA0"/>
    <w:rsid w:val="00A671DB"/>
    <w:rsid w:val="00A70FBB"/>
    <w:rsid w:val="00A7104C"/>
    <w:rsid w:val="00A72F27"/>
    <w:rsid w:val="00A75BB7"/>
    <w:rsid w:val="00A90C0B"/>
    <w:rsid w:val="00A9251B"/>
    <w:rsid w:val="00A93D45"/>
    <w:rsid w:val="00A9480A"/>
    <w:rsid w:val="00A94C47"/>
    <w:rsid w:val="00A95727"/>
    <w:rsid w:val="00A95B5E"/>
    <w:rsid w:val="00AB4940"/>
    <w:rsid w:val="00AC1DD6"/>
    <w:rsid w:val="00AD294F"/>
    <w:rsid w:val="00AD6455"/>
    <w:rsid w:val="00AD69A1"/>
    <w:rsid w:val="00AD770B"/>
    <w:rsid w:val="00AE04FA"/>
    <w:rsid w:val="00AE2587"/>
    <w:rsid w:val="00AE3D9B"/>
    <w:rsid w:val="00AE4A04"/>
    <w:rsid w:val="00AE62D0"/>
    <w:rsid w:val="00AF0676"/>
    <w:rsid w:val="00AF40C1"/>
    <w:rsid w:val="00AF4C1C"/>
    <w:rsid w:val="00AF630F"/>
    <w:rsid w:val="00B000DD"/>
    <w:rsid w:val="00B04E12"/>
    <w:rsid w:val="00B06FB1"/>
    <w:rsid w:val="00B12AF9"/>
    <w:rsid w:val="00B13711"/>
    <w:rsid w:val="00B13B4F"/>
    <w:rsid w:val="00B1528A"/>
    <w:rsid w:val="00B16978"/>
    <w:rsid w:val="00B20396"/>
    <w:rsid w:val="00B20425"/>
    <w:rsid w:val="00B2164F"/>
    <w:rsid w:val="00B2357D"/>
    <w:rsid w:val="00B24770"/>
    <w:rsid w:val="00B35939"/>
    <w:rsid w:val="00B400D3"/>
    <w:rsid w:val="00B50C16"/>
    <w:rsid w:val="00B52B57"/>
    <w:rsid w:val="00B53CC1"/>
    <w:rsid w:val="00B610D5"/>
    <w:rsid w:val="00B63183"/>
    <w:rsid w:val="00B64259"/>
    <w:rsid w:val="00B67B30"/>
    <w:rsid w:val="00B821CF"/>
    <w:rsid w:val="00B91465"/>
    <w:rsid w:val="00B93847"/>
    <w:rsid w:val="00B93A07"/>
    <w:rsid w:val="00B94E2F"/>
    <w:rsid w:val="00B96175"/>
    <w:rsid w:val="00B9621A"/>
    <w:rsid w:val="00B97E49"/>
    <w:rsid w:val="00BA0258"/>
    <w:rsid w:val="00BA0367"/>
    <w:rsid w:val="00BA5350"/>
    <w:rsid w:val="00BA74BF"/>
    <w:rsid w:val="00BB1338"/>
    <w:rsid w:val="00BB593A"/>
    <w:rsid w:val="00BC01CB"/>
    <w:rsid w:val="00BC2343"/>
    <w:rsid w:val="00BC2EE3"/>
    <w:rsid w:val="00BD2F86"/>
    <w:rsid w:val="00BD5277"/>
    <w:rsid w:val="00BD7806"/>
    <w:rsid w:val="00BD7B4E"/>
    <w:rsid w:val="00BE6E49"/>
    <w:rsid w:val="00BF07CE"/>
    <w:rsid w:val="00BF0829"/>
    <w:rsid w:val="00C01206"/>
    <w:rsid w:val="00C016B6"/>
    <w:rsid w:val="00C017CD"/>
    <w:rsid w:val="00C02DE5"/>
    <w:rsid w:val="00C049FB"/>
    <w:rsid w:val="00C10FA2"/>
    <w:rsid w:val="00C154D2"/>
    <w:rsid w:val="00C260CC"/>
    <w:rsid w:val="00C273D5"/>
    <w:rsid w:val="00C33A50"/>
    <w:rsid w:val="00C341C3"/>
    <w:rsid w:val="00C34A25"/>
    <w:rsid w:val="00C46576"/>
    <w:rsid w:val="00C46F45"/>
    <w:rsid w:val="00C56E18"/>
    <w:rsid w:val="00C60CEF"/>
    <w:rsid w:val="00C61CA1"/>
    <w:rsid w:val="00C65A5C"/>
    <w:rsid w:val="00C678EB"/>
    <w:rsid w:val="00C70807"/>
    <w:rsid w:val="00C717C6"/>
    <w:rsid w:val="00C71F5E"/>
    <w:rsid w:val="00C75F7C"/>
    <w:rsid w:val="00C770F7"/>
    <w:rsid w:val="00C804C4"/>
    <w:rsid w:val="00C9209F"/>
    <w:rsid w:val="00C92B1E"/>
    <w:rsid w:val="00C940A6"/>
    <w:rsid w:val="00C956E2"/>
    <w:rsid w:val="00CA0117"/>
    <w:rsid w:val="00CA1AD7"/>
    <w:rsid w:val="00CA1BD6"/>
    <w:rsid w:val="00CA2E5B"/>
    <w:rsid w:val="00CA4BDC"/>
    <w:rsid w:val="00CB1A65"/>
    <w:rsid w:val="00CB53DD"/>
    <w:rsid w:val="00CB79A2"/>
    <w:rsid w:val="00CC0B00"/>
    <w:rsid w:val="00CC13B1"/>
    <w:rsid w:val="00CC5D65"/>
    <w:rsid w:val="00CC689E"/>
    <w:rsid w:val="00CC6A68"/>
    <w:rsid w:val="00CC6E00"/>
    <w:rsid w:val="00CC7AE6"/>
    <w:rsid w:val="00CD230B"/>
    <w:rsid w:val="00CD44B1"/>
    <w:rsid w:val="00CE15ED"/>
    <w:rsid w:val="00CE2AD3"/>
    <w:rsid w:val="00CE6431"/>
    <w:rsid w:val="00CE68F8"/>
    <w:rsid w:val="00D019E0"/>
    <w:rsid w:val="00D01D3C"/>
    <w:rsid w:val="00D04329"/>
    <w:rsid w:val="00D044AE"/>
    <w:rsid w:val="00D065E4"/>
    <w:rsid w:val="00D06975"/>
    <w:rsid w:val="00D07E5C"/>
    <w:rsid w:val="00D121C1"/>
    <w:rsid w:val="00D162E0"/>
    <w:rsid w:val="00D177BD"/>
    <w:rsid w:val="00D26E1F"/>
    <w:rsid w:val="00D274D9"/>
    <w:rsid w:val="00D30252"/>
    <w:rsid w:val="00D310C6"/>
    <w:rsid w:val="00D318A2"/>
    <w:rsid w:val="00D3495D"/>
    <w:rsid w:val="00D34E24"/>
    <w:rsid w:val="00D41430"/>
    <w:rsid w:val="00D44AEA"/>
    <w:rsid w:val="00D50323"/>
    <w:rsid w:val="00D5059B"/>
    <w:rsid w:val="00D52B25"/>
    <w:rsid w:val="00D60838"/>
    <w:rsid w:val="00D64B55"/>
    <w:rsid w:val="00D67C86"/>
    <w:rsid w:val="00D67E53"/>
    <w:rsid w:val="00D71628"/>
    <w:rsid w:val="00D72D53"/>
    <w:rsid w:val="00D73216"/>
    <w:rsid w:val="00D73DEF"/>
    <w:rsid w:val="00D81570"/>
    <w:rsid w:val="00D81DA2"/>
    <w:rsid w:val="00D97BBC"/>
    <w:rsid w:val="00DA0F67"/>
    <w:rsid w:val="00DA1789"/>
    <w:rsid w:val="00DA2D22"/>
    <w:rsid w:val="00DA6DBC"/>
    <w:rsid w:val="00DA748B"/>
    <w:rsid w:val="00DA7C39"/>
    <w:rsid w:val="00DA7CD6"/>
    <w:rsid w:val="00DB350D"/>
    <w:rsid w:val="00DB6321"/>
    <w:rsid w:val="00DC30BF"/>
    <w:rsid w:val="00DD2B72"/>
    <w:rsid w:val="00DE06CA"/>
    <w:rsid w:val="00DE52B1"/>
    <w:rsid w:val="00DF0858"/>
    <w:rsid w:val="00DF23AC"/>
    <w:rsid w:val="00DF42AD"/>
    <w:rsid w:val="00DF4950"/>
    <w:rsid w:val="00DF571A"/>
    <w:rsid w:val="00DF703B"/>
    <w:rsid w:val="00E01308"/>
    <w:rsid w:val="00E042D1"/>
    <w:rsid w:val="00E12AB5"/>
    <w:rsid w:val="00E137AF"/>
    <w:rsid w:val="00E1511B"/>
    <w:rsid w:val="00E15D11"/>
    <w:rsid w:val="00E24CC5"/>
    <w:rsid w:val="00E27BCD"/>
    <w:rsid w:val="00E30357"/>
    <w:rsid w:val="00E3068C"/>
    <w:rsid w:val="00E357FD"/>
    <w:rsid w:val="00E4089F"/>
    <w:rsid w:val="00E4281F"/>
    <w:rsid w:val="00E47563"/>
    <w:rsid w:val="00E47E0D"/>
    <w:rsid w:val="00E543B6"/>
    <w:rsid w:val="00E56F7C"/>
    <w:rsid w:val="00E610B5"/>
    <w:rsid w:val="00E658A9"/>
    <w:rsid w:val="00E72CC2"/>
    <w:rsid w:val="00E739D4"/>
    <w:rsid w:val="00E772EF"/>
    <w:rsid w:val="00E82417"/>
    <w:rsid w:val="00E83116"/>
    <w:rsid w:val="00E83511"/>
    <w:rsid w:val="00E86E61"/>
    <w:rsid w:val="00E87521"/>
    <w:rsid w:val="00E9158F"/>
    <w:rsid w:val="00E9315A"/>
    <w:rsid w:val="00E95A91"/>
    <w:rsid w:val="00EA056F"/>
    <w:rsid w:val="00EA5732"/>
    <w:rsid w:val="00EA5CB6"/>
    <w:rsid w:val="00EB1243"/>
    <w:rsid w:val="00EB2FF7"/>
    <w:rsid w:val="00EB3346"/>
    <w:rsid w:val="00EB54C8"/>
    <w:rsid w:val="00EB748D"/>
    <w:rsid w:val="00EC13E9"/>
    <w:rsid w:val="00EC1A0F"/>
    <w:rsid w:val="00EC2AFD"/>
    <w:rsid w:val="00ED1EF6"/>
    <w:rsid w:val="00ED661B"/>
    <w:rsid w:val="00ED6E74"/>
    <w:rsid w:val="00EE483E"/>
    <w:rsid w:val="00EF14F7"/>
    <w:rsid w:val="00EF4C06"/>
    <w:rsid w:val="00EF6105"/>
    <w:rsid w:val="00F02158"/>
    <w:rsid w:val="00F04D53"/>
    <w:rsid w:val="00F0711E"/>
    <w:rsid w:val="00F1422C"/>
    <w:rsid w:val="00F15160"/>
    <w:rsid w:val="00F15FF1"/>
    <w:rsid w:val="00F16469"/>
    <w:rsid w:val="00F16984"/>
    <w:rsid w:val="00F22770"/>
    <w:rsid w:val="00F24B72"/>
    <w:rsid w:val="00F25F14"/>
    <w:rsid w:val="00F31AE9"/>
    <w:rsid w:val="00F342C3"/>
    <w:rsid w:val="00F358B8"/>
    <w:rsid w:val="00F435C4"/>
    <w:rsid w:val="00F4413D"/>
    <w:rsid w:val="00F44487"/>
    <w:rsid w:val="00F45151"/>
    <w:rsid w:val="00F525BE"/>
    <w:rsid w:val="00F53987"/>
    <w:rsid w:val="00F54A46"/>
    <w:rsid w:val="00F57610"/>
    <w:rsid w:val="00F6191C"/>
    <w:rsid w:val="00F6323B"/>
    <w:rsid w:val="00F63354"/>
    <w:rsid w:val="00F65FC3"/>
    <w:rsid w:val="00F673EB"/>
    <w:rsid w:val="00F719C4"/>
    <w:rsid w:val="00F72D95"/>
    <w:rsid w:val="00F73C39"/>
    <w:rsid w:val="00F757ED"/>
    <w:rsid w:val="00F76AE3"/>
    <w:rsid w:val="00F778EE"/>
    <w:rsid w:val="00F87352"/>
    <w:rsid w:val="00F91632"/>
    <w:rsid w:val="00F9253B"/>
    <w:rsid w:val="00F972BC"/>
    <w:rsid w:val="00FA0A1F"/>
    <w:rsid w:val="00FA1567"/>
    <w:rsid w:val="00FA32C1"/>
    <w:rsid w:val="00FA46BA"/>
    <w:rsid w:val="00FA473E"/>
    <w:rsid w:val="00FA5D3B"/>
    <w:rsid w:val="00FA5DA3"/>
    <w:rsid w:val="00FB309E"/>
    <w:rsid w:val="00FB49F0"/>
    <w:rsid w:val="00FC103A"/>
    <w:rsid w:val="00FC7BDF"/>
    <w:rsid w:val="00FD1663"/>
    <w:rsid w:val="00FD3843"/>
    <w:rsid w:val="00FD3ACE"/>
    <w:rsid w:val="00FE023D"/>
    <w:rsid w:val="00FE0832"/>
    <w:rsid w:val="00FE3702"/>
    <w:rsid w:val="00FE4F1B"/>
    <w:rsid w:val="00FE6813"/>
    <w:rsid w:val="00FE7417"/>
    <w:rsid w:val="00FE7C09"/>
    <w:rsid w:val="00FE7C77"/>
    <w:rsid w:val="00FF258B"/>
    <w:rsid w:val="00FF3F87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0F67"/>
  </w:style>
  <w:style w:type="paragraph" w:styleId="Heading1">
    <w:name w:val="heading 1"/>
    <w:basedOn w:val="Normal"/>
    <w:next w:val="Normal"/>
    <w:link w:val="Heading1Char"/>
    <w:uiPriority w:val="9"/>
    <w:qFormat/>
    <w:rsid w:val="00394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ind w:left="720"/>
      <w:contextualSpacing/>
    </w:p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  <w:style w:type="character" w:customStyle="1" w:styleId="citation-select">
    <w:name w:val="citation-select"/>
    <w:basedOn w:val="DefaultParagraphFont"/>
    <w:rsid w:val="00D67C86"/>
  </w:style>
  <w:style w:type="character" w:customStyle="1" w:styleId="Heading1Char">
    <w:name w:val="Heading 1 Char"/>
    <w:basedOn w:val="DefaultParagraphFont"/>
    <w:link w:val="Heading1"/>
    <w:uiPriority w:val="9"/>
    <w:rsid w:val="00394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337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7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DF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8FB5-43EB-4A6C-9DA2-9EBD3943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Victor Barboza Morais</cp:lastModifiedBy>
  <cp:revision>598</cp:revision>
  <cp:lastPrinted>2019-09-24T18:41:00Z</cp:lastPrinted>
  <dcterms:created xsi:type="dcterms:W3CDTF">2019-09-24T18:41:00Z</dcterms:created>
  <dcterms:modified xsi:type="dcterms:W3CDTF">2019-10-15T22:25:00Z</dcterms:modified>
</cp:coreProperties>
</file>