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Banca Agricola Commerciale Istituto Bancario Sammarinese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$61,742,985,340.00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$33,460,062,707.00</w:t>
            </w:r>
          </w:p>
        </w:tc>
        <w:tc>
          <w:tcPr>
            <w:tcW w:type="dxa" w:w="332"/>
          </w:tcPr>
          <w:p>
            <w:r>
              <w:t>$39,236,139,998.00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$46,569,556,742.00</w:t>
            </w:r>
          </w:p>
        </w:tc>
        <w:tc>
          <w:tcPr>
            <w:tcW w:type="dxa" w:w="332"/>
          </w:tcPr>
          <w:p>
            <w:r>
              <w:t>48573585995.0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$11,183,099,658.00</w:t>
            </w:r>
          </w:p>
        </w:tc>
        <w:tc>
          <w:tcPr>
            <w:tcW w:type="dxa" w:w="332"/>
          </w:tcPr>
          <w:p>
            <w:r>
              <w:t>4024007139637861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$79,321,345,488.00</w:t>
            </w:r>
          </w:p>
        </w:tc>
        <w:tc>
          <w:tcPr>
            <w:tcW w:type="dxa" w:w="332"/>
          </w:tcPr>
          <w:p>
            <w:r>
              <w:t>$32,308,072,262.00</w:t>
            </w:r>
          </w:p>
        </w:tc>
        <w:tc>
          <w:tcPr>
            <w:tcW w:type="dxa" w:w="332"/>
          </w:tcPr>
          <w:p>
            <w:r>
              <w:t>$6,343,917,775.00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Banca Agricola Commerciale Istituto Bancario Sammarinese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$8,974,116,466.00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$89,856,741,438.00</w:t>
            </w:r>
          </w:p>
        </w:tc>
        <w:tc>
          <w:tcPr>
            <w:tcW w:type="dxa" w:w="332"/>
          </w:tcPr>
          <w:p>
            <w:r>
              <w:t>$10,179,489,727.00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$47,260,812,903.00</w:t>
            </w:r>
          </w:p>
        </w:tc>
        <w:tc>
          <w:tcPr>
            <w:tcW w:type="dxa" w:w="332"/>
          </w:tcPr>
          <w:p>
            <w:r>
              <w:t>91837933500.0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$19,580,594,475.00</w:t>
            </w:r>
          </w:p>
        </w:tc>
        <w:tc>
          <w:tcPr>
            <w:tcW w:type="dxa" w:w="332"/>
          </w:tcPr>
          <w:p>
            <w:r>
              <w:t>4532524631338991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$93,745,922,329.00</w:t>
            </w:r>
          </w:p>
        </w:tc>
        <w:tc>
          <w:tcPr>
            <w:tcW w:type="dxa" w:w="332"/>
          </w:tcPr>
          <w:p>
            <w:r>
              <w:t>$88,820,755,130.00</w:t>
            </w:r>
          </w:p>
        </w:tc>
        <w:tc>
          <w:tcPr>
            <w:tcW w:type="dxa" w:w="332"/>
          </w:tcPr>
          <w:p>
            <w:r>
              <w:t>$35,355,740,923.00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