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Romania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$12,214,595,953.00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d8888f05-57a7-41b8-8349-316e03e7c211</w:t>
            </w:r>
          </w:p>
        </w:tc>
        <w:tc>
          <w:tcPr>
            <w:tcW w:type="dxa" w:w="540"/>
          </w:tcPr>
          <w:p>
            <w:r>
              <w:t>IMP Industrial Mineral Park Mining Corp.</w:t>
            </w:r>
          </w:p>
        </w:tc>
        <w:tc>
          <w:tcPr>
            <w:tcW w:type="dxa" w:w="540"/>
          </w:tcPr>
          <w:p>
            <w:r>
              <w:t>8/21/1992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882-576-3134</w:t>
            </w:r>
          </w:p>
        </w:tc>
        <w:tc>
          <w:tcPr>
            <w:tcW w:type="dxa" w:w="540"/>
          </w:tcPr>
          <w:p>
            <w:r>
              <w:t>marketing@impindustrialmineralparkminingcorp.org</w:t>
            </w:r>
          </w:p>
        </w:tc>
        <w:tc>
          <w:tcPr>
            <w:tcW w:type="dxa" w:w="540"/>
          </w:tcPr>
          <w:p>
            <w:r>
              <w:t>Romania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$99,633,943,284.00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