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Banco Português de Gestão</w:t>
            </w:r>
          </w:p>
        </w:tc>
        <w:tc>
          <w:tcPr>
            <w:tcW w:type="dxa" w:w="332"/>
          </w:tcPr>
          <w:p>
            <w:r>
              <w:t>Portugal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$65,425,632,359.00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$96,681,055,799.00</w:t>
            </w:r>
          </w:p>
        </w:tc>
        <w:tc>
          <w:tcPr>
            <w:tcW w:type="dxa" w:w="332"/>
          </w:tcPr>
          <w:p>
            <w:r>
              <w:t>$80,742,462,795.00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$52,118,853,535.00</w:t>
            </w:r>
          </w:p>
        </w:tc>
        <w:tc>
          <w:tcPr>
            <w:tcW w:type="dxa" w:w="332"/>
          </w:tcPr>
          <w:p>
            <w:r>
              <w:t>46398453197.0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$19,676,202,789.00</w:t>
            </w:r>
          </w:p>
        </w:tc>
        <w:tc>
          <w:tcPr>
            <w:tcW w:type="dxa" w:w="332"/>
          </w:tcPr>
          <w:p>
            <w:r>
              <w:t>4485323223222839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$49,739,791,897.00</w:t>
            </w:r>
          </w:p>
        </w:tc>
        <w:tc>
          <w:tcPr>
            <w:tcW w:type="dxa" w:w="332"/>
          </w:tcPr>
          <w:p>
            <w:r>
              <w:t>$6,055,428,419.00</w:t>
            </w:r>
          </w:p>
        </w:tc>
        <w:tc>
          <w:tcPr>
            <w:tcW w:type="dxa" w:w="332"/>
          </w:tcPr>
          <w:p>
            <w:r>
              <w:t>$6,010,490,683.00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Banco Português de Gestão</w:t>
            </w:r>
          </w:p>
        </w:tc>
        <w:tc>
          <w:tcPr>
            <w:tcW w:type="dxa" w:w="332"/>
          </w:tcPr>
          <w:p>
            <w:r>
              <w:t>Portugal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$81,243,689,739.00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$93,798,123,210.00</w:t>
            </w:r>
          </w:p>
        </w:tc>
        <w:tc>
          <w:tcPr>
            <w:tcW w:type="dxa" w:w="332"/>
          </w:tcPr>
          <w:p>
            <w:r>
              <w:t>$94,722,792,670.00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$98,564,131,754.00</w:t>
            </w:r>
          </w:p>
        </w:tc>
        <w:tc>
          <w:tcPr>
            <w:tcW w:type="dxa" w:w="332"/>
          </w:tcPr>
          <w:p>
            <w:r>
              <w:t>88023390242.0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$75,932,884,922.00</w:t>
            </w:r>
          </w:p>
        </w:tc>
        <w:tc>
          <w:tcPr>
            <w:tcW w:type="dxa" w:w="332"/>
          </w:tcPr>
          <w:p>
            <w:r>
              <w:t>4485163178826204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$8,758,939,636.00</w:t>
            </w:r>
          </w:p>
        </w:tc>
        <w:tc>
          <w:tcPr>
            <w:tcW w:type="dxa" w:w="332"/>
          </w:tcPr>
          <w:p>
            <w:r>
              <w:t>$99,968,371,826.00</w:t>
            </w:r>
          </w:p>
        </w:tc>
        <w:tc>
          <w:tcPr>
            <w:tcW w:type="dxa" w:w="332"/>
          </w:tcPr>
          <w:p>
            <w:r>
              <w:t>$46,118,669,785.00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Banco Português de Gestão</w:t>
            </w:r>
          </w:p>
        </w:tc>
        <w:tc>
          <w:tcPr>
            <w:tcW w:type="dxa" w:w="332"/>
          </w:tcPr>
          <w:p>
            <w:r>
              <w:t>Portugal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$27,449,085,388.00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$3,327,629,734.00</w:t>
            </w:r>
          </w:p>
        </w:tc>
        <w:tc>
          <w:tcPr>
            <w:tcW w:type="dxa" w:w="332"/>
          </w:tcPr>
          <w:p>
            <w:r>
              <w:t>$82,869,967,639.00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$26,759,181,311.00</w:t>
            </w:r>
          </w:p>
        </w:tc>
        <w:tc>
          <w:tcPr>
            <w:tcW w:type="dxa" w:w="332"/>
          </w:tcPr>
          <w:p>
            <w:r>
              <w:t>62086573607.0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$51,687,893,426.00</w:t>
            </w:r>
          </w:p>
        </w:tc>
        <w:tc>
          <w:tcPr>
            <w:tcW w:type="dxa" w:w="332"/>
          </w:tcPr>
          <w:p>
            <w:r>
              <w:t>4716577689468738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$63,195,072,438.00</w:t>
            </w:r>
          </w:p>
        </w:tc>
        <w:tc>
          <w:tcPr>
            <w:tcW w:type="dxa" w:w="332"/>
          </w:tcPr>
          <w:p>
            <w:r>
              <w:t>$43,328,823,366.00</w:t>
            </w:r>
          </w:p>
        </w:tc>
        <w:tc>
          <w:tcPr>
            <w:tcW w:type="dxa" w:w="332"/>
          </w:tcPr>
          <w:p>
            <w:r>
              <w:t>$16,832,465,333.00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