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940197ff-21a7-4911-85ba-123f71ab5779</w:t>
            </w:r>
          </w:p>
        </w:tc>
        <w:tc>
          <w:tcPr>
            <w:tcW w:type="dxa" w:w="617"/>
          </w:tcPr>
          <w:p>
            <w:r>
              <w:t>CP Ships Ltd.</w:t>
            </w:r>
          </w:p>
        </w:tc>
        <w:tc>
          <w:tcPr>
            <w:tcW w:type="dxa" w:w="617"/>
          </w:tcPr>
          <w:p>
            <w:r>
              <w:t>4/13/1987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512-887-1880</w:t>
            </w:r>
          </w:p>
        </w:tc>
        <w:tc>
          <w:tcPr>
            <w:tcW w:type="dxa" w:w="617"/>
          </w:tcPr>
          <w:p>
            <w:r>
              <w:t>headquarters@cpshipsltd.org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347234341143243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$52,409,814,033.00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379801647172901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$1,492,523,880.00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