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Bank BGŻ BNP Paribas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$79,103,972,486.00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$49,437,149,202.00</w:t>
            </w:r>
          </w:p>
        </w:tc>
        <w:tc>
          <w:tcPr>
            <w:tcW w:type="dxa" w:w="332"/>
          </w:tcPr>
          <w:p>
            <w:r>
              <w:t>$12,010,961,619.00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$97,448,572,618.00</w:t>
            </w:r>
          </w:p>
        </w:tc>
        <w:tc>
          <w:tcPr>
            <w:tcW w:type="dxa" w:w="332"/>
          </w:tcPr>
          <w:p>
            <w:r>
              <w:t>65507726760.0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$46,264,036,340.00</w:t>
            </w:r>
          </w:p>
        </w:tc>
        <w:tc>
          <w:tcPr>
            <w:tcW w:type="dxa" w:w="332"/>
          </w:tcPr>
          <w:p>
            <w:r>
              <w:t>4532948567341531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$28,449,787,869.00</w:t>
            </w:r>
          </w:p>
        </w:tc>
        <w:tc>
          <w:tcPr>
            <w:tcW w:type="dxa" w:w="332"/>
          </w:tcPr>
          <w:p>
            <w:r>
              <w:t>$96,378,670,005.00</w:t>
            </w:r>
          </w:p>
        </w:tc>
        <w:tc>
          <w:tcPr>
            <w:tcW w:type="dxa" w:w="332"/>
          </w:tcPr>
          <w:p>
            <w:r>
              <w:t>$28,237,200,334.00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Bank BGŻ BNP Paribas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$97,217,491,490.00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$47,989,629,269.00</w:t>
            </w:r>
          </w:p>
        </w:tc>
        <w:tc>
          <w:tcPr>
            <w:tcW w:type="dxa" w:w="332"/>
          </w:tcPr>
          <w:p>
            <w:r>
              <w:t>$93,003,462,693.00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$13,775,570,564.00</w:t>
            </w:r>
          </w:p>
        </w:tc>
        <w:tc>
          <w:tcPr>
            <w:tcW w:type="dxa" w:w="332"/>
          </w:tcPr>
          <w:p>
            <w:r>
              <w:t>9103595781.0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$48,525,185,634.00</w:t>
            </w:r>
          </w:p>
        </w:tc>
        <w:tc>
          <w:tcPr>
            <w:tcW w:type="dxa" w:w="332"/>
          </w:tcPr>
          <w:p>
            <w:r>
              <w:t>4556532544119334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$29,777,333,828.00</w:t>
            </w:r>
          </w:p>
        </w:tc>
        <w:tc>
          <w:tcPr>
            <w:tcW w:type="dxa" w:w="332"/>
          </w:tcPr>
          <w:p>
            <w:r>
              <w:t>$28,312,419,585.00</w:t>
            </w:r>
          </w:p>
        </w:tc>
        <w:tc>
          <w:tcPr>
            <w:tcW w:type="dxa" w:w="332"/>
          </w:tcPr>
          <w:p>
            <w:r>
              <w:t>$43,015,178,397.00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