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02895057-1d61-4576-a475-9e9ad28024d4</w:t>
            </w:r>
          </w:p>
        </w:tc>
        <w:tc>
          <w:tcPr>
            <w:tcW w:type="dxa" w:w="540"/>
          </w:tcPr>
          <w:p>
            <w:r>
              <w:t>ID Biomedical Corp.</w:t>
            </w:r>
          </w:p>
        </w:tc>
        <w:tc>
          <w:tcPr>
            <w:tcW w:type="dxa" w:w="540"/>
          </w:tcPr>
          <w:p>
            <w:r>
              <w:t>10/9/1996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19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118-870-8437</w:t>
            </w:r>
          </w:p>
        </w:tc>
        <w:tc>
          <w:tcPr>
            <w:tcW w:type="dxa" w:w="540"/>
          </w:tcPr>
          <w:p>
            <w:r>
              <w:t>marketing@idbiomedicalcorp.org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$49,365,389,040.00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46c8d780-dea9-4778-ada7-1c13e0316186</w:t>
            </w:r>
          </w:p>
        </w:tc>
        <w:tc>
          <w:tcPr>
            <w:tcW w:type="dxa" w:w="540"/>
          </w:tcPr>
          <w:p>
            <w:r>
              <w:t>Professional Staff plc</w:t>
            </w:r>
          </w:p>
        </w:tc>
        <w:tc>
          <w:tcPr>
            <w:tcW w:type="dxa" w:w="540"/>
          </w:tcPr>
          <w:p>
            <w:r>
              <w:t>7/27/1975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27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940-622-1937</w:t>
            </w:r>
          </w:p>
        </w:tc>
        <w:tc>
          <w:tcPr>
            <w:tcW w:type="dxa" w:w="540"/>
          </w:tcPr>
          <w:p>
            <w:r>
              <w:t>info@professionalstaffplc.org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$3,228,961,934.00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