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Bank of Cyprus UK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$39,004,297,161.00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$97,896,664,979.00</w:t>
            </w:r>
          </w:p>
        </w:tc>
        <w:tc>
          <w:tcPr>
            <w:tcW w:type="dxa" w:w="332"/>
          </w:tcPr>
          <w:p>
            <w:r>
              <w:t>$25,697,406,125.00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$36,513,282,290.00</w:t>
            </w:r>
          </w:p>
        </w:tc>
        <w:tc>
          <w:tcPr>
            <w:tcW w:type="dxa" w:w="332"/>
          </w:tcPr>
          <w:p>
            <w:r>
              <w:t>2380654535.0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$60,094,924,153.00</w:t>
            </w:r>
          </w:p>
        </w:tc>
        <w:tc>
          <w:tcPr>
            <w:tcW w:type="dxa" w:w="332"/>
          </w:tcPr>
          <w:p>
            <w:r>
              <w:t>4539152019477570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$82,374,098,421.00</w:t>
            </w:r>
          </w:p>
        </w:tc>
        <w:tc>
          <w:tcPr>
            <w:tcW w:type="dxa" w:w="332"/>
          </w:tcPr>
          <w:p>
            <w:r>
              <w:t>$87,943,477,662.00</w:t>
            </w:r>
          </w:p>
        </w:tc>
        <w:tc>
          <w:tcPr>
            <w:tcW w:type="dxa" w:w="332"/>
          </w:tcPr>
          <w:p>
            <w:r>
              <w:t>$97,103,084,854.00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Bank of Cyprus UK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$29,695,629,176.00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$88,915,852,557.00</w:t>
            </w:r>
          </w:p>
        </w:tc>
        <w:tc>
          <w:tcPr>
            <w:tcW w:type="dxa" w:w="332"/>
          </w:tcPr>
          <w:p>
            <w:r>
              <w:t>$28,455,301,392.00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$66,630,652,095.00</w:t>
            </w:r>
          </w:p>
        </w:tc>
        <w:tc>
          <w:tcPr>
            <w:tcW w:type="dxa" w:w="332"/>
          </w:tcPr>
          <w:p>
            <w:r>
              <w:t>11943305951.0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$74,116,097,601.00</w:t>
            </w:r>
          </w:p>
        </w:tc>
        <w:tc>
          <w:tcPr>
            <w:tcW w:type="dxa" w:w="332"/>
          </w:tcPr>
          <w:p>
            <w:r>
              <w:t>4485151024058957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$84,063,140,680.00</w:t>
            </w:r>
          </w:p>
        </w:tc>
        <w:tc>
          <w:tcPr>
            <w:tcW w:type="dxa" w:w="332"/>
          </w:tcPr>
          <w:p>
            <w:r>
              <w:t>$54,089,316,390.00</w:t>
            </w:r>
          </w:p>
        </w:tc>
        <w:tc>
          <w:tcPr>
            <w:tcW w:type="dxa" w:w="332"/>
          </w:tcPr>
          <w:p>
            <w:r>
              <w:t>$460,438,632.00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Bank of Cyprus UK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$2,870,502,121.00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$19,597,320,138.00</w:t>
            </w:r>
          </w:p>
        </w:tc>
        <w:tc>
          <w:tcPr>
            <w:tcW w:type="dxa" w:w="332"/>
          </w:tcPr>
          <w:p>
            <w:r>
              <w:t>$399,151,375.00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$59,113,680,658.00</w:t>
            </w:r>
          </w:p>
        </w:tc>
        <w:tc>
          <w:tcPr>
            <w:tcW w:type="dxa" w:w="332"/>
          </w:tcPr>
          <w:p>
            <w:r>
              <w:t>4640972208.0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$69,296,118,625.00</w:t>
            </w:r>
          </w:p>
        </w:tc>
        <w:tc>
          <w:tcPr>
            <w:tcW w:type="dxa" w:w="332"/>
          </w:tcPr>
          <w:p>
            <w:r>
              <w:t>4485830400673121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$83,690,800,692.00</w:t>
            </w:r>
          </w:p>
        </w:tc>
        <w:tc>
          <w:tcPr>
            <w:tcW w:type="dxa" w:w="332"/>
          </w:tcPr>
          <w:p>
            <w:r>
              <w:t>$26,562,059,749.00</w:t>
            </w:r>
          </w:p>
        </w:tc>
        <w:tc>
          <w:tcPr>
            <w:tcW w:type="dxa" w:w="332"/>
          </w:tcPr>
          <w:p>
            <w:r>
              <w:t>$97,195,396,562.00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Bank of Cyprus UK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$73,201,871,834.00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$7,931,148,675.00</w:t>
            </w:r>
          </w:p>
        </w:tc>
        <w:tc>
          <w:tcPr>
            <w:tcW w:type="dxa" w:w="332"/>
          </w:tcPr>
          <w:p>
            <w:r>
              <w:t>$28,281,555,932.00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$62,593,999,124.00</w:t>
            </w:r>
          </w:p>
        </w:tc>
        <w:tc>
          <w:tcPr>
            <w:tcW w:type="dxa" w:w="332"/>
          </w:tcPr>
          <w:p>
            <w:r>
              <w:t>23788644180.0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$13,032,893,032.00</w:t>
            </w:r>
          </w:p>
        </w:tc>
        <w:tc>
          <w:tcPr>
            <w:tcW w:type="dxa" w:w="332"/>
          </w:tcPr>
          <w:p>
            <w:r>
              <w:t>4716595994449987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$71,952,806,979.00</w:t>
            </w:r>
          </w:p>
        </w:tc>
        <w:tc>
          <w:tcPr>
            <w:tcW w:type="dxa" w:w="332"/>
          </w:tcPr>
          <w:p>
            <w:r>
              <w:t>$66,008,210,151.00</w:t>
            </w:r>
          </w:p>
        </w:tc>
        <w:tc>
          <w:tcPr>
            <w:tcW w:type="dxa" w:w="332"/>
          </w:tcPr>
          <w:p>
            <w:r>
              <w:t>$35,209,773,515.00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