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7f2d17d3-13fd-4f18-a678-5805ab5fa44d</w:t>
            </w:r>
          </w:p>
        </w:tc>
        <w:tc>
          <w:tcPr>
            <w:tcW w:type="dxa" w:w="540"/>
          </w:tcPr>
          <w:p>
            <w:r>
              <w:t>Haemacure Corp.</w:t>
            </w:r>
          </w:p>
        </w:tc>
        <w:tc>
          <w:tcPr>
            <w:tcW w:type="dxa" w:w="540"/>
          </w:tcPr>
          <w:p>
            <w:r>
              <w:t>12/8/1993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757-765-4803</w:t>
            </w:r>
          </w:p>
        </w:tc>
        <w:tc>
          <w:tcPr>
            <w:tcW w:type="dxa" w:w="540"/>
          </w:tcPr>
          <w:p>
            <w:r>
              <w:t>info@haemacurecorp.org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$35,438,679,224.00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76eb509c-c5a8-4542-aa8a-f2d1db863bf5</w:t>
            </w:r>
          </w:p>
        </w:tc>
        <w:tc>
          <w:tcPr>
            <w:tcW w:type="dxa" w:w="540"/>
          </w:tcPr>
          <w:p>
            <w:r>
              <w:t>Aztek Technologies Inc.</w:t>
            </w:r>
          </w:p>
        </w:tc>
        <w:tc>
          <w:tcPr>
            <w:tcW w:type="dxa" w:w="540"/>
          </w:tcPr>
          <w:p>
            <w:r>
              <w:t>1/5/1991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370-689-6569</w:t>
            </w:r>
          </w:p>
        </w:tc>
        <w:tc>
          <w:tcPr>
            <w:tcW w:type="dxa" w:w="540"/>
          </w:tcPr>
          <w:p>
            <w:r>
              <w:t>contact@aztektechnologiesinc.org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$1,896,779,435.00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