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02895057-1d61-4576-a475-9e9ad28024d4</w:t>
            </w:r>
          </w:p>
        </w:tc>
        <w:tc>
          <w:tcPr>
            <w:tcW w:type="dxa" w:w="617"/>
          </w:tcPr>
          <w:p>
            <w:r>
              <w:t>ID Biomedical Corp.</w:t>
            </w:r>
          </w:p>
        </w:tc>
        <w:tc>
          <w:tcPr>
            <w:tcW w:type="dxa" w:w="617"/>
          </w:tcPr>
          <w:p>
            <w:r>
              <w:t>10/9/1996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118-870-8437</w:t>
            </w:r>
          </w:p>
        </w:tc>
        <w:tc>
          <w:tcPr>
            <w:tcW w:type="dxa" w:w="617"/>
          </w:tcPr>
          <w:p>
            <w:r>
              <w:t>marketing@idbiomedicalcorp.org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344447727716472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$71,590,446,503.00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  <w:tr>
        <w:tc>
          <w:tcPr>
            <w:tcW w:type="dxa" w:w="617"/>
          </w:tcPr>
          <w:p>
            <w:r>
              <w:t>50bff4d2-eb09-4932-8cae-a1bf24bca8fb</w:t>
            </w:r>
          </w:p>
        </w:tc>
        <w:tc>
          <w:tcPr>
            <w:tcW w:type="dxa" w:w="617"/>
          </w:tcPr>
          <w:p>
            <w:r>
              <w:t>Citadel Gold Mines Inc.</w:t>
            </w:r>
          </w:p>
        </w:tc>
        <w:tc>
          <w:tcPr>
            <w:tcW w:type="dxa" w:w="617"/>
          </w:tcPr>
          <w:p>
            <w:r>
              <w:t>5/20/1963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916-317-9829</w:t>
            </w:r>
          </w:p>
        </w:tc>
        <w:tc>
          <w:tcPr>
            <w:tcW w:type="dxa" w:w="617"/>
          </w:tcPr>
          <w:p>
            <w:r>
              <w:t>marketing@citadelgoldminesinc.org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347458393795945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$58,235,786,122.00</w:t>
            </w:r>
          </w:p>
        </w:tc>
        <w:tc>
          <w:tcPr>
            <w:tcW w:type="dxa" w:w="617"/>
          </w:tcPr>
          <w:p>
            <w:r>
              <w:t>Austria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