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Danske Bank Polska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$21,210,043,279.00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$37,130,729,686.00</w:t>
            </w:r>
          </w:p>
        </w:tc>
        <w:tc>
          <w:tcPr>
            <w:tcW w:type="dxa" w:w="332"/>
          </w:tcPr>
          <w:p>
            <w:r>
              <w:t>$88,816,026,959.00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$64,951,543,643.00</w:t>
            </w:r>
          </w:p>
        </w:tc>
        <w:tc>
          <w:tcPr>
            <w:tcW w:type="dxa" w:w="332"/>
          </w:tcPr>
          <w:p>
            <w:r>
              <w:t>81084236846.0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$55,647,520,153.00</w:t>
            </w:r>
          </w:p>
        </w:tc>
        <w:tc>
          <w:tcPr>
            <w:tcW w:type="dxa" w:w="332"/>
          </w:tcPr>
          <w:p>
            <w:r>
              <w:t>4929606305873212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$74,012,828,081.00</w:t>
            </w:r>
          </w:p>
        </w:tc>
        <w:tc>
          <w:tcPr>
            <w:tcW w:type="dxa" w:w="332"/>
          </w:tcPr>
          <w:p>
            <w:r>
              <w:t>$74,844,503,492.00</w:t>
            </w:r>
          </w:p>
        </w:tc>
        <w:tc>
          <w:tcPr>
            <w:tcW w:type="dxa" w:w="332"/>
          </w:tcPr>
          <w:p>
            <w:r>
              <w:t>$61,349,815,350.00</w:t>
            </w:r>
          </w:p>
        </w:tc>
      </w:tr>
      <w:tr>
        <w:tc>
          <w:tcPr>
            <w:tcW w:type="dxa" w:w="332"/>
          </w:tcPr>
          <w:p>
            <w:r>
              <w:t>37d3b4aa-25ae-4cd9-97e5-476c1a5234e1</w:t>
            </w:r>
          </w:p>
        </w:tc>
        <w:tc>
          <w:tcPr>
            <w:tcW w:type="dxa" w:w="332"/>
          </w:tcPr>
          <w:p>
            <w:r>
              <w:t>Olicom A/S</w:t>
            </w:r>
          </w:p>
        </w:tc>
        <w:tc>
          <w:tcPr>
            <w:tcW w:type="dxa" w:w="332"/>
          </w:tcPr>
          <w:p>
            <w:r>
              <w:t>11/23/1982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467-797-5753</w:t>
            </w:r>
          </w:p>
        </w:tc>
        <w:tc>
          <w:tcPr>
            <w:tcW w:type="dxa" w:w="332"/>
          </w:tcPr>
          <w:p>
            <w:r>
              <w:t>reach@olicomas.org</w:t>
            </w:r>
          </w:p>
        </w:tc>
        <w:tc>
          <w:tcPr>
            <w:tcW w:type="dxa" w:w="332"/>
          </w:tcPr>
          <w:p>
            <w:r>
              <w:t>Danske Bank Polska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$95,759,000,224.00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$85,612,411,090.00</w:t>
            </w:r>
          </w:p>
        </w:tc>
        <w:tc>
          <w:tcPr>
            <w:tcW w:type="dxa" w:w="332"/>
          </w:tcPr>
          <w:p>
            <w:r>
              <w:t>$58,378,301,405.00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$25,814,421,198.00</w:t>
            </w:r>
          </w:p>
        </w:tc>
        <w:tc>
          <w:tcPr>
            <w:tcW w:type="dxa" w:w="332"/>
          </w:tcPr>
          <w:p>
            <w:r>
              <w:t>45244950001.0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$24,819,679,394.00</w:t>
            </w:r>
          </w:p>
        </w:tc>
        <w:tc>
          <w:tcPr>
            <w:tcW w:type="dxa" w:w="332"/>
          </w:tcPr>
          <w:p>
            <w:r>
              <w:t>4929532421485584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$63,110,525,402.00</w:t>
            </w:r>
          </w:p>
        </w:tc>
        <w:tc>
          <w:tcPr>
            <w:tcW w:type="dxa" w:w="332"/>
          </w:tcPr>
          <w:p>
            <w:r>
              <w:t>$40,483,476,956.00</w:t>
            </w:r>
          </w:p>
        </w:tc>
        <w:tc>
          <w:tcPr>
            <w:tcW w:type="dxa" w:w="332"/>
          </w:tcPr>
          <w:p>
            <w:r>
              <w:t>$42,567,103,984.00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