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EFG Bank (Luxembourg)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$57,813,256,096.00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$34,199,859,394.00</w:t>
            </w:r>
          </w:p>
        </w:tc>
        <w:tc>
          <w:tcPr>
            <w:tcW w:type="dxa" w:w="332"/>
          </w:tcPr>
          <w:p>
            <w:r>
              <w:t>$3,099,960,880.00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$70,415,091,213.00</w:t>
            </w:r>
          </w:p>
        </w:tc>
        <w:tc>
          <w:tcPr>
            <w:tcW w:type="dxa" w:w="332"/>
          </w:tcPr>
          <w:p>
            <w:r>
              <w:t>31047963833.0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$6,685,848,995.00</w:t>
            </w:r>
          </w:p>
        </w:tc>
        <w:tc>
          <w:tcPr>
            <w:tcW w:type="dxa" w:w="332"/>
          </w:tcPr>
          <w:p>
            <w:r>
              <w:t>4539756298278606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$86,893,942,763.00</w:t>
            </w:r>
          </w:p>
        </w:tc>
        <w:tc>
          <w:tcPr>
            <w:tcW w:type="dxa" w:w="332"/>
          </w:tcPr>
          <w:p>
            <w:r>
              <w:t>$51,330,762,003.00</w:t>
            </w:r>
          </w:p>
        </w:tc>
        <w:tc>
          <w:tcPr>
            <w:tcW w:type="dxa" w:w="332"/>
          </w:tcPr>
          <w:p>
            <w:r>
              <w:t>$55,562,417,473.00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EFG Bank (Luxembourg)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$42,493,732,036.00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$24,195,595,557.00</w:t>
            </w:r>
          </w:p>
        </w:tc>
        <w:tc>
          <w:tcPr>
            <w:tcW w:type="dxa" w:w="332"/>
          </w:tcPr>
          <w:p>
            <w:r>
              <w:t>$49,683,389,393.00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$9,067,988,873.00</w:t>
            </w:r>
          </w:p>
        </w:tc>
        <w:tc>
          <w:tcPr>
            <w:tcW w:type="dxa" w:w="332"/>
          </w:tcPr>
          <w:p>
            <w:r>
              <w:t>29315494119.0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$44,821,636,223.00</w:t>
            </w:r>
          </w:p>
        </w:tc>
        <w:tc>
          <w:tcPr>
            <w:tcW w:type="dxa" w:w="332"/>
          </w:tcPr>
          <w:p>
            <w:r>
              <w:t>4532457877226200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$49,539,022,928.00</w:t>
            </w:r>
          </w:p>
        </w:tc>
        <w:tc>
          <w:tcPr>
            <w:tcW w:type="dxa" w:w="332"/>
          </w:tcPr>
          <w:p>
            <w:r>
              <w:t>$61,739,753,358.00</w:t>
            </w:r>
          </w:p>
        </w:tc>
        <w:tc>
          <w:tcPr>
            <w:tcW w:type="dxa" w:w="332"/>
          </w:tcPr>
          <w:p>
            <w:r>
              <w:t>$98,850,639,244.00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EFG Bank (Luxembourg)</w:t>
            </w:r>
          </w:p>
        </w:tc>
        <w:tc>
          <w:tcPr>
            <w:tcW w:type="dxa" w:w="332"/>
          </w:tcPr>
          <w:p>
            <w:r>
              <w:t>Cyprus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$22,941,081,087.00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$99,008,866,612.00</w:t>
            </w:r>
          </w:p>
        </w:tc>
        <w:tc>
          <w:tcPr>
            <w:tcW w:type="dxa" w:w="332"/>
          </w:tcPr>
          <w:p>
            <w:r>
              <w:t>$16,269,491,099.00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$22,748,453,754.00</w:t>
            </w:r>
          </w:p>
        </w:tc>
        <w:tc>
          <w:tcPr>
            <w:tcW w:type="dxa" w:w="332"/>
          </w:tcPr>
          <w:p>
            <w:r>
              <w:t>50251951610.0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$6,228,495,213.00</w:t>
            </w:r>
          </w:p>
        </w:tc>
        <w:tc>
          <w:tcPr>
            <w:tcW w:type="dxa" w:w="332"/>
          </w:tcPr>
          <w:p>
            <w:r>
              <w:t>4485302117901864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$44,964,106,844.00</w:t>
            </w:r>
          </w:p>
        </w:tc>
        <w:tc>
          <w:tcPr>
            <w:tcW w:type="dxa" w:w="332"/>
          </w:tcPr>
          <w:p>
            <w:r>
              <w:t>$67,954,298,258.00</w:t>
            </w:r>
          </w:p>
        </w:tc>
        <w:tc>
          <w:tcPr>
            <w:tcW w:type="dxa" w:w="332"/>
          </w:tcPr>
          <w:p>
            <w:r>
              <w:t>$19,385,905,959.00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