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Factor banka d.d.</w:t>
            </w:r>
          </w:p>
        </w:tc>
        <w:tc>
          <w:tcPr>
            <w:tcW w:type="dxa" w:w="864"/>
          </w:tcPr>
          <w:p>
            <w:r>
              <w:t>Slovenia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