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HSBC Bank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$8,589,318,033.00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$44,382,769,681.00</w:t>
            </w:r>
          </w:p>
        </w:tc>
        <w:tc>
          <w:tcPr>
            <w:tcW w:type="dxa" w:w="332"/>
          </w:tcPr>
          <w:p>
            <w:r>
              <w:t>$34,124,338,684.00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$67,381,510,698.00</w:t>
            </w:r>
          </w:p>
        </w:tc>
        <w:tc>
          <w:tcPr>
            <w:tcW w:type="dxa" w:w="332"/>
          </w:tcPr>
          <w:p>
            <w:r>
              <w:t>73867976455.0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$46,567,004,998.00</w:t>
            </w:r>
          </w:p>
        </w:tc>
        <w:tc>
          <w:tcPr>
            <w:tcW w:type="dxa" w:w="332"/>
          </w:tcPr>
          <w:p>
            <w:r>
              <w:t>4916974787828558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$94,678,487,672.00</w:t>
            </w:r>
          </w:p>
        </w:tc>
        <w:tc>
          <w:tcPr>
            <w:tcW w:type="dxa" w:w="332"/>
          </w:tcPr>
          <w:p>
            <w:r>
              <w:t>$62,602,402,244.00</w:t>
            </w:r>
          </w:p>
        </w:tc>
        <w:tc>
          <w:tcPr>
            <w:tcW w:type="dxa" w:w="332"/>
          </w:tcPr>
          <w:p>
            <w:r>
              <w:t>$53,165,912,909.00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HSBC Bank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$90,368,544,540.00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$12,463,088,773.00</w:t>
            </w:r>
          </w:p>
        </w:tc>
        <w:tc>
          <w:tcPr>
            <w:tcW w:type="dxa" w:w="332"/>
          </w:tcPr>
          <w:p>
            <w:r>
              <w:t>$89,491,787,481.00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$10,260,386,268.00</w:t>
            </w:r>
          </w:p>
        </w:tc>
        <w:tc>
          <w:tcPr>
            <w:tcW w:type="dxa" w:w="332"/>
          </w:tcPr>
          <w:p>
            <w:r>
              <w:t>86124151219.0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$16,598,417,831.00</w:t>
            </w:r>
          </w:p>
        </w:tc>
        <w:tc>
          <w:tcPr>
            <w:tcW w:type="dxa" w:w="332"/>
          </w:tcPr>
          <w:p>
            <w:r>
              <w:t>4556217325612562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$69,283,044,724.00</w:t>
            </w:r>
          </w:p>
        </w:tc>
        <w:tc>
          <w:tcPr>
            <w:tcW w:type="dxa" w:w="332"/>
          </w:tcPr>
          <w:p>
            <w:r>
              <w:t>$38,760,976,119.00</w:t>
            </w:r>
          </w:p>
        </w:tc>
        <w:tc>
          <w:tcPr>
            <w:tcW w:type="dxa" w:w="332"/>
          </w:tcPr>
          <w:p>
            <w:r>
              <w:t>$30,828,119,351.00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