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6e9e27a6-f584-4fec-a9b2-00c364e6df21</w:t>
            </w:r>
          </w:p>
        </w:tc>
        <w:tc>
          <w:tcPr>
            <w:tcW w:type="dxa" w:w="332"/>
          </w:tcPr>
          <w:p>
            <w:r>
              <w:t>Kubota Corp.</w:t>
            </w:r>
          </w:p>
        </w:tc>
        <w:tc>
          <w:tcPr>
            <w:tcW w:type="dxa" w:w="332"/>
          </w:tcPr>
          <w:p>
            <w:r>
              <w:t>11/14/1977</w:t>
            </w:r>
          </w:p>
        </w:tc>
        <w:tc>
          <w:tcPr>
            <w:tcW w:type="dxa" w:w="332"/>
          </w:tcPr>
          <w:p>
            <w:r>
              <w:t>Japan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128-152-1910</w:t>
            </w:r>
          </w:p>
        </w:tc>
        <w:tc>
          <w:tcPr>
            <w:tcW w:type="dxa" w:w="332"/>
          </w:tcPr>
          <w:p>
            <w:r>
              <w:t>hr@kubotacorp.org</w:t>
            </w:r>
          </w:p>
        </w:tc>
        <w:tc>
          <w:tcPr>
            <w:tcW w:type="dxa" w:w="332"/>
          </w:tcPr>
          <w:p>
            <w:r>
              <w:t>HSBC Private Bank (UK)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$8,437,324,697.00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$9,270,442,630.00</w:t>
            </w:r>
          </w:p>
        </w:tc>
        <w:tc>
          <w:tcPr>
            <w:tcW w:type="dxa" w:w="332"/>
          </w:tcPr>
          <w:p>
            <w:r>
              <w:t>$7,618,883,337.00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$77,652,159.00</w:t>
            </w:r>
          </w:p>
        </w:tc>
        <w:tc>
          <w:tcPr>
            <w:tcW w:type="dxa" w:w="332"/>
          </w:tcPr>
          <w:p>
            <w:r>
              <w:t>15222097834.0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$36,447,616.00</w:t>
            </w:r>
          </w:p>
        </w:tc>
        <w:tc>
          <w:tcPr>
            <w:tcW w:type="dxa" w:w="332"/>
          </w:tcPr>
          <w:p>
            <w:r>
              <w:t>4485964757849313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$10,958,989,985.00</w:t>
            </w:r>
          </w:p>
        </w:tc>
        <w:tc>
          <w:tcPr>
            <w:tcW w:type="dxa" w:w="332"/>
          </w:tcPr>
          <w:p>
            <w:r>
              <w:t>$34,515,350,254.00</w:t>
            </w:r>
          </w:p>
        </w:tc>
        <w:tc>
          <w:tcPr>
            <w:tcW w:type="dxa" w:w="332"/>
          </w:tcPr>
          <w:p>
            <w:r>
              <w:t>$27,042,117,811.00</w:t>
            </w:r>
          </w:p>
        </w:tc>
      </w:tr>
      <w:tr>
        <w:tc>
          <w:tcPr>
            <w:tcW w:type="dxa" w:w="332"/>
          </w:tcPr>
          <w:p>
            <w:r>
              <w:t>09fbac4b-8673-42d7-9f32-344c87c6a5f4</w:t>
            </w:r>
          </w:p>
        </w:tc>
        <w:tc>
          <w:tcPr>
            <w:tcW w:type="dxa" w:w="332"/>
          </w:tcPr>
          <w:p>
            <w:r>
              <w:t>G. Willi-Food International Ltd.</w:t>
            </w:r>
          </w:p>
        </w:tc>
        <w:tc>
          <w:tcPr>
            <w:tcW w:type="dxa" w:w="332"/>
          </w:tcPr>
          <w:p>
            <w:r>
              <w:t>6/24/1986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220-394-7342</w:t>
            </w:r>
          </w:p>
        </w:tc>
        <w:tc>
          <w:tcPr>
            <w:tcW w:type="dxa" w:w="332"/>
          </w:tcPr>
          <w:p>
            <w:r>
              <w:t>headquarters@gwillifoodinternationalltd.org</w:t>
            </w:r>
          </w:p>
        </w:tc>
        <w:tc>
          <w:tcPr>
            <w:tcW w:type="dxa" w:w="332"/>
          </w:tcPr>
          <w:p>
            <w:r>
              <w:t>HSBC Private Bank (UK) Limited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$68,133,311,788.00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$20,604,135,803.00</w:t>
            </w:r>
          </w:p>
        </w:tc>
        <w:tc>
          <w:tcPr>
            <w:tcW w:type="dxa" w:w="332"/>
          </w:tcPr>
          <w:p>
            <w:r>
              <w:t>$67,967,742,755.00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$47,596,773,124.00</w:t>
            </w:r>
          </w:p>
        </w:tc>
        <w:tc>
          <w:tcPr>
            <w:tcW w:type="dxa" w:w="332"/>
          </w:tcPr>
          <w:p>
            <w:r>
              <w:t>24118852251.0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$82,861,843,519.00</w:t>
            </w:r>
          </w:p>
        </w:tc>
        <w:tc>
          <w:tcPr>
            <w:tcW w:type="dxa" w:w="332"/>
          </w:tcPr>
          <w:p>
            <w:r>
              <w:t>4532983717510719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$8,058,229,395.00</w:t>
            </w:r>
          </w:p>
        </w:tc>
        <w:tc>
          <w:tcPr>
            <w:tcW w:type="dxa" w:w="332"/>
          </w:tcPr>
          <w:p>
            <w:r>
              <w:t>$52,871,730,013.00</w:t>
            </w:r>
          </w:p>
        </w:tc>
        <w:tc>
          <w:tcPr>
            <w:tcW w:type="dxa" w:w="332"/>
          </w:tcPr>
          <w:p>
            <w:r>
              <w:t>$42,788,912,791.00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