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370206228378076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$70,118,347,951.00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345661671942459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$43,704,928,167.00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