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Kommunalkredit Depotbank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$7,608,114,516.00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$75,658,352,623.00</w:t>
            </w:r>
          </w:p>
        </w:tc>
        <w:tc>
          <w:tcPr>
            <w:tcW w:type="dxa" w:w="332"/>
          </w:tcPr>
          <w:p>
            <w:r>
              <w:t>$82,205,621,499.00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$37,369,041,037.00</w:t>
            </w:r>
          </w:p>
        </w:tc>
        <w:tc>
          <w:tcPr>
            <w:tcW w:type="dxa" w:w="332"/>
          </w:tcPr>
          <w:p>
            <w:r>
              <w:t>46182206343.0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$45,077,006,741.00</w:t>
            </w:r>
          </w:p>
        </w:tc>
        <w:tc>
          <w:tcPr>
            <w:tcW w:type="dxa" w:w="332"/>
          </w:tcPr>
          <w:p>
            <w:r>
              <w:t>4556306078968337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$8,420,556,995.00</w:t>
            </w:r>
          </w:p>
        </w:tc>
        <w:tc>
          <w:tcPr>
            <w:tcW w:type="dxa" w:w="332"/>
          </w:tcPr>
          <w:p>
            <w:r>
              <w:t>$63,741,866,611.00</w:t>
            </w:r>
          </w:p>
        </w:tc>
        <w:tc>
          <w:tcPr>
            <w:tcW w:type="dxa" w:w="332"/>
          </w:tcPr>
          <w:p>
            <w:r>
              <w:t>$24,784,208,092.00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Kommunalkredit Depotbank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$73,370,983,383.00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$58,824,288,665.00</w:t>
            </w:r>
          </w:p>
        </w:tc>
        <w:tc>
          <w:tcPr>
            <w:tcW w:type="dxa" w:w="332"/>
          </w:tcPr>
          <w:p>
            <w:r>
              <w:t>$53,992,306,169.00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$72,792,280,070.00</w:t>
            </w:r>
          </w:p>
        </w:tc>
        <w:tc>
          <w:tcPr>
            <w:tcW w:type="dxa" w:w="332"/>
          </w:tcPr>
          <w:p>
            <w:r>
              <w:t>84605247719.0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$12,267,587,452.00</w:t>
            </w:r>
          </w:p>
        </w:tc>
        <w:tc>
          <w:tcPr>
            <w:tcW w:type="dxa" w:w="332"/>
          </w:tcPr>
          <w:p>
            <w:r>
              <w:t>4024007176808953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$18,918,569,167.00</w:t>
            </w:r>
          </w:p>
        </w:tc>
        <w:tc>
          <w:tcPr>
            <w:tcW w:type="dxa" w:w="332"/>
          </w:tcPr>
          <w:p>
            <w:r>
              <w:t>$71,253,807,087.00</w:t>
            </w:r>
          </w:p>
        </w:tc>
        <w:tc>
          <w:tcPr>
            <w:tcW w:type="dxa" w:w="332"/>
          </w:tcPr>
          <w:p>
            <w:r>
              <w:t>$73,391,306,519.00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