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f07f55c1-6182-4b34-8e73-530b5e79c4ed</w:t>
            </w:r>
          </w:p>
        </w:tc>
        <w:tc>
          <w:tcPr>
            <w:tcW w:type="dxa" w:w="332"/>
          </w:tcPr>
          <w:p>
            <w:r>
              <w:t>Pyng Technologies Corp.</w:t>
            </w:r>
          </w:p>
        </w:tc>
        <w:tc>
          <w:tcPr>
            <w:tcW w:type="dxa" w:w="332"/>
          </w:tcPr>
          <w:p>
            <w:r>
              <w:t>12/17/1961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44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541-439-4964</w:t>
            </w:r>
          </w:p>
        </w:tc>
        <w:tc>
          <w:tcPr>
            <w:tcW w:type="dxa" w:w="332"/>
          </w:tcPr>
          <w:p>
            <w:r>
              <w:t>sales@pyngtechnologiescorp.org</w:t>
            </w:r>
          </w:p>
        </w:tc>
        <w:tc>
          <w:tcPr>
            <w:tcW w:type="dxa" w:w="332"/>
          </w:tcPr>
          <w:p>
            <w:r>
              <w:t>Orkdal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$74,214,998,736.00</w:t>
            </w:r>
          </w:p>
        </w:tc>
        <w:tc>
          <w:tcPr>
            <w:tcW w:type="dxa" w:w="332"/>
          </w:tcPr>
          <w:p>
            <w:r>
              <w:t>0.0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$77,903,116,252.00</w:t>
            </w:r>
          </w:p>
        </w:tc>
        <w:tc>
          <w:tcPr>
            <w:tcW w:type="dxa" w:w="332"/>
          </w:tcPr>
          <w:p>
            <w:r>
              <w:t>$86,614,320,256.00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$49,398,952,886.00</w:t>
            </w:r>
          </w:p>
        </w:tc>
        <w:tc>
          <w:tcPr>
            <w:tcW w:type="dxa" w:w="332"/>
          </w:tcPr>
          <w:p>
            <w:r>
              <w:t>7170779159.0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$71,291,248,916.00</w:t>
            </w:r>
          </w:p>
        </w:tc>
        <w:tc>
          <w:tcPr>
            <w:tcW w:type="dxa" w:w="332"/>
          </w:tcPr>
          <w:p>
            <w:r>
              <w:t>4916545303903891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$94,548,583,907.00</w:t>
            </w:r>
          </w:p>
        </w:tc>
        <w:tc>
          <w:tcPr>
            <w:tcW w:type="dxa" w:w="332"/>
          </w:tcPr>
          <w:p>
            <w:r>
              <w:t>$67,079,064,232.00</w:t>
            </w:r>
          </w:p>
        </w:tc>
        <w:tc>
          <w:tcPr>
            <w:tcW w:type="dxa" w:w="332"/>
          </w:tcPr>
          <w:p>
            <w:r>
              <w:t>$71,677,100,301.00</w:t>
            </w:r>
          </w:p>
        </w:tc>
      </w:tr>
      <w:tr>
        <w:tc>
          <w:tcPr>
            <w:tcW w:type="dxa" w:w="332"/>
          </w:tcPr>
          <w:p>
            <w:r>
              <w:t>32b7f179-da3f-4942-bc68-766f7a853cce</w:t>
            </w:r>
          </w:p>
        </w:tc>
        <w:tc>
          <w:tcPr>
            <w:tcW w:type="dxa" w:w="332"/>
          </w:tcPr>
          <w:p>
            <w:r>
              <w:t>Governor and Company of the Bank of Ireland</w:t>
            </w:r>
          </w:p>
        </w:tc>
        <w:tc>
          <w:tcPr>
            <w:tcW w:type="dxa" w:w="332"/>
          </w:tcPr>
          <w:p>
            <w:r>
              <w:t>4/23/1976</w:t>
            </w:r>
          </w:p>
        </w:tc>
        <w:tc>
          <w:tcPr>
            <w:tcW w:type="dxa" w:w="332"/>
          </w:tcPr>
          <w:p>
            <w:r>
              <w:t>Ireland</w:t>
            </w:r>
          </w:p>
        </w:tc>
        <w:tc>
          <w:tcPr>
            <w:tcW w:type="dxa" w:w="332"/>
          </w:tcPr>
          <w:p>
            <w:r>
              <w:t>18</w:t>
            </w:r>
          </w:p>
        </w:tc>
        <w:tc>
          <w:tcPr>
            <w:tcW w:type="dxa" w:w="332"/>
          </w:tcPr>
          <w:p>
            <w:r>
              <w:t>scale-up</w:t>
            </w:r>
          </w:p>
        </w:tc>
        <w:tc>
          <w:tcPr>
            <w:tcW w:type="dxa" w:w="332"/>
          </w:tcPr>
          <w:p>
            <w:r>
              <w:t>857-210-7051</w:t>
            </w:r>
          </w:p>
        </w:tc>
        <w:tc>
          <w:tcPr>
            <w:tcW w:type="dxa" w:w="332"/>
          </w:tcPr>
          <w:p>
            <w:r>
              <w:t>contact@governorandcompanyofthebankofireland.org</w:t>
            </w:r>
          </w:p>
        </w:tc>
        <w:tc>
          <w:tcPr>
            <w:tcW w:type="dxa" w:w="332"/>
          </w:tcPr>
          <w:p>
            <w:r>
              <w:t>Orkdal Sparebank</w:t>
            </w:r>
          </w:p>
        </w:tc>
        <w:tc>
          <w:tcPr>
            <w:tcW w:type="dxa" w:w="332"/>
          </w:tcPr>
          <w:p>
            <w:r>
              <w:t>Norway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$51,377,899,202.00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10.0</w:t>
            </w:r>
          </w:p>
        </w:tc>
        <w:tc>
          <w:tcPr>
            <w:tcW w:type="dxa" w:w="332"/>
          </w:tcPr>
          <w:p>
            <w:r>
              <w:t>$58,757,153,269.00</w:t>
            </w:r>
          </w:p>
        </w:tc>
        <w:tc>
          <w:tcPr>
            <w:tcW w:type="dxa" w:w="332"/>
          </w:tcPr>
          <w:p>
            <w:r>
              <w:t>$16,122,391,309.00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$30,988,794,289.00</w:t>
            </w:r>
          </w:p>
        </w:tc>
        <w:tc>
          <w:tcPr>
            <w:tcW w:type="dxa" w:w="332"/>
          </w:tcPr>
          <w:p>
            <w:r>
              <w:t>31452857996.0</w:t>
            </w:r>
          </w:p>
        </w:tc>
        <w:tc>
          <w:tcPr>
            <w:tcW w:type="dxa" w:w="332"/>
          </w:tcPr>
          <w:p>
            <w:r>
              <w:t>10</w:t>
            </w:r>
          </w:p>
        </w:tc>
        <w:tc>
          <w:tcPr>
            <w:tcW w:type="dxa" w:w="332"/>
          </w:tcPr>
          <w:p>
            <w:r>
              <w:t>$86,684,612,115.00</w:t>
            </w:r>
          </w:p>
        </w:tc>
        <w:tc>
          <w:tcPr>
            <w:tcW w:type="dxa" w:w="332"/>
          </w:tcPr>
          <w:p>
            <w:r>
              <w:t>4485167561324834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$90,572,621,794.00</w:t>
            </w:r>
          </w:p>
        </w:tc>
        <w:tc>
          <w:tcPr>
            <w:tcW w:type="dxa" w:w="332"/>
          </w:tcPr>
          <w:p>
            <w:r>
              <w:t>$24,149,626,444.00</w:t>
            </w:r>
          </w:p>
        </w:tc>
        <w:tc>
          <w:tcPr>
            <w:tcW w:type="dxa" w:w="332"/>
          </w:tcPr>
          <w:p>
            <w:r>
              <w:t>$32,605,126,916.00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