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374715501043641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$52,258,605,430.00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376658924290027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$88,604,918,809.00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