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$52,578,734,998.00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$93,454,423,221.00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