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$47,140,578,975.00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$19,315,739,702.00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