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bf36cc88-14e9-4795-a5d0-7d939ec42333</w:t>
            </w:r>
          </w:p>
        </w:tc>
        <w:tc>
          <w:tcPr>
            <w:tcW w:type="dxa" w:w="540"/>
          </w:tcPr>
          <w:p>
            <w:r>
              <w:t>Premier International Foods plc</w:t>
            </w:r>
          </w:p>
        </w:tc>
        <w:tc>
          <w:tcPr>
            <w:tcW w:type="dxa" w:w="540"/>
          </w:tcPr>
          <w:p>
            <w:r>
              <w:t>6/13/1979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509-222-0158</w:t>
            </w:r>
          </w:p>
        </w:tc>
        <w:tc>
          <w:tcPr>
            <w:tcW w:type="dxa" w:w="540"/>
          </w:tcPr>
          <w:p>
            <w:r>
              <w:t>info@premierinternationalfoodsplc.org</w:t>
            </w:r>
          </w:p>
        </w:tc>
        <w:tc>
          <w:tcPr>
            <w:tcW w:type="dxa" w:w="540"/>
          </w:tcPr>
          <w:p>
            <w:r>
              <w:t>Gibraltar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$60,121,636,912.00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7f2d17d3-13fd-4f18-a678-5805ab5fa44d</w:t>
            </w:r>
          </w:p>
        </w:tc>
        <w:tc>
          <w:tcPr>
            <w:tcW w:type="dxa" w:w="540"/>
          </w:tcPr>
          <w:p>
            <w:r>
              <w:t>Haemacure Corp.</w:t>
            </w:r>
          </w:p>
        </w:tc>
        <w:tc>
          <w:tcPr>
            <w:tcW w:type="dxa" w:w="540"/>
          </w:tcPr>
          <w:p>
            <w:r>
              <w:t>12/8/1993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757-765-4803</w:t>
            </w:r>
          </w:p>
        </w:tc>
        <w:tc>
          <w:tcPr>
            <w:tcW w:type="dxa" w:w="540"/>
          </w:tcPr>
          <w:p>
            <w:r>
              <w:t>info@haemacurecorp.org</w:t>
            </w:r>
          </w:p>
        </w:tc>
        <w:tc>
          <w:tcPr>
            <w:tcW w:type="dxa" w:w="540"/>
          </w:tcPr>
          <w:p>
            <w:r>
              <w:t>Gibraltar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$40,958,430,582.00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