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VTB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$80,855,031,488.00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$6,733,010,036.00</w:t>
            </w:r>
          </w:p>
        </w:tc>
        <w:tc>
          <w:tcPr>
            <w:tcW w:type="dxa" w:w="332"/>
          </w:tcPr>
          <w:p>
            <w:r>
              <w:t>$2,140,270,622.00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$23,249,041,447.00</w:t>
            </w:r>
          </w:p>
        </w:tc>
        <w:tc>
          <w:tcPr>
            <w:tcW w:type="dxa" w:w="332"/>
          </w:tcPr>
          <w:p>
            <w:r>
              <w:t>4832284315.0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$97,004,640,283.00</w:t>
            </w:r>
          </w:p>
        </w:tc>
        <w:tc>
          <w:tcPr>
            <w:tcW w:type="dxa" w:w="332"/>
          </w:tcPr>
          <w:p>
            <w:r>
              <w:t>4485236107933919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$95,774,441,813.00</w:t>
            </w:r>
          </w:p>
        </w:tc>
        <w:tc>
          <w:tcPr>
            <w:tcW w:type="dxa" w:w="332"/>
          </w:tcPr>
          <w:p>
            <w:r>
              <w:t>$55,057,143,086.00</w:t>
            </w:r>
          </w:p>
        </w:tc>
        <w:tc>
          <w:tcPr>
            <w:tcW w:type="dxa" w:w="332"/>
          </w:tcPr>
          <w:p>
            <w:r>
              <w:t>$92,507,558,909.00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VTB Bank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$10,124,415,731.00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$70,973,469,516.00</w:t>
            </w:r>
          </w:p>
        </w:tc>
        <w:tc>
          <w:tcPr>
            <w:tcW w:type="dxa" w:w="332"/>
          </w:tcPr>
          <w:p>
            <w:r>
              <w:t>$37,049,574,511.00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$58,379,646,863.00</w:t>
            </w:r>
          </w:p>
        </w:tc>
        <w:tc>
          <w:tcPr>
            <w:tcW w:type="dxa" w:w="332"/>
          </w:tcPr>
          <w:p>
            <w:r>
              <w:t>51102374321.0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$64,004,562,565.00</w:t>
            </w:r>
          </w:p>
        </w:tc>
        <w:tc>
          <w:tcPr>
            <w:tcW w:type="dxa" w:w="332"/>
          </w:tcPr>
          <w:p>
            <w:r>
              <w:t>4849789954200973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$7,938,429,121.00</w:t>
            </w:r>
          </w:p>
        </w:tc>
        <w:tc>
          <w:tcPr>
            <w:tcW w:type="dxa" w:w="332"/>
          </w:tcPr>
          <w:p>
            <w:r>
              <w:t>$17,897,495,589.00</w:t>
            </w:r>
          </w:p>
        </w:tc>
        <w:tc>
          <w:tcPr>
            <w:tcW w:type="dxa" w:w="332"/>
          </w:tcPr>
          <w:p>
            <w:r>
              <w:t>$64,089,571,564.00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