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Slovenská technická univerzita v Bratislave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Stavebná fakulta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Katedra geodézie</w:t>
      </w:r>
    </w:p>
    <w:p>
      <w:pPr>
        <w:spacing w:after="0" w:before="340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Zadanie č. 1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Teodolit</w:t>
      </w:r>
    </w:p>
    <w:p>
      <w:pPr>
        <w:spacing w:after="0" w:before="544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9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43"/>
        <w:gridCol w:w="3543"/>
        <w:gridCol w:w="1417"/>
        <w:gridCol w:w="1417"/>
      </w:tblGrid>
      <w:tr>
        <w:trPr>
          <w:trHeight w:val="850" w:hRule="exact"/>
        </w:trPr>
        <w:tc>
          <w:tcPr>
            <w:tcW w:type="dxa" w:w="3543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VYHOTOVIL</w:t>
            </w:r>
          </w:p>
          <w:p>
            <w:pPr>
              <w:spacing w:after="0" w:before="6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Meno PRIEZVISKO, 1. GAK / ... krúž.</w:t>
            </w:r>
          </w:p>
        </w:tc>
        <w:tc>
          <w:tcPr>
            <w:tcW w:type="dxa" w:w="3543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KONTROLOVAL</w:t>
            </w:r>
          </w:p>
          <w:p>
            <w:pPr>
              <w:spacing w:after="0" w:before="6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doc. Ing. Marián MARČIŠ, PhD.</w:t>
            </w:r>
          </w:p>
        </w:tc>
        <w:tc>
          <w:tcPr>
            <w:tcW w:type="dxa" w:w="2834"/>
            <w:gridSpan w:val="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KATEDRA GEODÉZIE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STAVEBNÁ FAKULTA STU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RADLINSKÉHO 11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810 05  BRATISLAVA</w:t>
            </w:r>
          </w:p>
        </w:tc>
      </w:tr>
      <w:tr>
        <w:trPr>
          <w:trHeight w:val="340" w:hRule="exact"/>
        </w:trPr>
        <w:tc>
          <w:tcPr>
            <w:tcW w:type="dxa" w:w="7086"/>
            <w:gridSpan w:val="2"/>
            <w:vMerge w:val="restart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NÁZOV:</w:t>
            </w:r>
          </w:p>
          <w:p>
            <w:pPr>
              <w:spacing w:after="0" w:before="320"/>
              <w:jc w:val="center"/>
            </w:pPr>
            <w:r>
              <w:rPr>
                <w:rFonts w:ascii="Arial" w:cs="Arial" w:eastAsia="Arial" w:hAnsi="Arial"/>
                <w:sz w:val="44"/>
                <w:szCs w:val="44"/>
              </w:rPr>
              <w:t xml:space="preserve">TEODOLIT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FORMÁT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A4</w:t>
            </w:r>
          </w:p>
        </w:tc>
      </w:tr>
      <w:tr>
        <w:trPr>
          <w:trHeight w:val="340" w:hRule="exact"/>
        </w:trPr>
        <w:tc>
          <w:tcPr>
            <w:gridSpan w:val="2"/>
            <w:vMerge w:val="continue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/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POČET STRÁN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..</w:t>
            </w:r>
          </w:p>
        </w:tc>
      </w:tr>
      <w:tr>
        <w:trPr>
          <w:trHeight w:val="340" w:hRule="exact"/>
        </w:trPr>
        <w:tc>
          <w:tcPr>
            <w:gridSpan w:val="2"/>
            <w:vMerge w:val="continue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/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POČET PRÍLOH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..</w:t>
            </w:r>
          </w:p>
        </w:tc>
      </w:tr>
      <w:tr>
        <w:trPr>
          <w:trHeight w:val="340" w:hRule="exact"/>
        </w:trPr>
        <w:tc>
          <w:tcPr>
            <w:gridSpan w:val="2"/>
            <w:vMerge w:val="continue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/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ZADANÉ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14. 9. 2026</w:t>
            </w:r>
          </w:p>
        </w:tc>
      </w:tr>
      <w:tr>
        <w:trPr>
          <w:trHeight w:val="340" w:hRule="exact"/>
        </w:trPr>
        <w:tc>
          <w:tcPr>
            <w:gridSpan w:val="2"/>
            <w:vMerge w:val="continue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/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ODOVZDANÉ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28. 9. 2026</w:t>
            </w:r>
          </w:p>
        </w:tc>
      </w:tr>
      <w:tr>
        <w:trPr>
          <w:trHeight w:val="850" w:hRule="exact"/>
        </w:trPr>
        <w:tc>
          <w:tcPr>
            <w:tcW w:type="dxa" w:w="7086"/>
            <w:gridSpan w:val="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36"/>
                <w:szCs w:val="36"/>
              </w:rPr>
              <w:t xml:space="preserve">GEODÉZIA 1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HODNOTENIE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5"/>
              <w:left w:type="dxa" w:w="34"/>
              <w:bottom w:type="dxa" w:w="45"/>
              <w:right w:type="dxa" w:w="34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KONTROLOVAL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134" w:right="850" w:bottom="680" w:left="1134" w:header="708" w:footer="708" w:gutter="0"/>
          <w:pgNumType/>
          <w:docGrid w:linePitch="360"/>
        </w:sectPr>
      </w:pPr>
    </w:p>
    <w:p>
      <w:pPr>
        <w:spacing w:after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Technická správa</w:t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 Definícia úlohy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(Na základe čoho sa elaborát vypracováva – Zadanie č. 1 Teodolit z 14. 9. 2026, cieľ úlohy: centrácia a horizontácia teodolitu, príprava ďalekohľadu na meranie, odčítanie meraných smerov.)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 Postup merania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(Metódy merania, použité prístroje a pomôcky – Zeiss Theo 020A, Zeiss Theo 010A, Nivel System DT-2, Trimble C5, statív, olovnica; miesto a dátum merania.)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 Postup riešenia úlohy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(Metóda spracovania údajov – výpočet vodorovných uhlov z meraných smerov, odkaz na Prílohu A.1 Výpočtový protokol a Prílohy A.2, A.3.)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 Zhodnotenie výsledkov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(Zhodnotenie dosiahnutých výsledkov a zdôvodnenie prípadného nesplnenia daných kritérií.)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befor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 Bratislave, dňa ....................</w:t>
      </w:r>
    </w:p>
    <w:p>
      <w:pPr>
        <w:tabs>
          <w:tab w:val="right" w:pos="9354"/>
        </w:tabs>
        <w:spacing w:after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Vypracoval: 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</w:t>
      </w:r>
    </w:p>
    <w:p>
      <w:pPr>
        <w:tabs>
          <w:tab w:val="right" w:pos="8957"/>
        </w:tabs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(vlastnoručný podpis)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134" w:header="708" w:footer="708" w:gutter="0"/>
          <w:pgNumType w:start="1"/>
          <w:docGrid w:linePitch="360"/>
        </w:sectPr>
      </w:pPr>
    </w:p>
    <w:p>
      <w:pPr>
        <w:spacing w:before="425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PRÍLOHY</w:t>
      </w:r>
    </w:p>
    <w:p>
      <w:pPr>
        <w:spacing w:before="680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Zoznam príloh: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Príloha A.1   Výpočtový protokol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Príloha A.2   Grafické znázornenie odčítania – Zeiss Theo 020A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Príloha A.3   Grafické znázornenie odčítania – Zeiss Theo 010A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Príloha B.1   Meračský zápisník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134" w:right="850" w:bottom="1134" w:left="1134" w:header="708" w:footer="708" w:gutter="0"/>
          <w:pgNumType/>
          <w:docGrid w:linePitch="360"/>
        </w:sectPr>
      </w:pPr>
    </w:p>
    <w:p>
      <w:pPr>
        <w:spacing w:after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Výpočtový protokol</w:t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Vstupné hodnoty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(Merané smery v I. polohe ďalekohľadu pre každý prístroj – z meračského zápisníka, Príloha B.1.)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Vzorce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(Vodorovný uhol ako rozdiel meraných smerov: ω = ψB − ψA; ak je výsledok záporný, pripočíta sa 400 gon, resp. 360°.)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Dosadenie do vzorca a výsledok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Rozbor presnosti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Tabuľka výsledkov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Tab. 1 Vodorovné uhly vypočítané z meraných smerov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1417"/>
        <w:gridCol w:w="1984"/>
        <w:gridCol w:w="1984"/>
        <w:gridCol w:w="1701"/>
      </w:tblGrid>
      <w:tr>
        <w:trPr>
          <w:tblHeader/>
        </w:trP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Prístroj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Cieľ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Odčítanie I. poloha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Vodorovný uhol ω</w:t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Poznámka</w:t>
            </w:r>
          </w:p>
        </w:tc>
      </w:tr>
      <w:t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Zeiss Theo 020A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Zeiss Theo 010A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Nivel System DT-2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Trimble C5</w:t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17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</w:t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0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7"/>
              <w:left w:type="dxa" w:w="34"/>
              <w:bottom w:type="dxa" w:w="57"/>
              <w:right w:type="dxa" w:w="34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1134" w:header="708" w:footer="708" w:gutter="0"/>
          <w:pgNumType/>
          <w:docGrid w:linePitch="360"/>
        </w:sectPr>
      </w:pP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Grafické znázornenie odčítania – Zeiss Theo 020A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(Obr. 1 – prekreslené zorné pole stupnicového mikroskopu s odčítaním Hz aj V pre jeden smer; kreslí sa na počítači alebo čiernou fixkou/tušom, nie ceruzkou.)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1134" w:right="850" w:bottom="1134" w:left="1134" w:header="708" w:footer="708" w:gutter="0"/>
          <w:pgNumType/>
          <w:docGrid w:linePitch="360"/>
        </w:sectPr>
      </w:pP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Grafické znázornenie odčítania – Zeiss Theo 010A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(Obr. 2 – prekreslené zorné pole odčítacieho mikroskopu s optickým mikrometrom (koincidencia) pre jeden smer.)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1134" w:header="708" w:footer="708" w:gutter="0"/>
          <w:pgNumType/>
          <w:docGrid w:linePitch="360"/>
        </w:sectPr>
      </w:pP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Meračský zápisník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(Sem sa vloží sken/fotografia zápisníka vyplneného perom, príp. adjustovaný zápisník. Pri viacerých stranách označiť Príloha B.1-1, B.1-2 ...)</w:t>
      </w:r>
    </w:p>
    <w:sectPr>
      <w:headerReference w:type="default" r:id="rId19"/>
      <w:footerReference w:type="default" r:id="rId20"/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Times New Roman" w:cs="Times New Roman" w:eastAsia="Times New Roman" w:hAnsi="Times New Roman"/>
        <w:sz w:val="24"/>
        <w:szCs w:val="24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4"/>
        <w:szCs w:val="24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4"/>
        <w:szCs w:val="24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4"/>
        <w:szCs w:val="24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t xml:space="preserve">Príloha A.1-1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t xml:space="preserve">Príloha A.2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t xml:space="preserve">Príloha A.3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2"/>
        <w:szCs w:val="22"/>
      </w:rPr>
      <w:t xml:space="preserve">Príloha B.1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Zadanie č. 1 – Teodolit</dc:title>
  <dc:creator>Geodézia 1</dc:creator>
  <cp:lastModifiedBy>Un-named</cp:lastModifiedBy>
  <cp:revision>1</cp:revision>
  <dcterms:created xsi:type="dcterms:W3CDTF">2026-09-21T13:49:45.696Z</dcterms:created>
  <dcterms:modified xsi:type="dcterms:W3CDTF">2026-09-21T13:49:45.696Z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