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Slovenská technická univerzita v Bratislave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Stavebná fakulta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Katedra geodézie</w:t>
      </w:r>
    </w:p>
    <w:p>
      <w:pPr>
        <w:spacing w:after="0" w:before="340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Zadanie č. 1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Teodolit</w:t>
      </w:r>
    </w:p>
    <w:p>
      <w:pPr>
        <w:spacing w:after="0" w:before="544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43"/>
        <w:gridCol w:w="3543"/>
        <w:gridCol w:w="1417"/>
        <w:gridCol w:w="1417"/>
      </w:tblGrid>
      <w:tr>
        <w:trPr>
          <w:trHeight w:val="850" w:hRule="exact"/>
        </w:trPr>
        <w:tc>
          <w:tcPr>
            <w:tcW w:type="dxa" w:w="354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5"/>
              <w:left w:type="dxa" w:w="34"/>
              <w:bottom w:type="dxa" w:w="45"/>
              <w:right w:type="dxa" w:w="3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VYHOTOVIL</w:t>
            </w:r>
          </w:p>
          <w:p>
            <w:pPr>
              <w:spacing w:after="0" w:before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Adam MOLNAR, 1. GAK / 2. krúž.</w:t>
            </w:r>
          </w:p>
        </w:tc>
        <w:tc>
          <w:tcPr>
            <w:tcW w:type="dxa" w:w="354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5"/>
              <w:left w:type="dxa" w:w="34"/>
              <w:bottom w:type="dxa" w:w="45"/>
              <w:right w:type="dxa" w:w="3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KONTROLOVAL</w:t>
            </w:r>
          </w:p>
          <w:p>
            <w:pPr>
              <w:spacing w:after="0" w:before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doc. Ing. Marián MARČIŠ, PhD.</w:t>
            </w:r>
          </w:p>
        </w:tc>
        <w:tc>
          <w:tcPr>
            <w:tcW w:type="dxa" w:w="2834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5"/>
              <w:left w:type="dxa" w:w="34"/>
              <w:bottom w:type="dxa" w:w="45"/>
              <w:right w:type="dxa" w:w="34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KATEDRA GEODÉZIE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STAVEBNÁ FAKULTA STU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RADLINSKÉHO 11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810 05  BRATISLAVA</w:t>
            </w:r>
          </w:p>
        </w:tc>
      </w:tr>
      <w:tr>
        <w:trPr>
          <w:trHeight w:val="340" w:hRule="exact"/>
        </w:trPr>
        <w:tc>
          <w:tcPr>
            <w:tcW w:type="dxa" w:w="7086"/>
            <w:gridSpan w:val="2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5"/>
              <w:left w:type="dxa" w:w="34"/>
              <w:bottom w:type="dxa" w:w="45"/>
              <w:right w:type="dxa" w:w="3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NÁZOV:</w:t>
            </w:r>
          </w:p>
          <w:p>
            <w:pPr>
              <w:spacing w:after="0" w:before="320"/>
              <w:jc w:val="center"/>
            </w:pPr>
            <w:r>
              <w:rPr>
                <w:rFonts w:ascii="Arial" w:cs="Arial" w:eastAsia="Arial" w:hAnsi="Arial"/>
                <w:sz w:val="44"/>
                <w:szCs w:val="44"/>
              </w:rPr>
              <w:t xml:space="preserve">TEODOLIT</w:t>
            </w:r>
          </w:p>
        </w:tc>
        <w:tc>
          <w:tcPr>
            <w:tcW w:type="dxa" w:w="14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5"/>
              <w:left w:type="dxa" w:w="34"/>
              <w:bottom w:type="dxa" w:w="45"/>
              <w:right w:type="dxa" w:w="34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FORMÁT</w:t>
            </w:r>
          </w:p>
        </w:tc>
        <w:tc>
          <w:tcPr>
            <w:tcW w:type="dxa" w:w="14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5"/>
              <w:left w:type="dxa" w:w="34"/>
              <w:bottom w:type="dxa" w:w="45"/>
              <w:right w:type="dxa" w:w="34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A4</w:t>
            </w:r>
          </w:p>
        </w:tc>
      </w:tr>
      <w:tr>
        <w:trPr>
          <w:trHeight w:val="340" w:hRule="exact"/>
        </w:trPr>
        <w:tc>
          <w:tcPr>
            <w:gridSpan w:val="2"/>
            <w:vMerge w:val="continue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type="dxa" w:w="14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5"/>
              <w:left w:type="dxa" w:w="34"/>
              <w:bottom w:type="dxa" w:w="45"/>
              <w:right w:type="dxa" w:w="34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POČET STRÁN</w:t>
            </w:r>
          </w:p>
        </w:tc>
        <w:tc>
          <w:tcPr>
            <w:tcW w:type="dxa" w:w="14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5"/>
              <w:left w:type="dxa" w:w="34"/>
              <w:bottom w:type="dxa" w:w="45"/>
              <w:right w:type="dxa" w:w="34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..</w:t>
            </w:r>
          </w:p>
        </w:tc>
      </w:tr>
      <w:tr>
        <w:trPr>
          <w:trHeight w:val="340" w:hRule="exact"/>
        </w:trPr>
        <w:tc>
          <w:tcPr>
            <w:gridSpan w:val="2"/>
            <w:vMerge w:val="continue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type="dxa" w:w="14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5"/>
              <w:left w:type="dxa" w:w="34"/>
              <w:bottom w:type="dxa" w:w="45"/>
              <w:right w:type="dxa" w:w="34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POČET PRÍLOH</w:t>
            </w:r>
          </w:p>
        </w:tc>
        <w:tc>
          <w:tcPr>
            <w:tcW w:type="dxa" w:w="14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5"/>
              <w:left w:type="dxa" w:w="34"/>
              <w:bottom w:type="dxa" w:w="45"/>
              <w:right w:type="dxa" w:w="34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..</w:t>
            </w:r>
          </w:p>
        </w:tc>
      </w:tr>
      <w:tr>
        <w:trPr>
          <w:trHeight w:val="340" w:hRule="exact"/>
        </w:trPr>
        <w:tc>
          <w:tcPr>
            <w:gridSpan w:val="2"/>
            <w:vMerge w:val="continue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type="dxa" w:w="14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5"/>
              <w:left w:type="dxa" w:w="34"/>
              <w:bottom w:type="dxa" w:w="45"/>
              <w:right w:type="dxa" w:w="34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ZADANÉ</w:t>
            </w:r>
          </w:p>
        </w:tc>
        <w:tc>
          <w:tcPr>
            <w:tcW w:type="dxa" w:w="14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5"/>
              <w:left w:type="dxa" w:w="34"/>
              <w:bottom w:type="dxa" w:w="45"/>
              <w:right w:type="dxa" w:w="34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14. 9. 2026</w:t>
            </w:r>
          </w:p>
        </w:tc>
      </w:tr>
      <w:tr>
        <w:trPr>
          <w:trHeight w:val="340" w:hRule="exact"/>
        </w:trPr>
        <w:tc>
          <w:tcPr>
            <w:gridSpan w:val="2"/>
            <w:vMerge w:val="continue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type="dxa" w:w="14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5"/>
              <w:left w:type="dxa" w:w="34"/>
              <w:bottom w:type="dxa" w:w="45"/>
              <w:right w:type="dxa" w:w="34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ODOVZDANÉ</w:t>
            </w:r>
          </w:p>
        </w:tc>
        <w:tc>
          <w:tcPr>
            <w:tcW w:type="dxa" w:w="14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5"/>
              <w:left w:type="dxa" w:w="34"/>
              <w:bottom w:type="dxa" w:w="45"/>
              <w:right w:type="dxa" w:w="34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28. 9. 2026</w:t>
            </w:r>
          </w:p>
        </w:tc>
      </w:tr>
      <w:tr>
        <w:trPr>
          <w:trHeight w:val="850" w:hRule="exact"/>
        </w:trPr>
        <w:tc>
          <w:tcPr>
            <w:tcW w:type="dxa" w:w="7086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5"/>
              <w:left w:type="dxa" w:w="34"/>
              <w:bottom w:type="dxa" w:w="45"/>
              <w:right w:type="dxa" w:w="34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GEODÉZIA 1</w:t>
            </w:r>
          </w:p>
        </w:tc>
        <w:tc>
          <w:tcPr>
            <w:tcW w:type="dxa" w:w="14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5"/>
              <w:left w:type="dxa" w:w="34"/>
              <w:bottom w:type="dxa" w:w="45"/>
              <w:right w:type="dxa" w:w="3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HODNOTENIE</w:t>
            </w:r>
          </w:p>
        </w:tc>
        <w:tc>
          <w:tcPr>
            <w:tcW w:type="dxa" w:w="14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5"/>
              <w:left w:type="dxa" w:w="34"/>
              <w:bottom w:type="dxa" w:w="45"/>
              <w:right w:type="dxa" w:w="3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KONTROLOVAL</w:t>
            </w:r>
          </w:p>
        </w:tc>
      </w:tr>
    </w:tbl>
    <w:p>
      <w:pPr>
        <w:sectPr>
          <w:headerReference w:type="default" r:id="rId7"/>
          <w:footerReference w:type="default" r:id="rId8"/>
          <w:pgSz w:w="11906" w:h="16838" w:orient="portrait"/>
          <w:pgMar w:top="1134" w:right="850" w:bottom="680" w:left="1134" w:header="708" w:footer="708" w:gutter="0"/>
          <w:pgNumType/>
          <w:docGrid w:linePitch="360"/>
        </w:sectPr>
      </w:pP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Technická správa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  Definícia úlohy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808080"/>
          <w:sz w:val="22"/>
          <w:szCs w:val="22"/>
        </w:rPr>
        <w:t xml:space="preserve">(Na základe čoho sa elaborát vypracováva – Zadanie č. 1 Teodolit z 14. 9. 2026, cieľ úlohy: centrácia a horizontácia teodolitu, príprava ďalekohľadu na meranie, odčítanie meraných smerov.)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  Postup merania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808080"/>
          <w:sz w:val="22"/>
          <w:szCs w:val="22"/>
        </w:rPr>
        <w:t xml:space="preserve">(Metódy merania, použité prístroje a pomôcky – Zeiss Theo 020A, Zeiss Theo 010A, Nivel System DT-2, Trimble C5, statív, olovnica; miesto a dátum merania.)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 Postup riešenia úlohy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808080"/>
          <w:sz w:val="22"/>
          <w:szCs w:val="22"/>
        </w:rPr>
        <w:t xml:space="preserve">(Metóda spracovania údajov – výpočet vodorovných uhlov z meraných smerov, odkaz na Prílohu A.1 Výpočtový protokol a Prílohy A.2, A.3.)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  Zhodnotenie výsledkov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808080"/>
          <w:sz w:val="22"/>
          <w:szCs w:val="22"/>
        </w:rPr>
        <w:t xml:space="preserve">(Zhodnotenie dosiahnutých výsledkov a zdôvodnenie prípadného nesplnenia daných kritérií.)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 Bratislave, dňa ....................</w:t>
      </w:r>
    </w:p>
    <w:p>
      <w:pPr>
        <w:tabs>
          <w:tab w:val="right" w:pos="9354"/>
        </w:tabs>
        <w:spacing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Vypracoval: ...........................................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...........................................</w:t>
      </w:r>
    </w:p>
    <w:p>
      <w:pPr>
        <w:tabs>
          <w:tab w:val="right" w:pos="8957"/>
        </w:tabs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	(vlastnoručný podpis)</w:t>
      </w:r>
    </w:p>
    <w:p>
      <w:pPr>
        <w:sectPr>
          <w:headerReference w:type="default" r:id="rId9"/>
          <w:footerReference w:type="default" r:id="rId10"/>
          <w:pgSz w:w="11906" w:h="16838" w:orient="portrait"/>
          <w:pgMar w:top="1134" w:right="850" w:bottom="1134" w:left="1134" w:header="708" w:footer="708" w:gutter="0"/>
          <w:pgNumType w:start="1"/>
          <w:docGrid w:linePitch="360"/>
        </w:sectPr>
      </w:pPr>
    </w:p>
    <w:p>
      <w:pPr>
        <w:spacing w:before="425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PRÍLOHY</w:t>
      </w:r>
    </w:p>
    <w:p>
      <w:pPr>
        <w:spacing w:before="68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Zoznam príloh: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Príloha A.1   Výpočtový protokol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Príloha A.2   Grafické znázornenie odčítania – Zeiss Theo 020A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Príloha A.3   Grafické znázornenie odčítania – Zeiss Theo 010A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Príloha B.1   Meračský zápisník</w:t>
      </w:r>
    </w:p>
    <w:p>
      <w:pPr>
        <w:sectPr>
          <w:headerReference w:type="default" r:id="rId11"/>
          <w:footerReference w:type="default" r:id="rId12"/>
          <w:pgSz w:w="11906" w:h="16838" w:orient="portrait"/>
          <w:pgMar w:top="1134" w:right="850" w:bottom="1134" w:left="1134" w:header="708" w:footer="708" w:gutter="0"/>
          <w:pgNumType/>
          <w:docGrid w:linePitch="360"/>
        </w:sectPr>
      </w:pP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Výpočtový protokol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Vstupné hodnoty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808080"/>
          <w:sz w:val="22"/>
          <w:szCs w:val="22"/>
        </w:rPr>
        <w:t xml:space="preserve">(Merané smery v I. polohe ďalekohľadu pre každý prístroj – z meračského zápisníka, Príloha B.1.)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Vzorce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808080"/>
          <w:sz w:val="22"/>
          <w:szCs w:val="22"/>
        </w:rPr>
        <w:t xml:space="preserve">(Vodorovný uhol ako rozdiel meraných smerov: ω = ψB − ψA; ak je výsledok záporný, pripočíta sa 400 gon, resp. 360°.)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Dosadenie do vzorca a výsledok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Rozbor presnosti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Tabuľka výsledkov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Tab. 1 Vodorovné uhly vypočítané z meraných smerov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68"/>
        <w:gridCol w:w="1417"/>
        <w:gridCol w:w="1984"/>
        <w:gridCol w:w="1984"/>
        <w:gridCol w:w="1701"/>
      </w:tblGrid>
      <w:tr>
        <w:trPr>
          <w:tblHeader/>
        </w:trPr>
        <w:tc>
          <w:tcPr>
            <w:tcW w:type="dxa" w:w="226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7"/>
              <w:left w:type="dxa" w:w="34"/>
              <w:bottom w:type="dxa" w:w="57"/>
              <w:right w:type="dxa" w:w="34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Prístroj</w:t>
            </w:r>
          </w:p>
        </w:tc>
        <w:tc>
          <w:tcPr>
            <w:tcW w:type="dxa" w:w="14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7"/>
              <w:left w:type="dxa" w:w="34"/>
              <w:bottom w:type="dxa" w:w="57"/>
              <w:right w:type="dxa" w:w="34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Cieľ</w:t>
            </w:r>
          </w:p>
        </w:tc>
        <w:tc>
          <w:tcPr>
            <w:tcW w:type="dxa" w:w="198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7"/>
              <w:left w:type="dxa" w:w="34"/>
              <w:bottom w:type="dxa" w:w="57"/>
              <w:right w:type="dxa" w:w="34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Odčítanie I. poloha</w:t>
            </w:r>
          </w:p>
        </w:tc>
        <w:tc>
          <w:tcPr>
            <w:tcW w:type="dxa" w:w="198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7"/>
              <w:left w:type="dxa" w:w="34"/>
              <w:bottom w:type="dxa" w:w="57"/>
              <w:right w:type="dxa" w:w="34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Vodorovný uhol ω</w:t>
            </w:r>
          </w:p>
        </w:tc>
        <w:tc>
          <w:tcPr>
            <w:tcW w:type="dxa" w:w="170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7"/>
              <w:left w:type="dxa" w:w="34"/>
              <w:bottom w:type="dxa" w:w="57"/>
              <w:right w:type="dxa" w:w="34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Poznámka</w:t>
            </w:r>
          </w:p>
        </w:tc>
      </w:tr>
      <w:tr>
        <w:tc>
          <w:tcPr>
            <w:tcW w:type="dxa" w:w="226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7"/>
              <w:left w:type="dxa" w:w="34"/>
              <w:bottom w:type="dxa" w:w="57"/>
              <w:right w:type="dxa" w:w="34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Zeiss Theo 020A</w:t>
            </w:r>
          </w:p>
        </w:tc>
        <w:tc>
          <w:tcPr>
            <w:tcW w:type="dxa" w:w="14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7"/>
              <w:left w:type="dxa" w:w="34"/>
              <w:bottom w:type="dxa" w:w="57"/>
              <w:right w:type="dxa" w:w="34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</w:t>
            </w:r>
          </w:p>
        </w:tc>
        <w:tc>
          <w:tcPr>
            <w:tcW w:type="dxa" w:w="198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7"/>
              <w:left w:type="dxa" w:w="34"/>
              <w:bottom w:type="dxa" w:w="57"/>
              <w:right w:type="dxa" w:w="34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7"/>
              <w:left w:type="dxa" w:w="34"/>
              <w:bottom w:type="dxa" w:w="57"/>
              <w:right w:type="dxa" w:w="34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70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7"/>
              <w:left w:type="dxa" w:w="34"/>
              <w:bottom w:type="dxa" w:w="57"/>
              <w:right w:type="dxa" w:w="34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6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7"/>
              <w:left w:type="dxa" w:w="34"/>
              <w:bottom w:type="dxa" w:w="57"/>
              <w:right w:type="dxa" w:w="34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7"/>
              <w:left w:type="dxa" w:w="34"/>
              <w:bottom w:type="dxa" w:w="57"/>
              <w:right w:type="dxa" w:w="34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</w:t>
            </w:r>
          </w:p>
        </w:tc>
        <w:tc>
          <w:tcPr>
            <w:tcW w:type="dxa" w:w="198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7"/>
              <w:left w:type="dxa" w:w="34"/>
              <w:bottom w:type="dxa" w:w="57"/>
              <w:right w:type="dxa" w:w="34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7"/>
              <w:left w:type="dxa" w:w="34"/>
              <w:bottom w:type="dxa" w:w="57"/>
              <w:right w:type="dxa" w:w="34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70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7"/>
              <w:left w:type="dxa" w:w="34"/>
              <w:bottom w:type="dxa" w:w="57"/>
              <w:right w:type="dxa" w:w="34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6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7"/>
              <w:left w:type="dxa" w:w="34"/>
              <w:bottom w:type="dxa" w:w="57"/>
              <w:right w:type="dxa" w:w="34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Zeiss Theo 010A</w:t>
            </w:r>
          </w:p>
        </w:tc>
        <w:tc>
          <w:tcPr>
            <w:tcW w:type="dxa" w:w="14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7"/>
              <w:left w:type="dxa" w:w="34"/>
              <w:bottom w:type="dxa" w:w="57"/>
              <w:right w:type="dxa" w:w="34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</w:t>
            </w:r>
          </w:p>
        </w:tc>
        <w:tc>
          <w:tcPr>
            <w:tcW w:type="dxa" w:w="198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7"/>
              <w:left w:type="dxa" w:w="34"/>
              <w:bottom w:type="dxa" w:w="57"/>
              <w:right w:type="dxa" w:w="34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7"/>
              <w:left w:type="dxa" w:w="34"/>
              <w:bottom w:type="dxa" w:w="57"/>
              <w:right w:type="dxa" w:w="34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70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7"/>
              <w:left w:type="dxa" w:w="34"/>
              <w:bottom w:type="dxa" w:w="57"/>
              <w:right w:type="dxa" w:w="34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6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7"/>
              <w:left w:type="dxa" w:w="34"/>
              <w:bottom w:type="dxa" w:w="57"/>
              <w:right w:type="dxa" w:w="34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7"/>
              <w:left w:type="dxa" w:w="34"/>
              <w:bottom w:type="dxa" w:w="57"/>
              <w:right w:type="dxa" w:w="34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</w:t>
            </w:r>
          </w:p>
        </w:tc>
        <w:tc>
          <w:tcPr>
            <w:tcW w:type="dxa" w:w="198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7"/>
              <w:left w:type="dxa" w:w="34"/>
              <w:bottom w:type="dxa" w:w="57"/>
              <w:right w:type="dxa" w:w="34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7"/>
              <w:left w:type="dxa" w:w="34"/>
              <w:bottom w:type="dxa" w:w="57"/>
              <w:right w:type="dxa" w:w="34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70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7"/>
              <w:left w:type="dxa" w:w="34"/>
              <w:bottom w:type="dxa" w:w="57"/>
              <w:right w:type="dxa" w:w="34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6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7"/>
              <w:left w:type="dxa" w:w="34"/>
              <w:bottom w:type="dxa" w:w="57"/>
              <w:right w:type="dxa" w:w="34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Nivel System DT-2</w:t>
            </w:r>
          </w:p>
        </w:tc>
        <w:tc>
          <w:tcPr>
            <w:tcW w:type="dxa" w:w="14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7"/>
              <w:left w:type="dxa" w:w="34"/>
              <w:bottom w:type="dxa" w:w="57"/>
              <w:right w:type="dxa" w:w="34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</w:t>
            </w:r>
          </w:p>
        </w:tc>
        <w:tc>
          <w:tcPr>
            <w:tcW w:type="dxa" w:w="198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7"/>
              <w:left w:type="dxa" w:w="34"/>
              <w:bottom w:type="dxa" w:w="57"/>
              <w:right w:type="dxa" w:w="34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7"/>
              <w:left w:type="dxa" w:w="34"/>
              <w:bottom w:type="dxa" w:w="57"/>
              <w:right w:type="dxa" w:w="34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70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7"/>
              <w:left w:type="dxa" w:w="34"/>
              <w:bottom w:type="dxa" w:w="57"/>
              <w:right w:type="dxa" w:w="34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6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7"/>
              <w:left w:type="dxa" w:w="34"/>
              <w:bottom w:type="dxa" w:w="57"/>
              <w:right w:type="dxa" w:w="34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7"/>
              <w:left w:type="dxa" w:w="34"/>
              <w:bottom w:type="dxa" w:w="57"/>
              <w:right w:type="dxa" w:w="34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</w:t>
            </w:r>
          </w:p>
        </w:tc>
        <w:tc>
          <w:tcPr>
            <w:tcW w:type="dxa" w:w="198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7"/>
              <w:left w:type="dxa" w:w="34"/>
              <w:bottom w:type="dxa" w:w="57"/>
              <w:right w:type="dxa" w:w="34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7"/>
              <w:left w:type="dxa" w:w="34"/>
              <w:bottom w:type="dxa" w:w="57"/>
              <w:right w:type="dxa" w:w="34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70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7"/>
              <w:left w:type="dxa" w:w="34"/>
              <w:bottom w:type="dxa" w:w="57"/>
              <w:right w:type="dxa" w:w="34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6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7"/>
              <w:left w:type="dxa" w:w="34"/>
              <w:bottom w:type="dxa" w:w="57"/>
              <w:right w:type="dxa" w:w="34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Trimble C5</w:t>
            </w:r>
          </w:p>
        </w:tc>
        <w:tc>
          <w:tcPr>
            <w:tcW w:type="dxa" w:w="14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7"/>
              <w:left w:type="dxa" w:w="34"/>
              <w:bottom w:type="dxa" w:w="57"/>
              <w:right w:type="dxa" w:w="34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</w:t>
            </w:r>
          </w:p>
        </w:tc>
        <w:tc>
          <w:tcPr>
            <w:tcW w:type="dxa" w:w="198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7"/>
              <w:left w:type="dxa" w:w="34"/>
              <w:bottom w:type="dxa" w:w="57"/>
              <w:right w:type="dxa" w:w="34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7"/>
              <w:left w:type="dxa" w:w="34"/>
              <w:bottom w:type="dxa" w:w="57"/>
              <w:right w:type="dxa" w:w="34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70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7"/>
              <w:left w:type="dxa" w:w="34"/>
              <w:bottom w:type="dxa" w:w="57"/>
              <w:right w:type="dxa" w:w="34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6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7"/>
              <w:left w:type="dxa" w:w="34"/>
              <w:bottom w:type="dxa" w:w="57"/>
              <w:right w:type="dxa" w:w="34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7"/>
              <w:left w:type="dxa" w:w="34"/>
              <w:bottom w:type="dxa" w:w="57"/>
              <w:right w:type="dxa" w:w="34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</w:t>
            </w:r>
          </w:p>
        </w:tc>
        <w:tc>
          <w:tcPr>
            <w:tcW w:type="dxa" w:w="198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7"/>
              <w:left w:type="dxa" w:w="34"/>
              <w:bottom w:type="dxa" w:w="57"/>
              <w:right w:type="dxa" w:w="34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7"/>
              <w:left w:type="dxa" w:w="34"/>
              <w:bottom w:type="dxa" w:w="57"/>
              <w:right w:type="dxa" w:w="34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70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7"/>
              <w:left w:type="dxa" w:w="34"/>
              <w:bottom w:type="dxa" w:w="57"/>
              <w:right w:type="dxa" w:w="34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ectPr>
          <w:headerReference w:type="default" r:id="rId13"/>
          <w:footerReference w:type="default" r:id="rId14"/>
          <w:pgSz w:w="11906" w:h="16838" w:orient="portrait"/>
          <w:pgMar w:top="1134" w:right="850" w:bottom="1134" w:left="1134" w:header="708" w:footer="708" w:gutter="0"/>
          <w:pgNumType/>
          <w:docGrid w:linePitch="360"/>
        </w:sectPr>
      </w:pP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Grafické znázornenie odčítania – Zeiss Theo 020A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808080"/>
          <w:sz w:val="22"/>
          <w:szCs w:val="22"/>
        </w:rPr>
        <w:t xml:space="preserve">(Obr. 1 – prekreslené zorné pole stupnicového mikroskopu s odčítaním Hz aj V pre jeden smer; kreslí sa na počítači alebo čiernou fixkou/tušom, nie ceruzkou.)</w:t>
      </w:r>
    </w:p>
    <w:p>
      <w:pPr>
        <w:sectPr>
          <w:headerReference w:type="default" r:id="rId15"/>
          <w:footerReference w:type="default" r:id="rId16"/>
          <w:pgSz w:w="11906" w:h="16838" w:orient="portrait"/>
          <w:pgMar w:top="1134" w:right="850" w:bottom="1134" w:left="1134" w:header="708" w:footer="708" w:gutter="0"/>
          <w:pgNumType/>
          <w:docGrid w:linePitch="360"/>
        </w:sectPr>
      </w:pP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Grafické znázornenie odčítania – Zeiss Theo 010A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808080"/>
          <w:sz w:val="22"/>
          <w:szCs w:val="22"/>
        </w:rPr>
        <w:t xml:space="preserve">(Obr. 2 – prekreslené zorné pole odčítacieho mikroskopu s optickým mikrometrom (koincidencia) pre jeden smer.)</w:t>
      </w:r>
    </w:p>
    <w:p>
      <w:pPr>
        <w:sectPr>
          <w:headerReference w:type="default" r:id="rId17"/>
          <w:footerReference w:type="default" r:id="rId18"/>
          <w:pgSz w:w="11906" w:h="16838" w:orient="portrait"/>
          <w:pgMar w:top="1134" w:right="850" w:bottom="1134" w:left="1134" w:header="708" w:footer="708" w:gutter="0"/>
          <w:pgNumType/>
          <w:docGrid w:linePitch="360"/>
        </w:sectPr>
      </w:pP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Meračský zápisník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808080"/>
          <w:sz w:val="22"/>
          <w:szCs w:val="22"/>
        </w:rPr>
        <w:t xml:space="preserve">(Sem sa vloží sken/fotografia zápisníka vyplneného perom, príp. adjustovaný zápisník. Pri viacerých stranách označiť Príloha B.1-1, B.1-2 ...)</w:t>
      </w:r>
    </w:p>
    <w:sectPr>
      <w:headerReference w:type="default" r:id="rId19"/>
      <w:footerReference w:type="default" r:id="rId20"/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Times New Roman" w:cs="Times New Roman" w:eastAsia="Times New Roman" w:hAnsi="Times New Roman"/>
        <w:sz w:val="24"/>
        <w:szCs w:val="24"/>
      </w:rPr>
      <w:t xml:space="preserv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Times New Roman" w:cs="Times New Roman" w:eastAsia="Times New Roman" w:hAnsi="Times New Roman"/>
        <w:sz w:val="24"/>
        <w:szCs w:val="24"/>
      </w:rP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Times New Roman" w:cs="Times New Roman" w:eastAsia="Times New Roman" w:hAnsi="Times New Roman"/>
        <w:sz w:val="24"/>
        <w:szCs w:val="24"/>
      </w:rPr>
      <w:t xml:space="preserve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Times New Roman" w:cs="Times New Roman" w:eastAsia="Times New Roman" w:hAnsi="Times New Roman"/>
        <w:sz w:val="24"/>
        <w:szCs w:val="24"/>
      </w:rPr>
      <w:t xml:space="preserve"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2"/>
        <w:szCs w:val="22"/>
      </w:rPr>
      <w:t xml:space="preserve">Príloha A.1-1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2"/>
        <w:szCs w:val="22"/>
      </w:rPr>
      <w:t xml:space="preserve">Príloha A.2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2"/>
        <w:szCs w:val="22"/>
      </w:rPr>
      <w:t xml:space="preserve">Príloha A.3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2"/>
        <w:szCs w:val="22"/>
      </w:rPr>
      <w:t xml:space="preserve">Príloha B.1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Zadanie č. 1 – Teodolit</dc:title>
  <dc:creator>Geodézia 1</dc:creator>
  <cp:lastModifiedBy>Un-named</cp:lastModifiedBy>
  <cp:revision>1</cp:revision>
  <dcterms:created xsi:type="dcterms:W3CDTF">2026-09-21T14:01:19.432Z</dcterms:created>
  <dcterms:modified xsi:type="dcterms:W3CDTF">2026-09-21T14:01:19.441Z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