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5CB51" w14:textId="426E6833" w:rsidR="00D66A34" w:rsidRPr="00B17A22" w:rsidRDefault="00666800" w:rsidP="00B17A22">
      <w:pPr>
        <w:pStyle w:val="a3"/>
        <w:rPr>
          <w:rFonts w:ascii="黑体" w:eastAsia="黑体" w:hAnsi="黑体"/>
        </w:rPr>
      </w:pPr>
      <w:r w:rsidRPr="00B17A22">
        <w:rPr>
          <w:rFonts w:ascii="黑体" w:eastAsia="黑体" w:hAnsi="黑体"/>
        </w:rPr>
        <w:t>形式</w:t>
      </w:r>
      <w:r w:rsidR="00B17A22" w:rsidRPr="00B17A22">
        <w:rPr>
          <w:rFonts w:ascii="黑体" w:eastAsia="黑体" w:hAnsi="黑体" w:hint="eastAsia"/>
        </w:rPr>
        <w:t>概念分析在推荐系统中的应用</w:t>
      </w:r>
    </w:p>
    <w:p w14:paraId="2275B05E" w14:textId="29D385FE" w:rsidR="000C3D28" w:rsidRDefault="000C3D28" w:rsidP="00B75D65">
      <w:pPr>
        <w:ind w:firstLineChars="200" w:firstLine="420"/>
      </w:pPr>
      <w:r>
        <w:t xml:space="preserve">1 </w:t>
      </w:r>
      <w:r>
        <w:rPr>
          <w:rFonts w:hint="eastAsia"/>
        </w:rPr>
        <w:t>引言</w:t>
      </w:r>
    </w:p>
    <w:p w14:paraId="20A040E6" w14:textId="6FF844D6" w:rsidR="00B17A22" w:rsidRDefault="00B75D65" w:rsidP="00B75D65">
      <w:pPr>
        <w:ind w:firstLineChars="200" w:firstLine="420"/>
      </w:pPr>
      <w:r>
        <w:rPr>
          <w:rFonts w:hint="eastAsia"/>
        </w:rPr>
        <w:t>随着互联网的迅速发展，其用户数量也在迅速增长，但伴随而来的是信息过载问题的出现。海量的信息使用户在获取资源时无从下手。为了解决这样的问题，推荐系统应运而生。</w:t>
      </w:r>
      <w:r>
        <w:rPr>
          <w:rFonts w:hint="eastAsia"/>
        </w:rPr>
        <w:t>通过分析用户以及与用户相关的数据来推测出用户的兴趣所在和行为趋势，以此为基础向用户推荐他们所需要的信息和服务</w:t>
      </w:r>
      <w:r>
        <w:rPr>
          <w:rFonts w:hint="eastAsia"/>
        </w:rPr>
        <w:t>。推荐系统的产生有效的解决了信息过载问题，使数据增长不再成为用户按需获取信息的阻碍。目前推荐系统被</w:t>
      </w:r>
      <w:r w:rsidR="00FA4C63">
        <w:rPr>
          <w:rFonts w:hint="eastAsia"/>
        </w:rPr>
        <w:t>广泛的应用在电子商务、视频网站、音乐媒体和社交网络领域。</w:t>
      </w:r>
    </w:p>
    <w:p w14:paraId="55AB42CE" w14:textId="4088A730" w:rsidR="00FA4C63" w:rsidRDefault="00FA4C63" w:rsidP="00B75D65">
      <w:pPr>
        <w:ind w:firstLineChars="200" w:firstLine="420"/>
      </w:pPr>
      <w:r>
        <w:rPr>
          <w:rFonts w:hint="eastAsia"/>
        </w:rPr>
        <w:t>推荐系统领域的核心部分主要由推荐算法构成，协同过滤(</w:t>
      </w:r>
      <w:r w:rsidRPr="00FA4C63">
        <w:t>Collaborative Filtering</w:t>
      </w:r>
      <w:r>
        <w:t>)</w:t>
      </w:r>
      <w:r>
        <w:rPr>
          <w:rFonts w:hint="eastAsia"/>
        </w:rPr>
        <w:t>是目前应用最广泛的方法之一。其核心思想是，通过分析用户记录，在用户群体中找到指定用户的相似用户，综合这些相似用户对某一信息的评价，形成系统对指定用户对此信息的喜好程度预测。协同过滤的方法具体可以分为基于用户和基于物品两种，在一些企业的实际应用中更多的选择基于物品的协同过滤方法，</w:t>
      </w:r>
      <w:r w:rsidR="00C13453">
        <w:rPr>
          <w:rFonts w:hint="eastAsia"/>
        </w:rPr>
        <w:t>因为基于物品的协同过滤算法可以相对于用户而言物品之间的关系更加的稳定，从而训练过程更加可控。</w:t>
      </w:r>
    </w:p>
    <w:p w14:paraId="5582C20A" w14:textId="32C839FD" w:rsidR="00C13453" w:rsidRDefault="00C13453" w:rsidP="00B75D65">
      <w:pPr>
        <w:ind w:firstLineChars="200" w:firstLine="420"/>
      </w:pPr>
      <w:r>
        <w:rPr>
          <w:rFonts w:hint="eastAsia"/>
        </w:rPr>
        <w:t>形式概念分析(</w:t>
      </w:r>
      <w:r w:rsidRPr="00C13453">
        <w:t>Formal Concept Analysis，FCA</w:t>
      </w:r>
      <w:r>
        <w:t>)</w:t>
      </w:r>
      <w:r>
        <w:rPr>
          <w:rFonts w:hint="eastAsia"/>
        </w:rPr>
        <w:t>，是德国数学家Wille基于</w:t>
      </w:r>
      <w:proofErr w:type="gramStart"/>
      <w:r>
        <w:rPr>
          <w:rFonts w:hint="eastAsia"/>
        </w:rPr>
        <w:t>序理论</w:t>
      </w:r>
      <w:proofErr w:type="gramEnd"/>
      <w:r>
        <w:rPr>
          <w:rFonts w:hint="eastAsia"/>
        </w:rPr>
        <w:t>提出的理论体系，其核心数据结构概念格已经广泛地应用于数据挖掘、信息检索、数据抽取、软件工程等领域，是一种强有力的数据分析与规则挖掘工具。由于概念</w:t>
      </w:r>
      <w:proofErr w:type="gramStart"/>
      <w:r>
        <w:rPr>
          <w:rFonts w:hint="eastAsia"/>
        </w:rPr>
        <w:t>格存在</w:t>
      </w:r>
      <w:proofErr w:type="gramEnd"/>
      <w:r>
        <w:rPr>
          <w:rFonts w:hint="eastAsia"/>
        </w:rPr>
        <w:t>特殊的结构及性质，使得它在多个领域取得了较好的应用效果。但在个性化推荐领域，形式概念分析及概念</w:t>
      </w:r>
      <w:proofErr w:type="gramStart"/>
      <w:r>
        <w:rPr>
          <w:rFonts w:hint="eastAsia"/>
        </w:rPr>
        <w:t>格理论</w:t>
      </w:r>
      <w:proofErr w:type="gramEnd"/>
      <w:r>
        <w:rPr>
          <w:rFonts w:hint="eastAsia"/>
        </w:rPr>
        <w:t>的应用仍处于探索阶段，所以具有一定的研究意义和价值。</w:t>
      </w:r>
    </w:p>
    <w:p w14:paraId="46657B26" w14:textId="02593FBA" w:rsidR="000C3D28" w:rsidRDefault="000C3D28" w:rsidP="00B75D65">
      <w:pPr>
        <w:ind w:firstLineChars="200" w:firstLine="420"/>
      </w:pPr>
      <w:r>
        <w:rPr>
          <w:rFonts w:hint="eastAsia"/>
        </w:rPr>
        <w:t>2</w:t>
      </w:r>
      <w:r>
        <w:t xml:space="preserve"> </w:t>
      </w:r>
      <w:r>
        <w:rPr>
          <w:rFonts w:hint="eastAsia"/>
        </w:rPr>
        <w:t>形式概念分析</w:t>
      </w:r>
    </w:p>
    <w:p w14:paraId="34EE68B6" w14:textId="3AA32200" w:rsidR="000C3D28" w:rsidRDefault="000C3D28" w:rsidP="00B75D65">
      <w:pPr>
        <w:ind w:firstLineChars="200" w:firstLine="420"/>
      </w:pPr>
      <w:bookmarkStart w:id="0" w:name="_Hlk88751224"/>
      <w:r>
        <w:rPr>
          <w:rFonts w:hint="eastAsia"/>
        </w:rPr>
        <w:t>概念在哲学中被理解为外延与内涵所组成的思想单元，德国数学家Wille在1</w:t>
      </w:r>
      <w:r>
        <w:t>982</w:t>
      </w:r>
      <w:r>
        <w:rPr>
          <w:rFonts w:hint="eastAsia"/>
        </w:rPr>
        <w:t>年首次提出了形式概念分析</w:t>
      </w:r>
      <w:r w:rsidR="007F6F0F">
        <w:rPr>
          <w:rFonts w:hint="eastAsia"/>
        </w:rPr>
        <w:t>，用于概念发现、排序与显示。概念</w:t>
      </w:r>
      <w:proofErr w:type="gramStart"/>
      <w:r w:rsidR="007F6F0F">
        <w:rPr>
          <w:rFonts w:hint="eastAsia"/>
        </w:rPr>
        <w:t>格作为</w:t>
      </w:r>
      <w:proofErr w:type="gramEnd"/>
      <w:r w:rsidR="007F6F0F">
        <w:rPr>
          <w:rFonts w:hint="eastAsia"/>
        </w:rPr>
        <w:t>形式概念分析的核心数据结构，是根据形式北京中对象与属性之间的二元关系建立的</w:t>
      </w:r>
      <w:proofErr w:type="gramStart"/>
      <w:r w:rsidR="007F6F0F">
        <w:rPr>
          <w:rFonts w:hint="eastAsia"/>
        </w:rPr>
        <w:t>一</w:t>
      </w:r>
      <w:proofErr w:type="gramEnd"/>
      <w:r w:rsidR="007F6F0F">
        <w:rPr>
          <w:rFonts w:hint="eastAsia"/>
        </w:rPr>
        <w:t>种概念层次结构。概念</w:t>
      </w:r>
      <w:proofErr w:type="gramStart"/>
      <w:r w:rsidR="007F6F0F">
        <w:rPr>
          <w:rFonts w:hint="eastAsia"/>
        </w:rPr>
        <w:t>格能够</w:t>
      </w:r>
      <w:proofErr w:type="gramEnd"/>
      <w:r w:rsidR="007F6F0F">
        <w:rPr>
          <w:rFonts w:hint="eastAsia"/>
        </w:rPr>
        <w:t>通过</w:t>
      </w:r>
      <w:proofErr w:type="spellStart"/>
      <w:r w:rsidR="007F6F0F">
        <w:rPr>
          <w:rFonts w:hint="eastAsia"/>
        </w:rPr>
        <w:t>Hasse</w:t>
      </w:r>
      <w:proofErr w:type="spellEnd"/>
      <w:r w:rsidR="007F6F0F">
        <w:rPr>
          <w:rFonts w:hint="eastAsia"/>
        </w:rPr>
        <w:t>图清晰地体现概念间的泛化和特化关系，因此被认为是进行数据分析有力的工具。</w:t>
      </w:r>
    </w:p>
    <w:p w14:paraId="29521FD2" w14:textId="27147320" w:rsidR="007F6F0F" w:rsidRDefault="007F6F0F" w:rsidP="006F2F6D">
      <w:pPr>
        <w:snapToGrid w:val="0"/>
        <w:ind w:firstLineChars="200" w:firstLine="420"/>
        <w:textAlignment w:val="center"/>
      </w:pPr>
      <w:bookmarkStart w:id="1" w:name="_Hlk88750000"/>
      <w:bookmarkEnd w:id="0"/>
      <w:r>
        <w:rPr>
          <w:rFonts w:hint="eastAsia"/>
        </w:rPr>
        <w:t>定义1</w:t>
      </w:r>
      <w:r>
        <w:t>. (</w:t>
      </w:r>
      <w:r>
        <w:rPr>
          <w:rFonts w:hint="eastAsia"/>
        </w:rPr>
        <w:t>形式背景</w:t>
      </w:r>
      <w:r>
        <w:t>)</w:t>
      </w:r>
      <w:r>
        <w:rPr>
          <w:rFonts w:hint="eastAsia"/>
        </w:rPr>
        <w:t>一个形式背景</w:t>
      </w:r>
      <w:r w:rsidRPr="006F2F6D">
        <w:object w:dxaOrig="1380" w:dyaOrig="320" w14:anchorId="5F4F2D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68.8pt;height:15.9pt" o:ole="">
            <v:imagedata r:id="rId4" o:title=""/>
          </v:shape>
          <o:OLEObject Type="Embed" ProgID="Equation.DSMT4" ShapeID="_x0000_i1203" DrawAspect="Content" ObjectID="_1699387482" r:id="rId5"/>
        </w:object>
      </w:r>
      <w:r>
        <w:rPr>
          <w:rFonts w:hint="eastAsia"/>
        </w:rPr>
        <w:t>是由两个集合</w:t>
      </w:r>
      <w:r w:rsidRPr="008E2EE4">
        <w:object w:dxaOrig="260" w:dyaOrig="279" w14:anchorId="3C99F2C4">
          <v:shape id="_x0000_i1204" type="#_x0000_t75" style="width:13.25pt;height:13.75pt" o:ole="">
            <v:imagedata r:id="rId6" o:title=""/>
          </v:shape>
          <o:OLEObject Type="Embed" ProgID="Equation.DSMT4" ShapeID="_x0000_i1204" DrawAspect="Content" ObjectID="_1699387483" r:id="rId7"/>
        </w:object>
      </w:r>
      <w:r>
        <w:rPr>
          <w:rFonts w:hint="eastAsia"/>
        </w:rPr>
        <w:t>和</w:t>
      </w:r>
      <w:r>
        <w:rPr>
          <w:rFonts w:hint="eastAsia"/>
        </w:rPr>
        <w:t>和</w:t>
      </w:r>
      <w:r w:rsidRPr="008E2EE4">
        <w:object w:dxaOrig="320" w:dyaOrig="260" w14:anchorId="3150842A">
          <v:shape id="_x0000_i1202" type="#_x0000_t75" style="width:15.9pt;height:13.25pt" o:ole="">
            <v:imagedata r:id="rId8" o:title=""/>
          </v:shape>
          <o:OLEObject Type="Embed" ProgID="Equation.DSMT4" ShapeID="_x0000_i1202" DrawAspect="Content" ObjectID="_1699387484" r:id="rId9"/>
        </w:object>
      </w:r>
      <w:r>
        <w:t>以及</w:t>
      </w:r>
      <w:r w:rsidRPr="008E2EE4">
        <w:object w:dxaOrig="260" w:dyaOrig="279" w14:anchorId="0CF7213A">
          <v:shape id="_x0000_i1201" type="#_x0000_t75" style="width:13.25pt;height:13.75pt" o:ole="">
            <v:imagedata r:id="rId6" o:title=""/>
          </v:shape>
          <o:OLEObject Type="Embed" ProgID="Equation.DSMT4" ShapeID="_x0000_i1201" DrawAspect="Content" ObjectID="_1699387485" r:id="rId10"/>
        </w:object>
      </w:r>
      <w:r>
        <w:t>与</w:t>
      </w:r>
      <w:r w:rsidRPr="008E2EE4">
        <w:object w:dxaOrig="320" w:dyaOrig="260" w14:anchorId="01A28B60">
          <v:shape id="_x0000_i1200" type="#_x0000_t75" style="width:15.9pt;height:13.25pt" o:ole="">
            <v:imagedata r:id="rId11" o:title=""/>
          </v:shape>
          <o:OLEObject Type="Embed" ProgID="Equation.DSMT4" ShapeID="_x0000_i1200" DrawAspect="Content" ObjectID="_1699387486" r:id="rId12"/>
        </w:object>
      </w:r>
      <w:r>
        <w:t>间的关系</w:t>
      </w:r>
      <w:r w:rsidRPr="008E2EE4">
        <w:object w:dxaOrig="200" w:dyaOrig="260" w14:anchorId="3052F5EB">
          <v:shape id="_x0000_i1199" type="#_x0000_t75" style="width:10.05pt;height:13.25pt" o:ole="">
            <v:imagedata r:id="rId13" o:title=""/>
          </v:shape>
          <o:OLEObject Type="Embed" ProgID="Equation.DSMT4" ShapeID="_x0000_i1199" DrawAspect="Content" ObjectID="_1699387487" r:id="rId14"/>
        </w:object>
      </w:r>
      <w:r>
        <w:t>组成</w:t>
      </w:r>
      <w:r>
        <w:rPr>
          <w:rFonts w:hint="eastAsia"/>
        </w:rPr>
        <w:t>。</w:t>
      </w:r>
      <w:r w:rsidRPr="008E2EE4">
        <w:object w:dxaOrig="260" w:dyaOrig="279" w14:anchorId="757BD663">
          <v:shape id="_x0000_i1198" type="#_x0000_t75" style="width:13.25pt;height:13.75pt" o:ole="">
            <v:imagedata r:id="rId6" o:title=""/>
          </v:shape>
          <o:OLEObject Type="Embed" ProgID="Equation.DSMT4" ShapeID="_x0000_i1198" DrawAspect="Content" ObjectID="_1699387488" r:id="rId15"/>
        </w:object>
      </w:r>
      <w:r>
        <w:t>的元素称</w:t>
      </w:r>
      <w:r>
        <w:rPr>
          <w:rFonts w:hint="eastAsia"/>
        </w:rPr>
        <w:t>为对象，</w:t>
      </w:r>
      <w:r w:rsidRPr="008E2EE4">
        <w:object w:dxaOrig="320" w:dyaOrig="260" w14:anchorId="4E7FC2B9">
          <v:shape id="_x0000_i1197" type="#_x0000_t75" style="width:15.9pt;height:13.25pt" o:ole="">
            <v:imagedata r:id="rId8" o:title=""/>
          </v:shape>
          <o:OLEObject Type="Embed" ProgID="Equation.DSMT4" ShapeID="_x0000_i1197" DrawAspect="Content" ObjectID="_1699387489" r:id="rId16"/>
        </w:object>
      </w:r>
      <w:r>
        <w:t>的元素称为属性</w:t>
      </w:r>
      <w:r>
        <w:rPr>
          <w:rFonts w:hint="eastAsia"/>
        </w:rPr>
        <w:t>。</w:t>
      </w:r>
      <w:r w:rsidRPr="008E2EE4">
        <w:object w:dxaOrig="999" w:dyaOrig="320" w14:anchorId="66E6B0EA">
          <v:shape id="_x0000_i1196" type="#_x0000_t75" style="width:49.75pt;height:15.9pt" o:ole="">
            <v:imagedata r:id="rId17" o:title=""/>
          </v:shape>
          <o:OLEObject Type="Embed" ProgID="Equation.DSMT4" ShapeID="_x0000_i1196" DrawAspect="Content" ObjectID="_1699387490" r:id="rId18"/>
        </w:object>
      </w:r>
      <w:r>
        <w:t>或</w:t>
      </w:r>
      <w:r w:rsidRPr="008E2EE4">
        <w:object w:dxaOrig="460" w:dyaOrig="320" w14:anchorId="4A9B169F">
          <v:shape id="_x0000_i1195" type="#_x0000_t75" style="width:22.75pt;height:15.9pt" o:ole="">
            <v:imagedata r:id="rId19" o:title=""/>
          </v:shape>
          <o:OLEObject Type="Embed" ProgID="Equation.DSMT4" ShapeID="_x0000_i1195" DrawAspect="Content" ObjectID="_1699387491" r:id="rId20"/>
        </w:object>
      </w:r>
      <w:r>
        <w:t xml:space="preserve">表示对象 </w:t>
      </w:r>
      <w:r w:rsidR="008E2EE4" w:rsidRPr="008E2EE4">
        <w:object w:dxaOrig="220" w:dyaOrig="260" w14:anchorId="2C264BF1">
          <v:shape id="_x0000_i1193" type="#_x0000_t75" style="width:11.1pt;height:13.25pt" o:ole="">
            <v:imagedata r:id="rId21" o:title=""/>
          </v:shape>
          <o:OLEObject Type="Embed" ProgID="Equation.DSMT4" ShapeID="_x0000_i1193" DrawAspect="Content" ObjectID="_1699387492" r:id="rId22"/>
        </w:object>
      </w:r>
      <w:r>
        <w:t>具</w:t>
      </w:r>
      <w:r>
        <w:rPr>
          <w:rFonts w:hint="eastAsia"/>
        </w:rPr>
        <w:t>有属性</w:t>
      </w:r>
      <w:r w:rsidR="008E2EE4" w:rsidRPr="008E2EE4">
        <w:object w:dxaOrig="260" w:dyaOrig="220" w14:anchorId="51EBC490">
          <v:shape id="_x0000_i1194" type="#_x0000_t75" style="width:13.25pt;height:11.1pt" o:ole="">
            <v:imagedata r:id="rId23" o:title=""/>
          </v:shape>
          <o:OLEObject Type="Embed" ProgID="Equation.DSMT4" ShapeID="_x0000_i1194" DrawAspect="Content" ObjectID="_1699387493" r:id="rId24"/>
        </w:object>
      </w:r>
      <w:r w:rsidR="008E2EE4">
        <w:rPr>
          <w:rFonts w:hint="eastAsia"/>
        </w:rPr>
        <w:t>。</w:t>
      </w:r>
    </w:p>
    <w:p w14:paraId="56916498" w14:textId="056EE5DE" w:rsidR="008E2EE4" w:rsidRDefault="008E2EE4" w:rsidP="008E2EE4">
      <w:pPr>
        <w:ind w:firstLineChars="200" w:firstLine="420"/>
      </w:pPr>
      <w:r>
        <w:rPr>
          <w:rFonts w:hint="eastAsia"/>
        </w:rPr>
        <w:t>定义2</w:t>
      </w:r>
      <w:r>
        <w:t xml:space="preserve">. </w:t>
      </w:r>
      <w:r>
        <w:rPr>
          <w:rFonts w:hint="eastAsia"/>
        </w:rPr>
        <w:t>（伽罗瓦联系）设</w:t>
      </w:r>
      <w:r>
        <w:t>A</w:t>
      </w:r>
      <w:r>
        <w:rPr>
          <w:rFonts w:hint="eastAsia"/>
        </w:rPr>
        <w:t>是对象集合G的一个子集，定义</w:t>
      </w:r>
      <w:r>
        <w:t>@@@</w:t>
      </w:r>
      <w:r>
        <w:rPr>
          <w:rFonts w:hint="eastAsia"/>
        </w:rPr>
        <w:t>（A中对象共同属性的集合）。相应地设B是属性集合M的一个子集，</w:t>
      </w:r>
      <w:r>
        <w:t>@@@</w:t>
      </w:r>
      <w:r>
        <w:rPr>
          <w:rFonts w:hint="eastAsia"/>
        </w:rPr>
        <w:t>（具有B中所有属性对象的集合）。若</w:t>
      </w:r>
      <w:r>
        <w:t>@@@@，则称集合</w:t>
      </w:r>
      <w:r>
        <w:rPr>
          <w:rFonts w:hint="eastAsia"/>
        </w:rPr>
        <w:t xml:space="preserve"> </w:t>
      </w:r>
      <w:r>
        <w:t>满足伽罗瓦联系。</w:t>
      </w:r>
    </w:p>
    <w:p w14:paraId="0A75356A" w14:textId="2442611F" w:rsidR="006F2F6D" w:rsidRDefault="006F2F6D" w:rsidP="008E2EE4">
      <w:pPr>
        <w:ind w:firstLineChars="200" w:firstLine="420"/>
      </w:pPr>
      <w:r>
        <w:rPr>
          <w:rFonts w:hint="eastAsia"/>
        </w:rPr>
        <w:t>定义</w:t>
      </w:r>
      <w:r>
        <w:t>3. （形式概念）设</w:t>
      </w:r>
      <w:r>
        <w:rPr>
          <w:rFonts w:hint="eastAsia"/>
        </w:rPr>
        <w:t>@</w:t>
      </w:r>
      <w:r>
        <w:t>和</w:t>
      </w:r>
      <w:r>
        <w:rPr>
          <w:rFonts w:hint="eastAsia"/>
        </w:rPr>
        <w:t>@</w:t>
      </w:r>
      <w:r>
        <w:t>是格中的两个概念，且</w:t>
      </w:r>
      <w:r>
        <w:rPr>
          <w:rFonts w:hint="eastAsia"/>
        </w:rPr>
        <w:t>@</w:t>
      </w:r>
      <w:r>
        <w:t>@，称</w:t>
      </w:r>
      <w:r>
        <w:rPr>
          <w:rFonts w:hint="eastAsia"/>
        </w:rPr>
        <w:t>@</w:t>
      </w:r>
      <w:r>
        <w:t>是</w:t>
      </w:r>
      <w:r>
        <w:rPr>
          <w:rFonts w:hint="eastAsia"/>
        </w:rPr>
        <w:t>@</w:t>
      </w:r>
      <w:r>
        <w:t>的子概念，</w:t>
      </w:r>
      <w:r>
        <w:rPr>
          <w:rFonts w:hint="eastAsia"/>
        </w:rPr>
        <w:t>@</w:t>
      </w:r>
      <w:r>
        <w:t>是</w:t>
      </w:r>
      <w:r>
        <w:rPr>
          <w:rFonts w:hint="eastAsia"/>
        </w:rPr>
        <w:t>@</w:t>
      </w:r>
      <w:r>
        <w:t>的超概念</w:t>
      </w:r>
      <w:bookmarkEnd w:id="1"/>
    </w:p>
    <w:p w14:paraId="0CE51749" w14:textId="77777777" w:rsidR="00166789" w:rsidRDefault="00166789" w:rsidP="00166789">
      <w:pPr>
        <w:adjustRightInd w:val="0"/>
        <w:snapToGrid w:val="0"/>
        <w:spacing w:beforeLines="50" w:before="156"/>
        <w:jc w:val="center"/>
        <w:rPr>
          <w:rFonts w:ascii="黑体" w:eastAsia="黑体"/>
          <w:szCs w:val="18"/>
        </w:rPr>
      </w:pPr>
      <w:bookmarkStart w:id="2" w:name="_Hlk88752182"/>
      <w:r>
        <w:rPr>
          <w:rFonts w:ascii="黑体" w:eastAsia="黑体" w:hint="eastAsia"/>
          <w:szCs w:val="18"/>
        </w:rPr>
        <w:t>表</w:t>
      </w:r>
      <w:r>
        <w:rPr>
          <w:rFonts w:ascii="黑体" w:eastAsia="黑体"/>
          <w:szCs w:val="18"/>
        </w:rPr>
        <w:t>1</w:t>
      </w:r>
      <w:r>
        <w:rPr>
          <w:rFonts w:ascii="黑体" w:eastAsia="黑体" w:hint="eastAsia"/>
          <w:szCs w:val="18"/>
        </w:rPr>
        <w:t xml:space="preserve">  形式背景示例 </w:t>
      </w:r>
    </w:p>
    <w:tbl>
      <w:tblPr>
        <w:tblW w:w="3544"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697"/>
        <w:gridCol w:w="579"/>
        <w:gridCol w:w="567"/>
        <w:gridCol w:w="567"/>
        <w:gridCol w:w="567"/>
        <w:gridCol w:w="567"/>
      </w:tblGrid>
      <w:tr w:rsidR="00166789" w14:paraId="0C502F5C" w14:textId="5EA14BCF" w:rsidTr="00166789">
        <w:trPr>
          <w:trHeight w:val="415"/>
          <w:jc w:val="center"/>
        </w:trPr>
        <w:tc>
          <w:tcPr>
            <w:tcW w:w="697" w:type="dxa"/>
          </w:tcPr>
          <w:p w14:paraId="4BBAF375" w14:textId="77777777" w:rsidR="00166789" w:rsidRDefault="00166789" w:rsidP="00E73DFD">
            <w:pPr>
              <w:jc w:val="center"/>
              <w:rPr>
                <w:sz w:val="15"/>
                <w:szCs w:val="15"/>
              </w:rPr>
            </w:pPr>
            <w:r>
              <w:rPr>
                <w:rFonts w:hint="eastAsia"/>
                <w:sz w:val="15"/>
                <w:szCs w:val="15"/>
              </w:rPr>
              <w:t xml:space="preserve"> </w:t>
            </w:r>
          </w:p>
        </w:tc>
        <w:tc>
          <w:tcPr>
            <w:tcW w:w="579" w:type="dxa"/>
          </w:tcPr>
          <w:p w14:paraId="5E1AA239" w14:textId="77777777" w:rsidR="00166789" w:rsidRDefault="00166789" w:rsidP="00E73DFD">
            <w:pPr>
              <w:jc w:val="center"/>
              <w:rPr>
                <w:rFonts w:hint="eastAsia"/>
                <w:sz w:val="15"/>
                <w:szCs w:val="15"/>
              </w:rPr>
            </w:pPr>
            <w:r>
              <w:rPr>
                <w:rFonts w:hint="eastAsia"/>
                <w:sz w:val="15"/>
                <w:szCs w:val="15"/>
              </w:rPr>
              <w:t>考古遗址</w:t>
            </w:r>
          </w:p>
        </w:tc>
        <w:tc>
          <w:tcPr>
            <w:tcW w:w="567" w:type="dxa"/>
          </w:tcPr>
          <w:p w14:paraId="3ECE52ED" w14:textId="394BA770" w:rsidR="00166789" w:rsidRDefault="00166789" w:rsidP="00E73DFD">
            <w:pPr>
              <w:jc w:val="center"/>
              <w:rPr>
                <w:sz w:val="15"/>
                <w:szCs w:val="15"/>
              </w:rPr>
            </w:pPr>
            <w:r>
              <w:rPr>
                <w:rFonts w:hint="eastAsia"/>
                <w:sz w:val="15"/>
                <w:szCs w:val="15"/>
              </w:rPr>
              <w:t>沙滩</w:t>
            </w:r>
          </w:p>
        </w:tc>
        <w:tc>
          <w:tcPr>
            <w:tcW w:w="567" w:type="dxa"/>
          </w:tcPr>
          <w:p w14:paraId="0403D54F" w14:textId="4CB91AC0" w:rsidR="00166789" w:rsidRDefault="00166789" w:rsidP="00E73DFD">
            <w:pPr>
              <w:jc w:val="center"/>
              <w:rPr>
                <w:rFonts w:hint="eastAsia"/>
                <w:sz w:val="15"/>
                <w:szCs w:val="15"/>
              </w:rPr>
            </w:pPr>
            <w:r>
              <w:rPr>
                <w:rFonts w:hint="eastAsia"/>
                <w:sz w:val="15"/>
                <w:szCs w:val="15"/>
              </w:rPr>
              <w:t>欧元</w:t>
            </w:r>
          </w:p>
        </w:tc>
        <w:tc>
          <w:tcPr>
            <w:tcW w:w="567" w:type="dxa"/>
          </w:tcPr>
          <w:p w14:paraId="55315714" w14:textId="754DA485" w:rsidR="00166789" w:rsidRDefault="00166789" w:rsidP="00E73DFD">
            <w:pPr>
              <w:jc w:val="center"/>
              <w:rPr>
                <w:rFonts w:hint="eastAsia"/>
                <w:sz w:val="15"/>
                <w:szCs w:val="15"/>
              </w:rPr>
            </w:pPr>
            <w:r>
              <w:rPr>
                <w:rFonts w:hint="eastAsia"/>
                <w:sz w:val="15"/>
                <w:szCs w:val="15"/>
              </w:rPr>
              <w:t>溪流</w:t>
            </w:r>
          </w:p>
        </w:tc>
        <w:tc>
          <w:tcPr>
            <w:tcW w:w="567" w:type="dxa"/>
          </w:tcPr>
          <w:p w14:paraId="6CE61B0A" w14:textId="04B4E7C8" w:rsidR="00166789" w:rsidRDefault="00166789" w:rsidP="00E73DFD">
            <w:pPr>
              <w:jc w:val="center"/>
              <w:rPr>
                <w:rFonts w:hint="eastAsia"/>
                <w:sz w:val="15"/>
                <w:szCs w:val="15"/>
              </w:rPr>
            </w:pPr>
            <w:r>
              <w:rPr>
                <w:rFonts w:hint="eastAsia"/>
                <w:sz w:val="15"/>
                <w:szCs w:val="15"/>
              </w:rPr>
              <w:t>滑雪区</w:t>
            </w:r>
          </w:p>
        </w:tc>
      </w:tr>
      <w:tr w:rsidR="00166789" w14:paraId="7409C32A" w14:textId="52A83C7A" w:rsidTr="00166789">
        <w:trPr>
          <w:jc w:val="center"/>
        </w:trPr>
        <w:tc>
          <w:tcPr>
            <w:tcW w:w="697" w:type="dxa"/>
          </w:tcPr>
          <w:p w14:paraId="7B35870E" w14:textId="77777777" w:rsidR="00166789" w:rsidRDefault="00166789" w:rsidP="00E73DFD">
            <w:pPr>
              <w:jc w:val="center"/>
              <w:rPr>
                <w:sz w:val="15"/>
                <w:szCs w:val="15"/>
              </w:rPr>
            </w:pPr>
            <w:r>
              <w:rPr>
                <w:rFonts w:hint="eastAsia"/>
                <w:sz w:val="15"/>
                <w:szCs w:val="15"/>
              </w:rPr>
              <w:t>雅典</w:t>
            </w:r>
          </w:p>
        </w:tc>
        <w:tc>
          <w:tcPr>
            <w:tcW w:w="579" w:type="dxa"/>
          </w:tcPr>
          <w:p w14:paraId="4F8B0B7D" w14:textId="5ADA6FCD" w:rsidR="00166789" w:rsidRDefault="00345E65" w:rsidP="00E73DFD">
            <w:pPr>
              <w:jc w:val="center"/>
              <w:rPr>
                <w:sz w:val="15"/>
                <w:szCs w:val="15"/>
              </w:rPr>
            </w:pPr>
            <w:r>
              <w:rPr>
                <w:rFonts w:hint="eastAsia"/>
                <w:sz w:val="15"/>
                <w:szCs w:val="15"/>
              </w:rPr>
              <w:t>1</w:t>
            </w:r>
          </w:p>
        </w:tc>
        <w:tc>
          <w:tcPr>
            <w:tcW w:w="567" w:type="dxa"/>
          </w:tcPr>
          <w:p w14:paraId="2444875D" w14:textId="18C57B3F" w:rsidR="00166789" w:rsidRPr="00F82259" w:rsidRDefault="00345E65" w:rsidP="00E73DFD">
            <w:pPr>
              <w:jc w:val="center"/>
              <w:rPr>
                <w:sz w:val="15"/>
                <w:szCs w:val="15"/>
              </w:rPr>
            </w:pPr>
            <w:r>
              <w:rPr>
                <w:rFonts w:hint="eastAsia"/>
                <w:sz w:val="15"/>
                <w:szCs w:val="15"/>
              </w:rPr>
              <w:t>1</w:t>
            </w:r>
          </w:p>
        </w:tc>
        <w:tc>
          <w:tcPr>
            <w:tcW w:w="567" w:type="dxa"/>
          </w:tcPr>
          <w:p w14:paraId="7ADD1020" w14:textId="6B15D90E" w:rsidR="00166789" w:rsidRPr="00F82259" w:rsidRDefault="00345E65" w:rsidP="00E73DFD">
            <w:pPr>
              <w:jc w:val="center"/>
              <w:rPr>
                <w:sz w:val="15"/>
                <w:szCs w:val="15"/>
              </w:rPr>
            </w:pPr>
            <w:r>
              <w:rPr>
                <w:rFonts w:hint="eastAsia"/>
                <w:sz w:val="15"/>
                <w:szCs w:val="15"/>
              </w:rPr>
              <w:t>1</w:t>
            </w:r>
          </w:p>
        </w:tc>
        <w:tc>
          <w:tcPr>
            <w:tcW w:w="567" w:type="dxa"/>
          </w:tcPr>
          <w:p w14:paraId="054B929D" w14:textId="4034DEA1" w:rsidR="00166789" w:rsidRPr="00F82259" w:rsidRDefault="00345E65" w:rsidP="00E73DFD">
            <w:pPr>
              <w:jc w:val="center"/>
              <w:rPr>
                <w:sz w:val="15"/>
                <w:szCs w:val="15"/>
              </w:rPr>
            </w:pPr>
            <w:r>
              <w:rPr>
                <w:rFonts w:hint="eastAsia"/>
                <w:sz w:val="15"/>
                <w:szCs w:val="15"/>
              </w:rPr>
              <w:t>0</w:t>
            </w:r>
          </w:p>
        </w:tc>
        <w:tc>
          <w:tcPr>
            <w:tcW w:w="567" w:type="dxa"/>
          </w:tcPr>
          <w:p w14:paraId="1B24F940" w14:textId="474D99BC" w:rsidR="00166789" w:rsidRPr="00F82259" w:rsidRDefault="00345E65" w:rsidP="00E73DFD">
            <w:pPr>
              <w:jc w:val="center"/>
              <w:rPr>
                <w:sz w:val="15"/>
                <w:szCs w:val="15"/>
              </w:rPr>
            </w:pPr>
            <w:r>
              <w:rPr>
                <w:rFonts w:hint="eastAsia"/>
                <w:sz w:val="15"/>
                <w:szCs w:val="15"/>
              </w:rPr>
              <w:t>0</w:t>
            </w:r>
          </w:p>
        </w:tc>
      </w:tr>
      <w:tr w:rsidR="00166789" w14:paraId="1AC9AA3D" w14:textId="747AD96C" w:rsidTr="00166789">
        <w:trPr>
          <w:jc w:val="center"/>
        </w:trPr>
        <w:tc>
          <w:tcPr>
            <w:tcW w:w="697" w:type="dxa"/>
          </w:tcPr>
          <w:p w14:paraId="35910DEE" w14:textId="77777777" w:rsidR="00166789" w:rsidRDefault="00166789" w:rsidP="00E73DFD">
            <w:pPr>
              <w:jc w:val="center"/>
              <w:rPr>
                <w:sz w:val="15"/>
                <w:szCs w:val="15"/>
              </w:rPr>
            </w:pPr>
            <w:r>
              <w:rPr>
                <w:rFonts w:hint="eastAsia"/>
                <w:sz w:val="15"/>
                <w:szCs w:val="15"/>
              </w:rPr>
              <w:t>因斯布鲁克</w:t>
            </w:r>
          </w:p>
        </w:tc>
        <w:tc>
          <w:tcPr>
            <w:tcW w:w="579" w:type="dxa"/>
          </w:tcPr>
          <w:p w14:paraId="18D03E0D" w14:textId="070F9392" w:rsidR="00166789" w:rsidRDefault="00345E65" w:rsidP="00E73DFD">
            <w:pPr>
              <w:jc w:val="center"/>
              <w:rPr>
                <w:sz w:val="15"/>
                <w:szCs w:val="15"/>
              </w:rPr>
            </w:pPr>
            <w:r>
              <w:rPr>
                <w:rFonts w:hint="eastAsia"/>
                <w:sz w:val="15"/>
                <w:szCs w:val="15"/>
              </w:rPr>
              <w:t>0</w:t>
            </w:r>
          </w:p>
        </w:tc>
        <w:tc>
          <w:tcPr>
            <w:tcW w:w="567" w:type="dxa"/>
          </w:tcPr>
          <w:p w14:paraId="07E9435B" w14:textId="7B9D0C72" w:rsidR="00166789" w:rsidRDefault="00345E65" w:rsidP="00E73DFD">
            <w:pPr>
              <w:jc w:val="center"/>
              <w:rPr>
                <w:sz w:val="15"/>
                <w:szCs w:val="15"/>
              </w:rPr>
            </w:pPr>
            <w:r>
              <w:rPr>
                <w:rFonts w:hint="eastAsia"/>
                <w:sz w:val="15"/>
                <w:szCs w:val="15"/>
              </w:rPr>
              <w:t>0</w:t>
            </w:r>
          </w:p>
        </w:tc>
        <w:tc>
          <w:tcPr>
            <w:tcW w:w="567" w:type="dxa"/>
          </w:tcPr>
          <w:p w14:paraId="2E35C7A6" w14:textId="52F36B66" w:rsidR="00166789" w:rsidRDefault="00345E65" w:rsidP="00E73DFD">
            <w:pPr>
              <w:jc w:val="center"/>
              <w:rPr>
                <w:sz w:val="15"/>
                <w:szCs w:val="15"/>
              </w:rPr>
            </w:pPr>
            <w:r>
              <w:rPr>
                <w:rFonts w:hint="eastAsia"/>
                <w:sz w:val="15"/>
                <w:szCs w:val="15"/>
              </w:rPr>
              <w:t>1</w:t>
            </w:r>
          </w:p>
        </w:tc>
        <w:tc>
          <w:tcPr>
            <w:tcW w:w="567" w:type="dxa"/>
          </w:tcPr>
          <w:p w14:paraId="36EB9F72" w14:textId="5F6BF6CD" w:rsidR="00166789" w:rsidRDefault="00345E65" w:rsidP="00E73DFD">
            <w:pPr>
              <w:jc w:val="center"/>
              <w:rPr>
                <w:sz w:val="15"/>
                <w:szCs w:val="15"/>
              </w:rPr>
            </w:pPr>
            <w:r>
              <w:rPr>
                <w:rFonts w:hint="eastAsia"/>
                <w:sz w:val="15"/>
                <w:szCs w:val="15"/>
              </w:rPr>
              <w:t>1</w:t>
            </w:r>
          </w:p>
        </w:tc>
        <w:tc>
          <w:tcPr>
            <w:tcW w:w="567" w:type="dxa"/>
          </w:tcPr>
          <w:p w14:paraId="27F407E3" w14:textId="4BE81301" w:rsidR="00166789" w:rsidRDefault="00345E65" w:rsidP="00E73DFD">
            <w:pPr>
              <w:jc w:val="center"/>
              <w:rPr>
                <w:sz w:val="15"/>
                <w:szCs w:val="15"/>
              </w:rPr>
            </w:pPr>
            <w:r>
              <w:rPr>
                <w:rFonts w:hint="eastAsia"/>
                <w:sz w:val="15"/>
                <w:szCs w:val="15"/>
              </w:rPr>
              <w:t>1</w:t>
            </w:r>
          </w:p>
        </w:tc>
      </w:tr>
      <w:tr w:rsidR="00166789" w14:paraId="4DC8164F" w14:textId="57DF487C" w:rsidTr="00166789">
        <w:trPr>
          <w:jc w:val="center"/>
        </w:trPr>
        <w:tc>
          <w:tcPr>
            <w:tcW w:w="697" w:type="dxa"/>
          </w:tcPr>
          <w:p w14:paraId="4594B822" w14:textId="77777777" w:rsidR="00166789" w:rsidRDefault="00166789" w:rsidP="00E73DFD">
            <w:pPr>
              <w:jc w:val="center"/>
              <w:rPr>
                <w:sz w:val="15"/>
                <w:szCs w:val="15"/>
              </w:rPr>
            </w:pPr>
            <w:r>
              <w:rPr>
                <w:rFonts w:hint="eastAsia"/>
                <w:sz w:val="15"/>
                <w:szCs w:val="15"/>
              </w:rPr>
              <w:t>巴黎</w:t>
            </w:r>
          </w:p>
        </w:tc>
        <w:tc>
          <w:tcPr>
            <w:tcW w:w="579" w:type="dxa"/>
          </w:tcPr>
          <w:p w14:paraId="7568BF40" w14:textId="212DE2DC" w:rsidR="00166789" w:rsidRDefault="00345E65" w:rsidP="00E73DFD">
            <w:pPr>
              <w:jc w:val="center"/>
              <w:rPr>
                <w:sz w:val="15"/>
                <w:szCs w:val="15"/>
              </w:rPr>
            </w:pPr>
            <w:r>
              <w:rPr>
                <w:rFonts w:hint="eastAsia"/>
                <w:sz w:val="15"/>
                <w:szCs w:val="15"/>
              </w:rPr>
              <w:t>0</w:t>
            </w:r>
          </w:p>
        </w:tc>
        <w:tc>
          <w:tcPr>
            <w:tcW w:w="567" w:type="dxa"/>
          </w:tcPr>
          <w:p w14:paraId="4E7DDE5B" w14:textId="7864CF0F" w:rsidR="00166789" w:rsidRDefault="00345E65" w:rsidP="00E73DFD">
            <w:pPr>
              <w:jc w:val="center"/>
              <w:rPr>
                <w:sz w:val="15"/>
                <w:szCs w:val="15"/>
              </w:rPr>
            </w:pPr>
            <w:r>
              <w:rPr>
                <w:rFonts w:hint="eastAsia"/>
                <w:sz w:val="15"/>
                <w:szCs w:val="15"/>
              </w:rPr>
              <w:t>0</w:t>
            </w:r>
          </w:p>
        </w:tc>
        <w:tc>
          <w:tcPr>
            <w:tcW w:w="567" w:type="dxa"/>
          </w:tcPr>
          <w:p w14:paraId="02963B83" w14:textId="4E687B0B" w:rsidR="00166789" w:rsidRDefault="00345E65" w:rsidP="00E73DFD">
            <w:pPr>
              <w:jc w:val="center"/>
              <w:rPr>
                <w:sz w:val="15"/>
                <w:szCs w:val="15"/>
              </w:rPr>
            </w:pPr>
            <w:r>
              <w:rPr>
                <w:rFonts w:hint="eastAsia"/>
                <w:sz w:val="15"/>
                <w:szCs w:val="15"/>
              </w:rPr>
              <w:t>1</w:t>
            </w:r>
          </w:p>
        </w:tc>
        <w:tc>
          <w:tcPr>
            <w:tcW w:w="567" w:type="dxa"/>
          </w:tcPr>
          <w:p w14:paraId="1B43543E" w14:textId="194533EF" w:rsidR="00166789" w:rsidRDefault="00345E65" w:rsidP="00E73DFD">
            <w:pPr>
              <w:jc w:val="center"/>
              <w:rPr>
                <w:sz w:val="15"/>
                <w:szCs w:val="15"/>
              </w:rPr>
            </w:pPr>
            <w:r>
              <w:rPr>
                <w:rFonts w:hint="eastAsia"/>
                <w:sz w:val="15"/>
                <w:szCs w:val="15"/>
              </w:rPr>
              <w:t>1</w:t>
            </w:r>
          </w:p>
        </w:tc>
        <w:tc>
          <w:tcPr>
            <w:tcW w:w="567" w:type="dxa"/>
          </w:tcPr>
          <w:p w14:paraId="2BEC9FA7" w14:textId="0EE610A0" w:rsidR="00166789" w:rsidRDefault="00345E65" w:rsidP="00E73DFD">
            <w:pPr>
              <w:jc w:val="center"/>
              <w:rPr>
                <w:sz w:val="15"/>
                <w:szCs w:val="15"/>
              </w:rPr>
            </w:pPr>
            <w:r>
              <w:rPr>
                <w:rFonts w:hint="eastAsia"/>
                <w:sz w:val="15"/>
                <w:szCs w:val="15"/>
              </w:rPr>
              <w:t>0</w:t>
            </w:r>
          </w:p>
        </w:tc>
      </w:tr>
      <w:tr w:rsidR="00166789" w14:paraId="2CF6007B" w14:textId="2FB5A502" w:rsidTr="00166789">
        <w:trPr>
          <w:jc w:val="center"/>
        </w:trPr>
        <w:tc>
          <w:tcPr>
            <w:tcW w:w="697" w:type="dxa"/>
          </w:tcPr>
          <w:p w14:paraId="100CB8F5" w14:textId="77777777" w:rsidR="00166789" w:rsidRDefault="00166789" w:rsidP="00E73DFD">
            <w:pPr>
              <w:jc w:val="center"/>
              <w:rPr>
                <w:sz w:val="15"/>
                <w:szCs w:val="15"/>
              </w:rPr>
            </w:pPr>
            <w:r>
              <w:rPr>
                <w:rFonts w:hint="eastAsia"/>
                <w:sz w:val="15"/>
                <w:szCs w:val="15"/>
              </w:rPr>
              <w:t>罗马</w:t>
            </w:r>
          </w:p>
        </w:tc>
        <w:tc>
          <w:tcPr>
            <w:tcW w:w="579" w:type="dxa"/>
          </w:tcPr>
          <w:p w14:paraId="532043D4" w14:textId="2B187177" w:rsidR="00166789" w:rsidRDefault="00345E65" w:rsidP="00E73DFD">
            <w:pPr>
              <w:jc w:val="center"/>
              <w:rPr>
                <w:sz w:val="15"/>
                <w:szCs w:val="15"/>
              </w:rPr>
            </w:pPr>
            <w:r>
              <w:rPr>
                <w:rFonts w:hint="eastAsia"/>
                <w:sz w:val="15"/>
                <w:szCs w:val="15"/>
              </w:rPr>
              <w:t>1</w:t>
            </w:r>
          </w:p>
        </w:tc>
        <w:tc>
          <w:tcPr>
            <w:tcW w:w="567" w:type="dxa"/>
          </w:tcPr>
          <w:p w14:paraId="17D6F808" w14:textId="63C5A391" w:rsidR="00166789" w:rsidRDefault="00345E65" w:rsidP="00E73DFD">
            <w:pPr>
              <w:jc w:val="center"/>
              <w:rPr>
                <w:sz w:val="15"/>
                <w:szCs w:val="15"/>
              </w:rPr>
            </w:pPr>
            <w:r>
              <w:rPr>
                <w:rFonts w:hint="eastAsia"/>
                <w:sz w:val="15"/>
                <w:szCs w:val="15"/>
              </w:rPr>
              <w:t>1</w:t>
            </w:r>
          </w:p>
        </w:tc>
        <w:tc>
          <w:tcPr>
            <w:tcW w:w="567" w:type="dxa"/>
          </w:tcPr>
          <w:p w14:paraId="372C4628" w14:textId="3020DA80" w:rsidR="00166789" w:rsidRDefault="00345E65" w:rsidP="00E73DFD">
            <w:pPr>
              <w:jc w:val="center"/>
              <w:rPr>
                <w:sz w:val="15"/>
                <w:szCs w:val="15"/>
              </w:rPr>
            </w:pPr>
            <w:r>
              <w:rPr>
                <w:rFonts w:hint="eastAsia"/>
                <w:sz w:val="15"/>
                <w:szCs w:val="15"/>
              </w:rPr>
              <w:t>1</w:t>
            </w:r>
          </w:p>
        </w:tc>
        <w:tc>
          <w:tcPr>
            <w:tcW w:w="567" w:type="dxa"/>
          </w:tcPr>
          <w:p w14:paraId="0336B6C8" w14:textId="776B3EC2" w:rsidR="00166789" w:rsidRDefault="00345E65" w:rsidP="00E73DFD">
            <w:pPr>
              <w:jc w:val="center"/>
              <w:rPr>
                <w:sz w:val="15"/>
                <w:szCs w:val="15"/>
              </w:rPr>
            </w:pPr>
            <w:r>
              <w:rPr>
                <w:rFonts w:hint="eastAsia"/>
                <w:sz w:val="15"/>
                <w:szCs w:val="15"/>
              </w:rPr>
              <w:t>1</w:t>
            </w:r>
          </w:p>
        </w:tc>
        <w:tc>
          <w:tcPr>
            <w:tcW w:w="567" w:type="dxa"/>
          </w:tcPr>
          <w:p w14:paraId="6688014F" w14:textId="685385A5" w:rsidR="00166789" w:rsidRDefault="00345E65" w:rsidP="00E73DFD">
            <w:pPr>
              <w:jc w:val="center"/>
              <w:rPr>
                <w:sz w:val="15"/>
                <w:szCs w:val="15"/>
              </w:rPr>
            </w:pPr>
            <w:r>
              <w:rPr>
                <w:rFonts w:hint="eastAsia"/>
                <w:sz w:val="15"/>
                <w:szCs w:val="15"/>
              </w:rPr>
              <w:t>0</w:t>
            </w:r>
          </w:p>
        </w:tc>
      </w:tr>
      <w:bookmarkEnd w:id="2"/>
    </w:tbl>
    <w:p w14:paraId="28D9CB3D" w14:textId="7FB6D9BC" w:rsidR="003E298A" w:rsidRDefault="003E298A" w:rsidP="008E2EE4">
      <w:pPr>
        <w:ind w:firstLineChars="200" w:firstLine="420"/>
      </w:pPr>
    </w:p>
    <w:p w14:paraId="24CBEEEB" w14:textId="3E997D52" w:rsidR="00C927E3" w:rsidRDefault="00C927E3" w:rsidP="008E2EE4">
      <w:pPr>
        <w:ind w:firstLineChars="200" w:firstLine="420"/>
      </w:pPr>
    </w:p>
    <w:p w14:paraId="310657FB" w14:textId="5C298557" w:rsidR="00466649" w:rsidRDefault="00466649" w:rsidP="00466649">
      <w:pPr>
        <w:adjustRightInd w:val="0"/>
        <w:snapToGrid w:val="0"/>
        <w:spacing w:beforeLines="50" w:before="156"/>
        <w:jc w:val="center"/>
        <w:rPr>
          <w:rFonts w:ascii="黑体" w:eastAsia="黑体"/>
          <w:szCs w:val="18"/>
        </w:rPr>
      </w:pPr>
      <w:bookmarkStart w:id="3" w:name="_Hlk88771621"/>
      <w:bookmarkStart w:id="4" w:name="_GoBack"/>
      <w:r>
        <w:rPr>
          <w:rFonts w:ascii="黑体" w:eastAsia="黑体" w:hint="eastAsia"/>
          <w:szCs w:val="18"/>
        </w:rPr>
        <w:t>表</w:t>
      </w:r>
      <w:r>
        <w:rPr>
          <w:rFonts w:ascii="黑体" w:eastAsia="黑体"/>
          <w:szCs w:val="18"/>
        </w:rPr>
        <w:t>3</w:t>
      </w:r>
      <w:r>
        <w:rPr>
          <w:rFonts w:ascii="黑体" w:eastAsia="黑体" w:hint="eastAsia"/>
          <w:szCs w:val="18"/>
        </w:rPr>
        <w:t xml:space="preserve"> </w:t>
      </w:r>
      <w:r>
        <w:rPr>
          <w:rFonts w:ascii="黑体" w:eastAsia="黑体" w:hint="eastAsia"/>
          <w:szCs w:val="18"/>
        </w:rPr>
        <w:t>形式背景</w:t>
      </w:r>
      <w:r>
        <w:rPr>
          <w:rFonts w:ascii="黑体" w:eastAsia="黑体" w:hint="eastAsia"/>
          <w:szCs w:val="18"/>
        </w:rPr>
        <w:t xml:space="preserve"> </w:t>
      </w:r>
    </w:p>
    <w:tbl>
      <w:tblPr>
        <w:tblW w:w="3261"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981"/>
        <w:gridCol w:w="579"/>
        <w:gridCol w:w="567"/>
        <w:gridCol w:w="567"/>
        <w:gridCol w:w="567"/>
      </w:tblGrid>
      <w:tr w:rsidR="00466649" w14:paraId="016DB22C" w14:textId="77777777" w:rsidTr="00E73DFD">
        <w:trPr>
          <w:trHeight w:val="415"/>
          <w:jc w:val="center"/>
        </w:trPr>
        <w:tc>
          <w:tcPr>
            <w:tcW w:w="981" w:type="dxa"/>
          </w:tcPr>
          <w:p w14:paraId="5B6A17F1" w14:textId="77777777" w:rsidR="00466649" w:rsidRPr="00466649" w:rsidRDefault="00466649" w:rsidP="00E73DFD">
            <w:pPr>
              <w:jc w:val="center"/>
              <w:rPr>
                <w:rFonts w:ascii="Times New Roman" w:hAnsi="Times New Roman" w:cs="Times New Roman"/>
                <w:sz w:val="15"/>
                <w:szCs w:val="15"/>
              </w:rPr>
            </w:pPr>
            <w:r w:rsidRPr="00466649">
              <w:rPr>
                <w:rFonts w:ascii="Times New Roman" w:hAnsi="Times New Roman" w:cs="Times New Roman"/>
                <w:sz w:val="15"/>
                <w:szCs w:val="15"/>
              </w:rPr>
              <w:t xml:space="preserve"> </w:t>
            </w:r>
          </w:p>
        </w:tc>
        <w:tc>
          <w:tcPr>
            <w:tcW w:w="579" w:type="dxa"/>
          </w:tcPr>
          <w:p w14:paraId="102557A3" w14:textId="77777777" w:rsidR="00466649" w:rsidRPr="00466649" w:rsidRDefault="00466649" w:rsidP="00E73DFD">
            <w:pPr>
              <w:jc w:val="center"/>
              <w:rPr>
                <w:rFonts w:ascii="Times New Roman" w:hAnsi="Times New Roman" w:cs="Times New Roman"/>
                <w:sz w:val="15"/>
                <w:szCs w:val="15"/>
                <w:vertAlign w:val="subscript"/>
              </w:rPr>
            </w:pPr>
            <w:r w:rsidRPr="00466649">
              <w:rPr>
                <w:rFonts w:ascii="Times New Roman" w:hAnsi="Times New Roman" w:cs="Times New Roman"/>
                <w:sz w:val="15"/>
                <w:szCs w:val="15"/>
              </w:rPr>
              <w:t>I</w:t>
            </w:r>
            <w:r w:rsidRPr="00466649">
              <w:rPr>
                <w:rFonts w:ascii="Times New Roman" w:hAnsi="Times New Roman" w:cs="Times New Roman"/>
                <w:sz w:val="15"/>
                <w:szCs w:val="15"/>
                <w:vertAlign w:val="subscript"/>
              </w:rPr>
              <w:t>1</w:t>
            </w:r>
          </w:p>
        </w:tc>
        <w:tc>
          <w:tcPr>
            <w:tcW w:w="567" w:type="dxa"/>
          </w:tcPr>
          <w:p w14:paraId="039FCEF3" w14:textId="77777777" w:rsidR="00466649" w:rsidRPr="00466649" w:rsidRDefault="00466649" w:rsidP="00E73DFD">
            <w:pPr>
              <w:jc w:val="center"/>
              <w:rPr>
                <w:rFonts w:ascii="Times New Roman" w:hAnsi="Times New Roman" w:cs="Times New Roman"/>
                <w:sz w:val="15"/>
                <w:szCs w:val="15"/>
              </w:rPr>
            </w:pPr>
            <w:r w:rsidRPr="00466649">
              <w:rPr>
                <w:rFonts w:ascii="Times New Roman" w:hAnsi="Times New Roman" w:cs="Times New Roman"/>
                <w:sz w:val="15"/>
                <w:szCs w:val="15"/>
              </w:rPr>
              <w:t>I</w:t>
            </w:r>
            <w:r w:rsidRPr="00466649">
              <w:rPr>
                <w:rFonts w:ascii="Times New Roman" w:hAnsi="Times New Roman" w:cs="Times New Roman"/>
                <w:sz w:val="15"/>
                <w:szCs w:val="15"/>
                <w:vertAlign w:val="subscript"/>
              </w:rPr>
              <w:t>2</w:t>
            </w:r>
          </w:p>
        </w:tc>
        <w:tc>
          <w:tcPr>
            <w:tcW w:w="567" w:type="dxa"/>
          </w:tcPr>
          <w:p w14:paraId="24D305BD" w14:textId="77777777" w:rsidR="00466649" w:rsidRPr="00466649" w:rsidRDefault="00466649" w:rsidP="00E73DFD">
            <w:pPr>
              <w:jc w:val="center"/>
              <w:rPr>
                <w:rFonts w:ascii="Times New Roman" w:hAnsi="Times New Roman" w:cs="Times New Roman"/>
                <w:sz w:val="15"/>
                <w:szCs w:val="15"/>
              </w:rPr>
            </w:pPr>
            <w:r w:rsidRPr="00466649">
              <w:rPr>
                <w:rFonts w:ascii="Times New Roman" w:hAnsi="Times New Roman" w:cs="Times New Roman"/>
                <w:sz w:val="15"/>
                <w:szCs w:val="15"/>
              </w:rPr>
              <w:t>I</w:t>
            </w:r>
            <w:r>
              <w:rPr>
                <w:rFonts w:ascii="Times New Roman" w:hAnsi="Times New Roman" w:cs="Times New Roman"/>
                <w:sz w:val="15"/>
                <w:szCs w:val="15"/>
                <w:vertAlign w:val="subscript"/>
              </w:rPr>
              <w:t>3</w:t>
            </w:r>
          </w:p>
        </w:tc>
        <w:tc>
          <w:tcPr>
            <w:tcW w:w="567" w:type="dxa"/>
          </w:tcPr>
          <w:p w14:paraId="4E8FE5BF" w14:textId="77777777" w:rsidR="00466649" w:rsidRPr="00466649" w:rsidRDefault="00466649" w:rsidP="00E73DFD">
            <w:pPr>
              <w:jc w:val="center"/>
              <w:rPr>
                <w:rFonts w:ascii="Times New Roman" w:hAnsi="Times New Roman" w:cs="Times New Roman"/>
                <w:sz w:val="15"/>
                <w:szCs w:val="15"/>
              </w:rPr>
            </w:pPr>
            <w:r w:rsidRPr="00466649">
              <w:rPr>
                <w:rFonts w:ascii="Times New Roman" w:hAnsi="Times New Roman" w:cs="Times New Roman"/>
                <w:sz w:val="15"/>
                <w:szCs w:val="15"/>
              </w:rPr>
              <w:t>I</w:t>
            </w:r>
            <w:r>
              <w:rPr>
                <w:rFonts w:ascii="Times New Roman" w:hAnsi="Times New Roman" w:cs="Times New Roman"/>
                <w:sz w:val="15"/>
                <w:szCs w:val="15"/>
                <w:vertAlign w:val="subscript"/>
              </w:rPr>
              <w:t>4</w:t>
            </w:r>
          </w:p>
        </w:tc>
      </w:tr>
      <w:tr w:rsidR="00466649" w14:paraId="01330720" w14:textId="77777777" w:rsidTr="00E73DFD">
        <w:trPr>
          <w:jc w:val="center"/>
        </w:trPr>
        <w:tc>
          <w:tcPr>
            <w:tcW w:w="981" w:type="dxa"/>
          </w:tcPr>
          <w:p w14:paraId="6858F708"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U</w:t>
            </w:r>
            <w:r w:rsidRPr="00466649">
              <w:rPr>
                <w:rFonts w:ascii="Times New Roman" w:hAnsi="Times New Roman" w:cs="Times New Roman"/>
                <w:sz w:val="15"/>
                <w:szCs w:val="15"/>
                <w:vertAlign w:val="subscript"/>
              </w:rPr>
              <w:t>1</w:t>
            </w:r>
          </w:p>
        </w:tc>
        <w:tc>
          <w:tcPr>
            <w:tcW w:w="579" w:type="dxa"/>
          </w:tcPr>
          <w:p w14:paraId="3809DED3"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sz w:val="15"/>
                <w:szCs w:val="15"/>
              </w:rPr>
              <w:t>0</w:t>
            </w:r>
          </w:p>
        </w:tc>
        <w:tc>
          <w:tcPr>
            <w:tcW w:w="567" w:type="dxa"/>
          </w:tcPr>
          <w:p w14:paraId="6DB61FB0" w14:textId="251E1811"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567" w:type="dxa"/>
          </w:tcPr>
          <w:p w14:paraId="7EEA975F"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0</w:t>
            </w:r>
          </w:p>
        </w:tc>
        <w:tc>
          <w:tcPr>
            <w:tcW w:w="567" w:type="dxa"/>
          </w:tcPr>
          <w:p w14:paraId="08BE2235" w14:textId="7CCC1500"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1</w:t>
            </w:r>
          </w:p>
        </w:tc>
      </w:tr>
      <w:tr w:rsidR="00466649" w14:paraId="701FCBFC" w14:textId="77777777" w:rsidTr="00E73DFD">
        <w:trPr>
          <w:jc w:val="center"/>
        </w:trPr>
        <w:tc>
          <w:tcPr>
            <w:tcW w:w="981" w:type="dxa"/>
          </w:tcPr>
          <w:p w14:paraId="1DA50F20" w14:textId="77777777" w:rsidR="00466649" w:rsidRPr="00466649" w:rsidRDefault="00466649" w:rsidP="00E73DFD">
            <w:pPr>
              <w:jc w:val="center"/>
              <w:rPr>
                <w:rFonts w:ascii="Times New Roman" w:hAnsi="Times New Roman" w:cs="Times New Roman" w:hint="eastAsia"/>
                <w:sz w:val="15"/>
                <w:szCs w:val="15"/>
              </w:rPr>
            </w:pPr>
            <w:r>
              <w:rPr>
                <w:rFonts w:ascii="Times New Roman" w:hAnsi="Times New Roman" w:cs="Times New Roman" w:hint="eastAsia"/>
                <w:sz w:val="15"/>
                <w:szCs w:val="15"/>
              </w:rPr>
              <w:t>U</w:t>
            </w:r>
            <w:r w:rsidRPr="00466649">
              <w:rPr>
                <w:rFonts w:ascii="Times New Roman" w:hAnsi="Times New Roman" w:cs="Times New Roman"/>
                <w:sz w:val="15"/>
                <w:szCs w:val="15"/>
                <w:vertAlign w:val="subscript"/>
              </w:rPr>
              <w:t>2</w:t>
            </w:r>
          </w:p>
        </w:tc>
        <w:tc>
          <w:tcPr>
            <w:tcW w:w="579" w:type="dxa"/>
          </w:tcPr>
          <w:p w14:paraId="6041F074"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sz w:val="15"/>
                <w:szCs w:val="15"/>
              </w:rPr>
              <w:t>0</w:t>
            </w:r>
          </w:p>
        </w:tc>
        <w:tc>
          <w:tcPr>
            <w:tcW w:w="567" w:type="dxa"/>
          </w:tcPr>
          <w:p w14:paraId="5CB26F76" w14:textId="77777777" w:rsidR="00466649" w:rsidRPr="00466649" w:rsidRDefault="00466649" w:rsidP="00E73DFD">
            <w:pPr>
              <w:jc w:val="center"/>
              <w:rPr>
                <w:rFonts w:ascii="Times New Roman" w:hAnsi="Times New Roman" w:cs="Times New Roman"/>
                <w:sz w:val="15"/>
                <w:szCs w:val="15"/>
              </w:rPr>
            </w:pPr>
            <w:r w:rsidRPr="00466649">
              <w:rPr>
                <w:rFonts w:ascii="Times New Roman" w:hAnsi="Times New Roman" w:cs="Times New Roman"/>
                <w:sz w:val="15"/>
                <w:szCs w:val="15"/>
              </w:rPr>
              <w:t>0</w:t>
            </w:r>
          </w:p>
        </w:tc>
        <w:tc>
          <w:tcPr>
            <w:tcW w:w="567" w:type="dxa"/>
          </w:tcPr>
          <w:p w14:paraId="446AF7CE" w14:textId="77777777" w:rsidR="00466649" w:rsidRPr="00466649" w:rsidRDefault="00466649" w:rsidP="00E73DFD">
            <w:pPr>
              <w:jc w:val="center"/>
              <w:rPr>
                <w:rFonts w:ascii="Times New Roman" w:hAnsi="Times New Roman" w:cs="Times New Roman"/>
                <w:sz w:val="15"/>
                <w:szCs w:val="15"/>
              </w:rPr>
            </w:pPr>
            <w:r w:rsidRPr="00466649">
              <w:rPr>
                <w:rFonts w:ascii="Times New Roman" w:hAnsi="Times New Roman" w:cs="Times New Roman"/>
                <w:sz w:val="15"/>
                <w:szCs w:val="15"/>
              </w:rPr>
              <w:t>1</w:t>
            </w:r>
          </w:p>
        </w:tc>
        <w:tc>
          <w:tcPr>
            <w:tcW w:w="567" w:type="dxa"/>
          </w:tcPr>
          <w:p w14:paraId="56B16FED" w14:textId="30C18BAC"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1</w:t>
            </w:r>
          </w:p>
        </w:tc>
      </w:tr>
      <w:tr w:rsidR="00466649" w14:paraId="7ECEF297" w14:textId="77777777" w:rsidTr="00E73DFD">
        <w:trPr>
          <w:jc w:val="center"/>
        </w:trPr>
        <w:tc>
          <w:tcPr>
            <w:tcW w:w="981" w:type="dxa"/>
          </w:tcPr>
          <w:p w14:paraId="0EE16A2D" w14:textId="77777777" w:rsidR="00466649" w:rsidRPr="00466649" w:rsidRDefault="00466649" w:rsidP="00E73DFD">
            <w:pPr>
              <w:jc w:val="center"/>
              <w:rPr>
                <w:rFonts w:ascii="Times New Roman" w:hAnsi="Times New Roman" w:cs="Times New Roman" w:hint="eastAsia"/>
                <w:sz w:val="15"/>
                <w:szCs w:val="15"/>
              </w:rPr>
            </w:pPr>
            <w:r>
              <w:rPr>
                <w:rFonts w:ascii="Times New Roman" w:hAnsi="Times New Roman" w:cs="Times New Roman" w:hint="eastAsia"/>
                <w:sz w:val="15"/>
                <w:szCs w:val="15"/>
              </w:rPr>
              <w:t>U</w:t>
            </w:r>
            <w:r w:rsidRPr="00466649">
              <w:rPr>
                <w:rFonts w:ascii="Times New Roman" w:hAnsi="Times New Roman" w:cs="Times New Roman"/>
                <w:sz w:val="15"/>
                <w:szCs w:val="15"/>
                <w:vertAlign w:val="subscript"/>
              </w:rPr>
              <w:t>3</w:t>
            </w:r>
          </w:p>
        </w:tc>
        <w:tc>
          <w:tcPr>
            <w:tcW w:w="579" w:type="dxa"/>
          </w:tcPr>
          <w:p w14:paraId="78B2FBEA" w14:textId="77777777" w:rsidR="00466649" w:rsidRPr="00466649" w:rsidRDefault="00466649" w:rsidP="00E73DFD">
            <w:pPr>
              <w:jc w:val="center"/>
              <w:rPr>
                <w:rFonts w:ascii="Times New Roman" w:hAnsi="Times New Roman" w:cs="Times New Roman"/>
                <w:sz w:val="15"/>
                <w:szCs w:val="15"/>
              </w:rPr>
            </w:pPr>
            <w:r w:rsidRPr="00466649">
              <w:rPr>
                <w:rFonts w:ascii="Times New Roman" w:hAnsi="Times New Roman" w:cs="Times New Roman"/>
                <w:sz w:val="15"/>
                <w:szCs w:val="15"/>
              </w:rPr>
              <w:t>0</w:t>
            </w:r>
          </w:p>
        </w:tc>
        <w:tc>
          <w:tcPr>
            <w:tcW w:w="567" w:type="dxa"/>
          </w:tcPr>
          <w:p w14:paraId="0577295C" w14:textId="77777777" w:rsidR="00466649" w:rsidRPr="00466649" w:rsidRDefault="00466649" w:rsidP="00E73DFD">
            <w:pPr>
              <w:jc w:val="center"/>
              <w:rPr>
                <w:rFonts w:ascii="Times New Roman" w:hAnsi="Times New Roman" w:cs="Times New Roman"/>
                <w:sz w:val="15"/>
                <w:szCs w:val="15"/>
              </w:rPr>
            </w:pPr>
            <w:r w:rsidRPr="00466649">
              <w:rPr>
                <w:rFonts w:ascii="Times New Roman" w:hAnsi="Times New Roman" w:cs="Times New Roman"/>
                <w:sz w:val="15"/>
                <w:szCs w:val="15"/>
              </w:rPr>
              <w:t>0</w:t>
            </w:r>
          </w:p>
        </w:tc>
        <w:tc>
          <w:tcPr>
            <w:tcW w:w="567" w:type="dxa"/>
          </w:tcPr>
          <w:p w14:paraId="477A70E2"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0</w:t>
            </w:r>
          </w:p>
        </w:tc>
        <w:tc>
          <w:tcPr>
            <w:tcW w:w="567" w:type="dxa"/>
          </w:tcPr>
          <w:p w14:paraId="3F496C5D" w14:textId="11FB4169"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1</w:t>
            </w:r>
          </w:p>
        </w:tc>
      </w:tr>
      <w:tr w:rsidR="00466649" w14:paraId="1025EDA4" w14:textId="77777777" w:rsidTr="00E73DFD">
        <w:trPr>
          <w:jc w:val="center"/>
        </w:trPr>
        <w:tc>
          <w:tcPr>
            <w:tcW w:w="981" w:type="dxa"/>
          </w:tcPr>
          <w:p w14:paraId="643D7DA5" w14:textId="77777777" w:rsidR="00466649" w:rsidRDefault="00466649" w:rsidP="00E73DFD">
            <w:pPr>
              <w:jc w:val="center"/>
              <w:rPr>
                <w:rFonts w:ascii="Times New Roman" w:hAnsi="Times New Roman" w:cs="Times New Roman" w:hint="eastAsia"/>
                <w:sz w:val="15"/>
                <w:szCs w:val="15"/>
              </w:rPr>
            </w:pPr>
            <w:r>
              <w:rPr>
                <w:rFonts w:ascii="Times New Roman" w:hAnsi="Times New Roman" w:cs="Times New Roman" w:hint="eastAsia"/>
                <w:sz w:val="15"/>
                <w:szCs w:val="15"/>
              </w:rPr>
              <w:t>U</w:t>
            </w:r>
            <w:r w:rsidRPr="00466649">
              <w:rPr>
                <w:rFonts w:ascii="Times New Roman" w:hAnsi="Times New Roman" w:cs="Times New Roman"/>
                <w:sz w:val="15"/>
                <w:szCs w:val="15"/>
                <w:vertAlign w:val="subscript"/>
              </w:rPr>
              <w:t>4</w:t>
            </w:r>
          </w:p>
        </w:tc>
        <w:tc>
          <w:tcPr>
            <w:tcW w:w="579" w:type="dxa"/>
          </w:tcPr>
          <w:p w14:paraId="260A0746" w14:textId="74D96469"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567" w:type="dxa"/>
          </w:tcPr>
          <w:p w14:paraId="69C5C438"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0</w:t>
            </w:r>
          </w:p>
        </w:tc>
        <w:tc>
          <w:tcPr>
            <w:tcW w:w="567" w:type="dxa"/>
          </w:tcPr>
          <w:p w14:paraId="63059699"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0</w:t>
            </w:r>
          </w:p>
        </w:tc>
        <w:tc>
          <w:tcPr>
            <w:tcW w:w="567" w:type="dxa"/>
          </w:tcPr>
          <w:p w14:paraId="686F47E4"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0</w:t>
            </w:r>
          </w:p>
        </w:tc>
      </w:tr>
      <w:tr w:rsidR="00466649" w14:paraId="70827DBA" w14:textId="77777777" w:rsidTr="00E73DFD">
        <w:trPr>
          <w:jc w:val="center"/>
        </w:trPr>
        <w:tc>
          <w:tcPr>
            <w:tcW w:w="981" w:type="dxa"/>
          </w:tcPr>
          <w:p w14:paraId="1A1A7111" w14:textId="77777777" w:rsidR="00466649" w:rsidRDefault="00466649" w:rsidP="00E73DFD">
            <w:pPr>
              <w:jc w:val="center"/>
              <w:rPr>
                <w:rFonts w:ascii="Times New Roman" w:hAnsi="Times New Roman" w:cs="Times New Roman" w:hint="eastAsia"/>
                <w:sz w:val="15"/>
                <w:szCs w:val="15"/>
              </w:rPr>
            </w:pPr>
            <w:r>
              <w:rPr>
                <w:rFonts w:ascii="Times New Roman" w:hAnsi="Times New Roman" w:cs="Times New Roman" w:hint="eastAsia"/>
                <w:sz w:val="15"/>
                <w:szCs w:val="15"/>
              </w:rPr>
              <w:t>U</w:t>
            </w:r>
            <w:r w:rsidRPr="00466649">
              <w:rPr>
                <w:rFonts w:ascii="Times New Roman" w:hAnsi="Times New Roman" w:cs="Times New Roman"/>
                <w:sz w:val="15"/>
                <w:szCs w:val="15"/>
                <w:vertAlign w:val="subscript"/>
              </w:rPr>
              <w:t>5</w:t>
            </w:r>
          </w:p>
        </w:tc>
        <w:tc>
          <w:tcPr>
            <w:tcW w:w="579" w:type="dxa"/>
          </w:tcPr>
          <w:p w14:paraId="03704D68"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567" w:type="dxa"/>
          </w:tcPr>
          <w:p w14:paraId="0656330D" w14:textId="23D70665"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567" w:type="dxa"/>
          </w:tcPr>
          <w:p w14:paraId="33F129E7" w14:textId="47A67369"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567" w:type="dxa"/>
          </w:tcPr>
          <w:p w14:paraId="45E154E4"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0</w:t>
            </w:r>
          </w:p>
        </w:tc>
      </w:tr>
      <w:tr w:rsidR="00466649" w14:paraId="272B8E2D" w14:textId="77777777" w:rsidTr="00E73DFD">
        <w:trPr>
          <w:jc w:val="center"/>
        </w:trPr>
        <w:tc>
          <w:tcPr>
            <w:tcW w:w="981" w:type="dxa"/>
          </w:tcPr>
          <w:p w14:paraId="591E2CAC" w14:textId="77777777" w:rsidR="00466649" w:rsidRDefault="00466649" w:rsidP="00E73DFD">
            <w:pPr>
              <w:jc w:val="center"/>
              <w:rPr>
                <w:rFonts w:ascii="Times New Roman" w:hAnsi="Times New Roman" w:cs="Times New Roman" w:hint="eastAsia"/>
                <w:sz w:val="15"/>
                <w:szCs w:val="15"/>
              </w:rPr>
            </w:pPr>
            <w:r>
              <w:rPr>
                <w:rFonts w:ascii="Times New Roman" w:hAnsi="Times New Roman" w:cs="Times New Roman" w:hint="eastAsia"/>
                <w:sz w:val="15"/>
                <w:szCs w:val="15"/>
              </w:rPr>
              <w:t>U</w:t>
            </w:r>
            <w:r w:rsidRPr="00466649">
              <w:rPr>
                <w:rFonts w:ascii="Times New Roman" w:hAnsi="Times New Roman" w:cs="Times New Roman"/>
                <w:sz w:val="15"/>
                <w:szCs w:val="15"/>
                <w:vertAlign w:val="subscript"/>
              </w:rPr>
              <w:t>6</w:t>
            </w:r>
          </w:p>
        </w:tc>
        <w:tc>
          <w:tcPr>
            <w:tcW w:w="579" w:type="dxa"/>
          </w:tcPr>
          <w:p w14:paraId="75A4B619"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0</w:t>
            </w:r>
          </w:p>
        </w:tc>
        <w:tc>
          <w:tcPr>
            <w:tcW w:w="567" w:type="dxa"/>
          </w:tcPr>
          <w:p w14:paraId="4AEAC156"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0</w:t>
            </w:r>
          </w:p>
        </w:tc>
        <w:tc>
          <w:tcPr>
            <w:tcW w:w="567" w:type="dxa"/>
          </w:tcPr>
          <w:p w14:paraId="2B07DB95"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567" w:type="dxa"/>
          </w:tcPr>
          <w:p w14:paraId="677FA6B6"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0</w:t>
            </w:r>
          </w:p>
        </w:tc>
      </w:tr>
      <w:tr w:rsidR="00466649" w14:paraId="618B9796" w14:textId="77777777" w:rsidTr="00E73DFD">
        <w:trPr>
          <w:jc w:val="center"/>
        </w:trPr>
        <w:tc>
          <w:tcPr>
            <w:tcW w:w="981" w:type="dxa"/>
          </w:tcPr>
          <w:p w14:paraId="4CFA2A11" w14:textId="77777777" w:rsidR="00466649" w:rsidRPr="00466649" w:rsidRDefault="00466649" w:rsidP="00E73DFD">
            <w:pPr>
              <w:jc w:val="center"/>
              <w:rPr>
                <w:rFonts w:ascii="Times New Roman" w:hAnsi="Times New Roman" w:cs="Times New Roman" w:hint="eastAsia"/>
                <w:sz w:val="15"/>
                <w:szCs w:val="15"/>
                <w:vertAlign w:val="subscript"/>
              </w:rPr>
            </w:pPr>
            <w:r>
              <w:rPr>
                <w:rFonts w:ascii="Times New Roman" w:hAnsi="Times New Roman" w:cs="Times New Roman" w:hint="eastAsia"/>
                <w:sz w:val="15"/>
                <w:szCs w:val="15"/>
              </w:rPr>
              <w:t>U</w:t>
            </w:r>
            <w:r w:rsidRPr="00466649">
              <w:rPr>
                <w:rFonts w:ascii="Times New Roman" w:hAnsi="Times New Roman" w:cs="Times New Roman"/>
                <w:sz w:val="15"/>
                <w:szCs w:val="15"/>
                <w:vertAlign w:val="subscript"/>
              </w:rPr>
              <w:t>7</w:t>
            </w:r>
          </w:p>
        </w:tc>
        <w:tc>
          <w:tcPr>
            <w:tcW w:w="579" w:type="dxa"/>
          </w:tcPr>
          <w:p w14:paraId="342CA039" w14:textId="0DF6A61F"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567" w:type="dxa"/>
          </w:tcPr>
          <w:p w14:paraId="2F0B8094" w14:textId="6F1AF70B"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hint="eastAsia"/>
                <w:sz w:val="15"/>
                <w:szCs w:val="15"/>
              </w:rPr>
              <w:t>1</w:t>
            </w:r>
          </w:p>
        </w:tc>
        <w:tc>
          <w:tcPr>
            <w:tcW w:w="567" w:type="dxa"/>
          </w:tcPr>
          <w:p w14:paraId="67506762"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sz w:val="15"/>
                <w:szCs w:val="15"/>
              </w:rPr>
              <w:t>0</w:t>
            </w:r>
          </w:p>
        </w:tc>
        <w:tc>
          <w:tcPr>
            <w:tcW w:w="567" w:type="dxa"/>
          </w:tcPr>
          <w:p w14:paraId="129B0E98" w14:textId="77777777" w:rsidR="00466649" w:rsidRPr="00466649" w:rsidRDefault="00466649" w:rsidP="00E73DFD">
            <w:pPr>
              <w:jc w:val="center"/>
              <w:rPr>
                <w:rFonts w:ascii="Times New Roman" w:hAnsi="Times New Roman" w:cs="Times New Roman"/>
                <w:sz w:val="15"/>
                <w:szCs w:val="15"/>
              </w:rPr>
            </w:pPr>
            <w:r>
              <w:rPr>
                <w:rFonts w:ascii="Times New Roman" w:hAnsi="Times New Roman" w:cs="Times New Roman"/>
                <w:sz w:val="15"/>
                <w:szCs w:val="15"/>
              </w:rPr>
              <w:t>0</w:t>
            </w:r>
          </w:p>
        </w:tc>
      </w:tr>
      <w:bookmarkEnd w:id="3"/>
      <w:bookmarkEnd w:id="4"/>
    </w:tbl>
    <w:p w14:paraId="2169855D" w14:textId="77777777" w:rsidR="00C927E3" w:rsidRDefault="00C927E3" w:rsidP="008E2EE4">
      <w:pPr>
        <w:ind w:firstLineChars="200" w:firstLine="420"/>
        <w:rPr>
          <w:rFonts w:hint="eastAsia"/>
        </w:rPr>
      </w:pPr>
    </w:p>
    <w:sectPr w:rsidR="00C927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21"/>
    <w:rsid w:val="000C3D28"/>
    <w:rsid w:val="00166789"/>
    <w:rsid w:val="00345E65"/>
    <w:rsid w:val="003E298A"/>
    <w:rsid w:val="00466649"/>
    <w:rsid w:val="00630D18"/>
    <w:rsid w:val="00666800"/>
    <w:rsid w:val="006A561D"/>
    <w:rsid w:val="006F2F6D"/>
    <w:rsid w:val="007F6F0F"/>
    <w:rsid w:val="008E2EE4"/>
    <w:rsid w:val="00B17A22"/>
    <w:rsid w:val="00B75D65"/>
    <w:rsid w:val="00C13453"/>
    <w:rsid w:val="00C927E3"/>
    <w:rsid w:val="00D44021"/>
    <w:rsid w:val="00D66A34"/>
    <w:rsid w:val="00EC38B5"/>
    <w:rsid w:val="00FA4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5F57"/>
  <w15:chartTrackingRefBased/>
  <w15:docId w15:val="{9315AA34-487F-40D4-B7C1-6CB073897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7A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7A22"/>
    <w:rPr>
      <w:b/>
      <w:bCs/>
      <w:kern w:val="44"/>
      <w:sz w:val="44"/>
      <w:szCs w:val="44"/>
    </w:rPr>
  </w:style>
  <w:style w:type="paragraph" w:styleId="a3">
    <w:name w:val="Title"/>
    <w:basedOn w:val="a"/>
    <w:next w:val="a"/>
    <w:link w:val="a4"/>
    <w:uiPriority w:val="10"/>
    <w:qFormat/>
    <w:rsid w:val="00B17A2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17A22"/>
    <w:rPr>
      <w:rFonts w:asciiTheme="majorHAnsi" w:eastAsiaTheme="majorEastAsia" w:hAnsiTheme="majorHAnsi" w:cstheme="majorBidi"/>
      <w:b/>
      <w:bCs/>
      <w:sz w:val="32"/>
      <w:szCs w:val="32"/>
    </w:rPr>
  </w:style>
  <w:style w:type="character" w:styleId="a5">
    <w:name w:val="Placeholder Text"/>
    <w:basedOn w:val="a0"/>
    <w:uiPriority w:val="99"/>
    <w:semiHidden/>
    <w:rsid w:val="007F6F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977564">
      <w:bodyDiv w:val="1"/>
      <w:marLeft w:val="0"/>
      <w:marRight w:val="0"/>
      <w:marTop w:val="0"/>
      <w:marBottom w:val="0"/>
      <w:divBdr>
        <w:top w:val="none" w:sz="0" w:space="0" w:color="auto"/>
        <w:left w:val="none" w:sz="0" w:space="0" w:color="auto"/>
        <w:bottom w:val="none" w:sz="0" w:space="0" w:color="auto"/>
        <w:right w:val="none" w:sz="0" w:space="0" w:color="auto"/>
      </w:divBdr>
      <w:divsChild>
        <w:div w:id="1942834902">
          <w:marLeft w:val="0"/>
          <w:marRight w:val="0"/>
          <w:marTop w:val="0"/>
          <w:marBottom w:val="0"/>
          <w:divBdr>
            <w:top w:val="none" w:sz="0" w:space="0" w:color="auto"/>
            <w:left w:val="none" w:sz="0" w:space="0" w:color="auto"/>
            <w:bottom w:val="none" w:sz="0" w:space="0" w:color="auto"/>
            <w:right w:val="none" w:sz="0" w:space="0" w:color="auto"/>
          </w:divBdr>
        </w:div>
        <w:div w:id="154763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9.bin"/><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wmf"/><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8.bin"/><Relationship Id="rId20" Type="http://schemas.openxmlformats.org/officeDocument/2006/relationships/oleObject" Target="embeddings/oleObject10.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24" Type="http://schemas.openxmlformats.org/officeDocument/2006/relationships/oleObject" Target="embeddings/oleObject12.bin"/><Relationship Id="rId5"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image" Target="media/image9.wmf"/><Relationship Id="rId10" Type="http://schemas.openxmlformats.org/officeDocument/2006/relationships/oleObject" Target="embeddings/oleObject4.bin"/><Relationship Id="rId19" Type="http://schemas.openxmlformats.org/officeDocument/2006/relationships/image" Target="media/image7.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2</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显鹏</dc:creator>
  <cp:keywords/>
  <dc:description/>
  <cp:lastModifiedBy>杨 显鹏</cp:lastModifiedBy>
  <cp:revision>3</cp:revision>
  <dcterms:created xsi:type="dcterms:W3CDTF">2021-11-25T01:51:00Z</dcterms:created>
  <dcterms:modified xsi:type="dcterms:W3CDTF">2021-11-25T15:06:00Z</dcterms:modified>
</cp:coreProperties>
</file>