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r>
        <w:rPr>
          <w:rFonts w:ascii="NanumGothic" w:hAnsi="NanumGothic" w:eastAsia="NanumGothic" w:cs="NanumGothic"/>
          <w:b/>
          <w:color w:val="2D6F91"/>
          <w:sz w:val="20"/>
        </w:rPr>
        <w:t>CARPE DM · 2026 EXPO</w:t>
      </w:r>
    </w:p>
    <w:p>
      <w:pPr>
        <w:pStyle w:val="Title"/>
        <w:spacing w:after="240"/>
      </w:pPr>
      <w:r>
        <w:rPr>
          <w:rFonts w:ascii="NanumGothic" w:hAnsi="NanumGothic" w:eastAsia="NanumGothic" w:cs="NanumGothic"/>
        </w:rPr>
        <w:t>4-Fit 분류모델 및</w:t>
        <w:br/>
        <w:t>데이터 활용 기획서</w:t>
      </w:r>
    </w:p>
    <w:p>
      <w:pPr>
        <w:spacing w:after="720"/>
      </w:pPr>
      <w:r>
        <w:rPr>
          <w:rFonts w:ascii="NanumGothic" w:hAnsi="NanumGothic" w:eastAsia="NanumGothic" w:cs="NanumGothic"/>
          <w:color w:val="5D6A74"/>
          <w:sz w:val="32"/>
        </w:rPr>
        <w:t>라벨 분류 → 상황별 가중치 → 75점 기준 증감</w:t>
      </w:r>
    </w:p>
    <w:tbl>
      <w:tblPr>
        <w:tblW w:type="auto" w:w="0"/>
        <w:jc w:val="center"/>
        <w:tblLook w:firstColumn="1" w:firstRow="1" w:lastColumn="0" w:lastRow="0" w:noHBand="0" w:noVBand="1" w:val="04A0"/>
      </w:tblPr>
      <w:tblGrid>
        <w:gridCol w:w="2541"/>
        <w:gridCol w:w="2541"/>
        <w:gridCol w:w="2541"/>
        <w:gridCol w:w="2541"/>
      </w:tblGrid>
      <w:tr>
        <w:tc>
          <w:tcPr>
            <w:tcW w:type="dxa" w:w="2541"/>
            <w:shd w:fill="173B57"/>
            <w:tcMar>
              <w:top w:w="170" w:type="dxa"/>
              <w:start w:w="90" w:type="dxa"/>
              <w:bottom w:w="170" w:type="dxa"/>
              <w:end w:w="90" w:type="dxa"/>
            </w:tcMar>
            <w:vAlign w:val="center"/>
          </w:tcPr>
          <w:p>
            <w:pPr>
              <w:jc w:val="center"/>
            </w:pPr>
            <w:r>
              <w:rPr>
                <w:rFonts w:ascii="NanumGothic" w:hAnsi="NanumGothic" w:eastAsia="NanumGothic" w:cs="NanumGothic"/>
                <w:b/>
                <w:color w:val="FFFFFF"/>
                <w:sz w:val="20"/>
              </w:rPr>
              <w:t>Response</w:t>
            </w:r>
          </w:p>
        </w:tc>
        <w:tc>
          <w:tcPr>
            <w:tcW w:type="dxa" w:w="2541"/>
            <w:shd w:fill="2D6F91"/>
            <w:tcMar>
              <w:top w:w="170" w:type="dxa"/>
              <w:start w:w="90" w:type="dxa"/>
              <w:bottom w:w="170" w:type="dxa"/>
              <w:end w:w="90" w:type="dxa"/>
            </w:tcMar>
            <w:vAlign w:val="center"/>
          </w:tcPr>
          <w:p>
            <w:pPr>
              <w:jc w:val="center"/>
            </w:pPr>
            <w:r>
              <w:rPr>
                <w:rFonts w:ascii="NanumGothic" w:hAnsi="NanumGothic" w:eastAsia="NanumGothic" w:cs="NanumGothic"/>
                <w:b/>
                <w:color w:val="FFFFFF"/>
                <w:sz w:val="20"/>
              </w:rPr>
              <w:t>Voice</w:t>
            </w:r>
          </w:p>
        </w:tc>
        <w:tc>
          <w:tcPr>
            <w:tcW w:type="dxa" w:w="2541"/>
            <w:shd w:fill="2E7D66"/>
            <w:tcMar>
              <w:top w:w="170" w:type="dxa"/>
              <w:start w:w="90" w:type="dxa"/>
              <w:bottom w:w="170" w:type="dxa"/>
              <w:end w:w="90" w:type="dxa"/>
            </w:tcMar>
            <w:vAlign w:val="center"/>
          </w:tcPr>
          <w:p>
            <w:pPr>
              <w:jc w:val="center"/>
            </w:pPr>
            <w:r>
              <w:rPr>
                <w:rFonts w:ascii="NanumGothic" w:hAnsi="NanumGothic" w:eastAsia="NanumGothic" w:cs="NanumGothic"/>
                <w:b/>
                <w:color w:val="FFFFFF"/>
                <w:sz w:val="20"/>
              </w:rPr>
              <w:t>Expression</w:t>
            </w:r>
          </w:p>
        </w:tc>
        <w:tc>
          <w:tcPr>
            <w:tcW w:type="dxa" w:w="2541"/>
            <w:shd w:fill="67568B"/>
            <w:tcMar>
              <w:top w:w="170" w:type="dxa"/>
              <w:start w:w="90" w:type="dxa"/>
              <w:bottom w:w="170" w:type="dxa"/>
              <w:end w:w="90" w:type="dxa"/>
            </w:tcMar>
            <w:vAlign w:val="center"/>
          </w:tcPr>
          <w:p>
            <w:pPr>
              <w:jc w:val="center"/>
            </w:pPr>
            <w:r>
              <w:rPr>
                <w:rFonts w:ascii="NanumGothic" w:hAnsi="NanumGothic" w:eastAsia="NanumGothic" w:cs="NanumGothic"/>
                <w:b/>
                <w:color w:val="FFFFFF"/>
                <w:sz w:val="20"/>
              </w:rPr>
              <w:t>Posture</w:t>
            </w:r>
          </w:p>
        </w:tc>
      </w:tr>
    </w:tbl>
    <w:p/>
    <w:tbl>
      <w:tblPr>
        <w:tblW w:type="auto" w:w="0"/>
        <w:jc w:val="left"/>
        <w:tblLook w:firstColumn="1" w:firstRow="1" w:lastColumn="0" w:lastRow="0" w:noHBand="0" w:noVBand="1" w:val="04A0"/>
      </w:tblPr>
      <w:tblGrid>
        <w:gridCol w:w="5083"/>
        <w:gridCol w:w="5083"/>
      </w:tblGrid>
      <w:tr>
        <w:tc>
          <w:tcPr>
            <w:tcW w:type="dxa" w:w="5083"/>
            <w:shd w:fill="F4F6F8"/>
            <w:tcBorders>
              <w:top w:val="single" w:sz="0" w:color="FFFFFF"/>
              <w:left w:val="single" w:sz="0" w:color="FFFFFF"/>
              <w:bottom w:val="single" w:sz="0" w:color="FFFFFF"/>
              <w:right w:val="single" w:sz="0" w:color="FFFFFF"/>
              <w:insideH w:val="single" w:sz="0" w:color="FFFFFF"/>
              <w:insideV w:val="single" w:sz="0" w:color="FFFFFF"/>
            </w:tcBorders>
            <w:tcMar>
              <w:top w:w="100" w:type="dxa"/>
              <w:start w:w="90" w:type="dxa"/>
              <w:bottom w:w="100" w:type="dxa"/>
              <w:end w:w="90" w:type="dxa"/>
            </w:tcMar>
          </w:tcPr>
          <w:p>
            <w:r>
              <w:rPr>
                <w:rFonts w:ascii="NanumGothic" w:hAnsi="NanumGothic" w:eastAsia="NanumGothic" w:cs="NanumGothic"/>
                <w:b/>
                <w:color w:val="173B57"/>
                <w:sz w:val="19"/>
              </w:rPr>
              <w:t>문서 버전</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100" w:type="dxa"/>
              <w:start w:w="90" w:type="dxa"/>
              <w:bottom w:w="100" w:type="dxa"/>
              <w:end w:w="90" w:type="dxa"/>
            </w:tcMar>
          </w:tcPr>
          <w:p>
            <w:r>
              <w:rPr>
                <w:rFonts w:ascii="NanumGothic" w:hAnsi="NanumGothic" w:eastAsia="NanumGothic" w:cs="NanumGothic"/>
                <w:b w:val="0"/>
                <w:sz w:val="19"/>
              </w:rPr>
              <w:t>1.0</w:t>
            </w:r>
          </w:p>
        </w:tc>
      </w:tr>
      <w:tr>
        <w:tc>
          <w:tcPr>
            <w:tcW w:type="dxa" w:w="5083"/>
            <w:shd w:fill="F4F6F8"/>
            <w:tcBorders>
              <w:top w:val="single" w:sz="0" w:color="FFFFFF"/>
              <w:left w:val="single" w:sz="0" w:color="FFFFFF"/>
              <w:bottom w:val="single" w:sz="0" w:color="FFFFFF"/>
              <w:right w:val="single" w:sz="0" w:color="FFFFFF"/>
              <w:insideH w:val="single" w:sz="0" w:color="FFFFFF"/>
              <w:insideV w:val="single" w:sz="0" w:color="FFFFFF"/>
            </w:tcBorders>
            <w:tcMar>
              <w:top w:w="100" w:type="dxa"/>
              <w:start w:w="90" w:type="dxa"/>
              <w:bottom w:w="100" w:type="dxa"/>
              <w:end w:w="90" w:type="dxa"/>
            </w:tcMar>
          </w:tcPr>
          <w:p>
            <w:r>
              <w:rPr>
                <w:rFonts w:ascii="NanumGothic" w:hAnsi="NanumGothic" w:eastAsia="NanumGothic" w:cs="NanumGothic"/>
                <w:b/>
                <w:color w:val="173B57"/>
                <w:sz w:val="19"/>
              </w:rPr>
              <w:t>작성일</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100" w:type="dxa"/>
              <w:start w:w="90" w:type="dxa"/>
              <w:bottom w:w="100" w:type="dxa"/>
              <w:end w:w="90" w:type="dxa"/>
            </w:tcMar>
          </w:tcPr>
          <w:p>
            <w:r>
              <w:rPr>
                <w:rFonts w:ascii="NanumGothic" w:hAnsi="NanumGothic" w:eastAsia="NanumGothic" w:cs="NanumGothic"/>
                <w:b w:val="0"/>
                <w:sz w:val="19"/>
              </w:rPr>
              <w:t>2026-09-05</w:t>
            </w:r>
          </w:p>
        </w:tc>
      </w:tr>
      <w:tr>
        <w:tc>
          <w:tcPr>
            <w:tcW w:type="dxa" w:w="5083"/>
            <w:shd w:fill="F4F6F8"/>
            <w:tcBorders>
              <w:top w:val="single" w:sz="0" w:color="FFFFFF"/>
              <w:left w:val="single" w:sz="0" w:color="FFFFFF"/>
              <w:bottom w:val="single" w:sz="0" w:color="FFFFFF"/>
              <w:right w:val="single" w:sz="0" w:color="FFFFFF"/>
              <w:insideH w:val="single" w:sz="0" w:color="FFFFFF"/>
              <w:insideV w:val="single" w:sz="0" w:color="FFFFFF"/>
            </w:tcBorders>
            <w:tcMar>
              <w:top w:w="100" w:type="dxa"/>
              <w:start w:w="90" w:type="dxa"/>
              <w:bottom w:w="100" w:type="dxa"/>
              <w:end w:w="90" w:type="dxa"/>
            </w:tcMar>
          </w:tcPr>
          <w:p>
            <w:r>
              <w:rPr>
                <w:rFonts w:ascii="NanumGothic" w:hAnsi="NanumGothic" w:eastAsia="NanumGothic" w:cs="NanumGothic"/>
                <w:b/>
                <w:color w:val="173B57"/>
                <w:sz w:val="19"/>
              </w:rPr>
              <w:t>적용 범위</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100" w:type="dxa"/>
              <w:start w:w="90" w:type="dxa"/>
              <w:bottom w:w="100" w:type="dxa"/>
              <w:end w:w="90" w:type="dxa"/>
            </w:tcMar>
          </w:tcPr>
          <w:p>
            <w:r>
              <w:rPr>
                <w:rFonts w:ascii="NanumGothic" w:hAnsi="NanumGothic" w:eastAsia="NanumGothic" w:cs="NanumGothic"/>
                <w:b w:val="0"/>
                <w:sz w:val="19"/>
              </w:rPr>
              <w:t>Response · Voice · Expression · Posture</w:t>
            </w:r>
          </w:p>
        </w:tc>
      </w:tr>
    </w:tbl>
    <w:p/>
    <w:tbl>
      <w:tblPr>
        <w:tblW w:type="auto" w:w="0"/>
        <w:tblLook w:firstColumn="1" w:firstRow="1" w:lastColumn="0" w:lastRow="0" w:noHBand="0" w:noVBand="1" w:val="04A0"/>
      </w:tblPr>
      <w:tblGrid>
        <w:gridCol w:w="10166"/>
      </w:tblGrid>
      <w:tr>
        <w:tc>
          <w:tcPr>
            <w:tcW w:type="dxa" w:w="10166"/>
            <w:shd w:fill="EAF3F8"/>
            <w:tcBorders>
              <w:top w:val="single" w:sz="9" w:color="2D6F91"/>
              <w:left w:val="single" w:sz="9" w:color="2D6F91"/>
              <w:bottom w:val="single" w:sz="9" w:color="2D6F91"/>
              <w:right w:val="single" w:sz="9" w:color="2D6F91"/>
              <w:insideH w:val="single" w:sz="9" w:color="2D6F91"/>
              <w:insideV w:val="single" w:sz="9" w:color="2D6F91"/>
            </w:tcBorders>
            <w:tcMar>
              <w:top w:w="180" w:type="dxa"/>
              <w:start w:w="200" w:type="dxa"/>
              <w:bottom w:w="180" w:type="dxa"/>
              <w:end w:w="200" w:type="dxa"/>
            </w:tcMar>
          </w:tcPr>
          <w:p>
            <w:r>
              <w:rPr>
                <w:rFonts w:ascii="NanumGothic" w:hAnsi="NanumGothic" w:eastAsia="NanumGothic" w:cs="NanumGothic"/>
                <w:b/>
                <w:color w:val="173B57"/>
                <w:sz w:val="22"/>
              </w:rPr>
              <w:t>핵심 결정  모델은 라벨과 확률만 출력한다. 점수는 모델 밖의 버전 관리된 Weight Engine이 계산한다.</w:t>
            </w:r>
          </w:p>
        </w:tc>
      </w:tr>
    </w:tbl>
    <w:p/>
    <w:p>
      <w:pPr>
        <w:jc w:val="right"/>
      </w:pPr>
      <w:r>
        <w:rPr>
          <w:rFonts w:ascii="NanumGothic" w:hAnsi="NanumGothic" w:eastAsia="NanumGothic" w:cs="NanumGothic"/>
          <w:color w:val="5D6A74"/>
          <w:sz w:val="20"/>
        </w:rPr>
        <w:t>2026CarpeDM_EXPO</w:t>
      </w:r>
    </w:p>
    <w:p>
      <w:r>
        <w:br w:type="page"/>
      </w:r>
    </w:p>
    <w:p>
      <w:pPr>
        <w:pStyle w:val="Heading1"/>
      </w:pPr>
      <w:r>
        <w:t>문서 구성</w:t>
      </w:r>
    </w:p>
    <w:p>
      <w:pPr>
        <w:spacing w:after="240"/>
      </w:pPr>
      <w:r>
        <w:rPr>
          <w:rFonts w:ascii="NanumGothic" w:hAnsi="NanumGothic" w:eastAsia="NanumGothic" w:cs="NanumGothic"/>
          <w:b w:val="0"/>
          <w:color w:val="5D6A74"/>
        </w:rPr>
        <w:t>이 문서는 구조 결정, 라벨, 공공데이터 매칭, 재라벨링, 학습·평가, 배포 순서로 읽는다.</w:t>
      </w:r>
    </w:p>
    <w:tbl>
      <w:tblPr>
        <w:tblW w:type="auto" w:w="0"/>
        <w:jc w:val="center"/>
        <w:tblLook w:firstColumn="1" w:firstRow="1" w:lastColumn="0" w:lastRow="0" w:noHBand="0" w:noVBand="1" w:val="04A0"/>
      </w:tblPr>
      <w:tblGrid>
        <w:gridCol w:w="5083"/>
        <w:gridCol w:w="5083"/>
      </w:tblGrid>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01</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1 의사결정 요약</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02</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2 현재 구조와 변경 방향</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03</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3 공통 출력 계약과 점수 정책</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04</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4 라벨 체계</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05</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5 Fit별 모델 설계</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06</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6 데이터 활용 전략</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07</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7 공공데이터 재라벨링 설계</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08</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8 데이터 분할과 조합 검증</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09</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9 학습과 모델 선택</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10</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10 배포 설계</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11</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11 4인 역할 분담</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12</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12 4주 실행 계획</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13</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13 위험과 대응</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14</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14 최종 권고</w:t>
            </w:r>
          </w:p>
        </w:tc>
      </w:tr>
      <w:t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pPr>
              <w:jc w:val="center"/>
            </w:pPr>
            <w:r>
              <w:rPr>
                <w:rFonts w:ascii="NanumGothic" w:hAnsi="NanumGothic" w:eastAsia="NanumGothic" w:cs="NanumGothic"/>
                <w:b/>
                <w:color w:val="2D6F91"/>
                <w:sz w:val="20"/>
              </w:rPr>
              <w:t>15</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5" w:type="dxa"/>
              <w:start w:w="90" w:type="dxa"/>
              <w:bottom w:w="65" w:type="dxa"/>
              <w:end w:w="90" w:type="dxa"/>
            </w:tcMar>
          </w:tcPr>
          <w:p>
            <w:r>
              <w:rPr>
                <w:rFonts w:ascii="NanumGothic" w:hAnsi="NanumGothic" w:eastAsia="NanumGothic" w:cs="NanumGothic"/>
                <w:b w:val="0"/>
                <w:color w:val="1C2630"/>
                <w:sz w:val="20"/>
              </w:rPr>
              <w:t>15 출처와 확인 링크</w:t>
            </w:r>
          </w:p>
        </w:tc>
      </w:tr>
    </w:tbl>
    <w:p>
      <w:r>
        <w:br w:type="page"/>
      </w:r>
    </w:p>
    <w:p>
      <w:pPr>
        <w:pStyle w:val="Heading1"/>
      </w:pPr>
      <w:r>
        <w:t>1 의사결정 요약</w:t>
      </w:r>
    </w:p>
    <w:p>
      <w:r>
        <w:rPr>
          <w:rFonts w:ascii="NanumGothic" w:hAnsi="NanumGothic" w:eastAsia="NanumGothic" w:cs="NanumGothic"/>
          <w:b w:val="0"/>
        </w:rPr>
        <w:t>이번 개선의 핵심은 4개 AI를 점수 예측 모델이 아니라 라벨 분류기로 만드는 것이다. 각 모델은 관찰된 상태의 라벨과 확률만 반환한다. 기준점 75점에서 라벨별 점수를 더하고 빼는 일은 모델 밖의 버전 관리된 가중치 정책이 담당한다.</w:t>
      </w:r>
    </w:p>
    <w:p>
      <w:r>
        <w:rPr>
          <w:rFonts w:ascii="NanumGothic" w:hAnsi="NanumGothic" w:eastAsia="NanumGothic" w:cs="NanumGothic"/>
          <w:b w:val="0"/>
        </w:rPr>
        <w:t>기존 규칙은 즉시 삭제하지 않는다. 각 Fit마다 기존 규칙을 같은 라벨을 출력하는 기준선으로 바꾸고, 새 분류모델과 동일한 고정 테스트셋에서 비교한다. 분류모델이 더 좋으면 해당 Fit의 규칙 판정기를 비활성화하고, 규칙이 더 좋으면 규칙 라벨러를 당분간 유지한다. V1은 운영과 설명을 단순하게 유지하기 위해 Fit마다 활성 라벨러를 하나만 선택한다. 어떤 방법이 선택되더라도 기존의 직접 점수 계산식은 최종 경로에서 사용하지 않는다.</w:t>
      </w:r>
    </w:p>
    <w:p>
      <w:r>
        <w:rPr>
          <w:rFonts w:ascii="NanumGothic" w:hAnsi="NanumGothic" w:eastAsia="NanumGothic" w:cs="NanumGothic"/>
          <w:b w:val="0"/>
        </w:rPr>
        <w:t>초기 구현은 원본 음성·영상을 그대로 학습하는 대형 모델이 아니라 E5, 음성 DSP, MediaPipe 특징을 고정해 사용하고 작은 다중 라벨 분류기를 학습하는 방식으로 한다. 이 방식이 4인 팀, 현재 데이터 규모, Colab과 로컬 CPU 환경에 가장 적합하다.</w:t>
      </w:r>
    </w:p>
    <w:p>
      <w:pPr>
        <w:pStyle w:val="Heading2"/>
      </w:pPr>
      <w:r>
        <w:t>1.1 확정 사항</w:t>
      </w:r>
    </w:p>
    <w:p>
      <w:pPr>
        <w:pStyle w:val="ListBullet"/>
        <w:spacing w:after="60"/>
        <w:ind w:left="288" w:hanging="187"/>
      </w:pPr>
      <w:r>
        <w:rPr>
          <w:rFonts w:ascii="NanumGothic" w:hAnsi="NanumGothic" w:eastAsia="NanumGothic" w:cs="NanumGothic"/>
          <w:b w:val="0"/>
        </w:rPr>
        <w:t>네 모델 모두 점수가 아니라 원자적 다중 라벨과 확률을 출력한다.</w:t>
      </w:r>
    </w:p>
    <w:p>
      <w:pPr>
        <w:pStyle w:val="ListBullet"/>
        <w:spacing w:after="60"/>
        <w:ind w:left="288" w:hanging="187"/>
      </w:pPr>
      <w:r>
        <w:rPr>
          <w:rFonts w:ascii="Menlo" w:hAnsi="Menlo" w:eastAsia="NanumGothic"/>
          <w:color w:val="67568B"/>
          <w:sz w:val="18"/>
        </w:rPr>
        <w:t>팔짱+고개 숙임</w:t>
      </w:r>
      <w:r>
        <w:rPr>
          <w:rFonts w:ascii="NanumGothic" w:hAnsi="NanumGothic" w:eastAsia="NanumGothic" w:cs="NanumGothic"/>
          <w:b w:val="0"/>
        </w:rPr>
        <w:t xml:space="preserve">, </w:t>
      </w:r>
      <w:r>
        <w:rPr>
          <w:rFonts w:ascii="Menlo" w:hAnsi="Menlo" w:eastAsia="NanumGothic"/>
          <w:color w:val="67568B"/>
          <w:sz w:val="18"/>
        </w:rPr>
        <w:t>빠른 말+작은 목소리</w:t>
      </w:r>
      <w:r>
        <w:rPr>
          <w:rFonts w:ascii="NanumGothic" w:hAnsi="NanumGothic" w:eastAsia="NanumGothic" w:cs="NanumGothic"/>
          <w:b w:val="0"/>
        </w:rPr>
        <w:t>처럼 여러 상태를 동시에 낼 수 있다.</w:t>
      </w:r>
    </w:p>
    <w:p>
      <w:pPr>
        <w:pStyle w:val="ListBullet"/>
        <w:spacing w:after="60"/>
        <w:ind w:left="288" w:hanging="187"/>
      </w:pPr>
      <w:r>
        <w:rPr>
          <w:rFonts w:ascii="Menlo" w:hAnsi="Menlo" w:eastAsia="NanumGothic"/>
          <w:color w:val="67568B"/>
          <w:sz w:val="18"/>
        </w:rPr>
        <w:t>normal</w:t>
      </w:r>
      <w:r>
        <w:rPr>
          <w:rFonts w:ascii="NanumGothic" w:hAnsi="NanumGothic" w:eastAsia="NanumGothic" w:cs="NanumGothic"/>
          <w:b w:val="0"/>
        </w:rPr>
        <w:t xml:space="preserve">, </w:t>
      </w:r>
      <w:r>
        <w:rPr>
          <w:rFonts w:ascii="Menlo" w:hAnsi="Menlo" w:eastAsia="NanumGothic"/>
          <w:color w:val="67568B"/>
          <w:sz w:val="18"/>
        </w:rPr>
        <w:t>neutral_front</w:t>
      </w:r>
      <w:r>
        <w:rPr>
          <w:rFonts w:ascii="NanumGothic" w:hAnsi="NanumGothic" w:eastAsia="NanumGothic" w:cs="NanumGothic"/>
          <w:b w:val="0"/>
        </w:rPr>
        <w:t xml:space="preserve">, </w:t>
      </w:r>
      <w:r>
        <w:rPr>
          <w:rFonts w:ascii="Menlo" w:hAnsi="Menlo" w:eastAsia="NanumGothic"/>
          <w:color w:val="67568B"/>
          <w:sz w:val="18"/>
        </w:rPr>
        <w:t>neutral</w:t>
      </w:r>
      <w:r>
        <w:rPr>
          <w:rFonts w:ascii="NanumGothic" w:hAnsi="NanumGothic" w:eastAsia="NanumGothic" w:cs="NanumGothic"/>
          <w:b w:val="0"/>
        </w:rPr>
        <w:t>은 별도 조합 클래스가 아니라 다른 라벨이 활성화되지 않을 때 계산한다.</w:t>
      </w:r>
    </w:p>
    <w:p>
      <w:pPr>
        <w:pStyle w:val="ListBullet"/>
        <w:spacing w:after="60"/>
        <w:ind w:left="288" w:hanging="187"/>
      </w:pPr>
      <w:r>
        <w:rPr>
          <w:rFonts w:ascii="NanumGothic" w:hAnsi="NanumGothic" w:eastAsia="NanumGothic" w:cs="NanumGothic"/>
          <w:b w:val="0"/>
        </w:rPr>
        <w:t xml:space="preserve">점수는 </w:t>
      </w:r>
      <w:r>
        <w:rPr>
          <w:rFonts w:ascii="Menlo" w:hAnsi="Menlo" w:eastAsia="NanumGothic"/>
          <w:color w:val="67568B"/>
          <w:sz w:val="18"/>
        </w:rPr>
        <w:t>75 + 활성 라벨의 상황별 가중치 합</w:t>
      </w:r>
      <w:r>
        <w:rPr>
          <w:rFonts w:ascii="NanumGothic" w:hAnsi="NanumGothic" w:eastAsia="NanumGothic" w:cs="NanumGothic"/>
          <w:b w:val="0"/>
        </w:rPr>
        <w:t>으로 계산한다.</w:t>
      </w:r>
    </w:p>
    <w:p>
      <w:pPr>
        <w:pStyle w:val="ListBullet"/>
        <w:spacing w:after="60"/>
        <w:ind w:left="288" w:hanging="187"/>
      </w:pPr>
      <w:r>
        <w:rPr>
          <w:rFonts w:ascii="NanumGothic" w:hAnsi="NanumGothic" w:eastAsia="NanumGothic" w:cs="NanumGothic"/>
          <w:b w:val="0"/>
        </w:rPr>
        <w:t>모델 확률을 점수로 직접 환산하지 않는다.</w:t>
      </w:r>
    </w:p>
    <w:p>
      <w:pPr>
        <w:pStyle w:val="ListBullet"/>
        <w:spacing w:after="60"/>
        <w:ind w:left="288" w:hanging="187"/>
      </w:pPr>
      <w:r>
        <w:rPr>
          <w:rFonts w:ascii="NanumGothic" w:hAnsi="NanumGothic" w:eastAsia="NanumGothic" w:cs="NanumGothic"/>
          <w:b w:val="0"/>
        </w:rPr>
        <w:t>새 모델과 기존 규칙은 사람·세션 단위로 분리한 같은 테스트셋에서 비교한다.</w:t>
      </w:r>
    </w:p>
    <w:p>
      <w:pPr>
        <w:pStyle w:val="ListBullet"/>
        <w:spacing w:after="60"/>
        <w:ind w:left="288" w:hanging="187"/>
      </w:pPr>
      <w:r>
        <w:rPr>
          <w:rFonts w:ascii="NanumGothic" w:hAnsi="NanumGothic" w:eastAsia="NanumGothic" w:cs="NanumGothic"/>
          <w:b w:val="0"/>
        </w:rPr>
        <w:t>공공데이터는 이용 조건을 먼저 확인한 뒤 직접 사용, 재라벨링, 보조학습, 제외로 구분한다.</w:t>
      </w:r>
    </w:p>
    <w:p>
      <w:pPr>
        <w:pStyle w:val="ListBullet"/>
        <w:spacing w:after="60"/>
        <w:ind w:left="288" w:hanging="187"/>
      </w:pPr>
      <w:r>
        <w:rPr>
          <w:rFonts w:ascii="NanumGothic" w:hAnsi="NanumGothic" w:eastAsia="NanumGothic" w:cs="NanumGothic"/>
          <w:b w:val="0"/>
        </w:rPr>
        <w:t>표정은 공공데이터만으로 학습할 수 있으나 실제 전시 환경 검증 전에는 점수 가중치를 0으로 둔다.</w:t>
      </w:r>
    </w:p>
    <w:p>
      <w:pPr>
        <w:pStyle w:val="Heading2"/>
      </w:pPr>
      <w:r>
        <w:t>1.2 이번 단계에서 하지 않는 일</w:t>
      </w:r>
    </w:p>
    <w:p>
      <w:pPr>
        <w:pStyle w:val="ListBullet"/>
        <w:spacing w:after="60"/>
        <w:ind w:left="288" w:hanging="187"/>
      </w:pPr>
      <w:r>
        <w:rPr>
          <w:rFonts w:ascii="NanumGothic" w:hAnsi="NanumGothic" w:eastAsia="NanumGothic" w:cs="NanumGothic"/>
          <w:b w:val="0"/>
        </w:rPr>
        <w:t>0~100점을 정답으로 둔 회귀모델 학습</w:t>
      </w:r>
    </w:p>
    <w:p>
      <w:pPr>
        <w:pStyle w:val="ListBullet"/>
        <w:spacing w:after="60"/>
        <w:ind w:left="288" w:hanging="187"/>
      </w:pPr>
      <w:r>
        <w:rPr>
          <w:rFonts w:ascii="NanumGothic" w:hAnsi="NanumGothic" w:eastAsia="NanumGothic" w:cs="NanumGothic"/>
          <w:b w:val="0"/>
        </w:rPr>
        <w:t>여러 상태를 하나로 합친 조합 클래스 생성</w:t>
      </w:r>
    </w:p>
    <w:p>
      <w:pPr>
        <w:pStyle w:val="ListBullet"/>
        <w:spacing w:after="60"/>
        <w:ind w:left="288" w:hanging="187"/>
      </w:pPr>
      <w:r>
        <w:rPr>
          <w:rFonts w:ascii="NanumGothic" w:hAnsi="NanumGothic" w:eastAsia="NanumGothic" w:cs="NanumGothic"/>
          <w:b w:val="0"/>
        </w:rPr>
        <w:t>무작위 파일 또는 프레임 단위 데이터 분할</w:t>
      </w:r>
    </w:p>
    <w:p>
      <w:pPr>
        <w:pStyle w:val="ListBullet"/>
        <w:spacing w:after="60"/>
        <w:ind w:left="288" w:hanging="187"/>
      </w:pPr>
      <w:r>
        <w:rPr>
          <w:rFonts w:ascii="NanumGothic" w:hAnsi="NanumGothic" w:eastAsia="NanumGothic" w:cs="NanumGothic"/>
          <w:b w:val="0"/>
        </w:rPr>
        <w:t>감정 라벨을 답변 품질이나 성격 평가로 해석</w:t>
      </w:r>
    </w:p>
    <w:p>
      <w:pPr>
        <w:pStyle w:val="ListBullet"/>
        <w:spacing w:after="60"/>
        <w:ind w:left="288" w:hanging="187"/>
      </w:pPr>
      <w:r>
        <w:rPr>
          <w:rFonts w:ascii="NanumGothic" w:hAnsi="NanumGothic" w:eastAsia="NanumGothic" w:cs="NanumGothic"/>
          <w:b w:val="0"/>
        </w:rPr>
        <w:t>이용 조건이 금지한 데이터의 재라벨링 또는 재배포</w:t>
      </w:r>
    </w:p>
    <w:p>
      <w:pPr>
        <w:pStyle w:val="ListBullet"/>
        <w:spacing w:after="60"/>
        <w:ind w:left="288" w:hanging="187"/>
      </w:pPr>
      <w:r>
        <w:rPr>
          <w:rFonts w:ascii="NanumGothic" w:hAnsi="NanumGothic" w:eastAsia="NanumGothic" w:cs="NanumGothic"/>
          <w:b w:val="0"/>
        </w:rPr>
        <w:t>대규모 end-to-end Transformer나 영상 모델 학습</w:t>
      </w:r>
    </w:p>
    <w:p>
      <w:pPr>
        <w:pStyle w:val="Heading1"/>
      </w:pPr>
      <w:r>
        <w:t>2 현재 구조와 변경 방향</w:t>
      </w:r>
    </w:p>
    <w:p>
      <w:r>
        <w:rPr>
          <w:rFonts w:ascii="NanumGothic" w:hAnsi="NanumGothic" w:eastAsia="NanumGothic" w:cs="NanumGothic"/>
          <w:b w:val="0"/>
        </w:rPr>
        <w:t xml:space="preserve">현재 프로젝트의 Response는 규칙과 E5 의미 유사도를 사용하고, Voice는 음성 DSP 규칙, Posture와 Expression은 MediaPipe 집계값 임계치를 사용한다. 이 결과는 곧바로 0~100점으로 변환되어 총점에 반영된다. 현재 보유한 </w:t>
      </w:r>
      <w:r>
        <w:rPr>
          <w:rFonts w:ascii="Menlo" w:hAnsi="Menlo" w:eastAsia="NanumGothic"/>
          <w:color w:val="67568B"/>
          <w:sz w:val="18"/>
        </w:rPr>
        <w:t>response_e5_v1</w:t>
      </w:r>
      <w:r>
        <w:rPr>
          <w:rFonts w:ascii="NanumGothic" w:hAnsi="NanumGothic" w:eastAsia="NanumGothic" w:cs="NanumGothic"/>
          <w:b w:val="0"/>
        </w:rPr>
        <w:t>은 답변 분류기가 아니라 텍스트 임베딩 모델이다.</w:t>
      </w:r>
    </w:p>
    <w:p>
      <w:r>
        <w:rPr>
          <w:rFonts w:ascii="NanumGothic" w:hAnsi="NanumGothic" w:eastAsia="NanumGothic" w:cs="NanumGothic"/>
          <w:b w:val="0"/>
        </w:rPr>
        <w:t>새 구조에서는 기존 특징 추출기는 최대한 재사용하되, 판정과 점수 계산을 분리한다.</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구분</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현재</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변경 후</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모델 책임</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특징 또는 규칙으로 직접 점수 계산</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관찰 라벨과 확률만 출력</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기존 규칙</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최종 점수 생성</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같은 라벨을 내는 비교 기준선</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E5</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체크리스트 의미 유사도</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Response 분류기의 고정 특징</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DSP</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Voice 점수식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Voice 특징 또는 규칙 라벨러</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MediaPipe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Posture·Expression 점수식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시계열 특징 추출기</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점수</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Fit 내부에서 계산</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별도 Weight Engine에서 계산</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모델 선택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고정</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Fit별 모델 대 규칙 성능 비교 후 선택</w:t>
            </w:r>
          </w:p>
        </w:tc>
      </w:tr>
    </w:tbl>
    <w:p>
      <w:pPr>
        <w:spacing w:after="0"/>
      </w:pPr>
    </w:p>
    <w:p>
      <w:pPr>
        <w:spacing w:before="100" w:after="80"/>
        <w:jc w:val="center"/>
      </w:pPr>
      <w:r>
        <w:drawing>
          <wp:inline xmlns:a="http://schemas.openxmlformats.org/drawingml/2006/main" xmlns:pic="http://schemas.openxmlformats.org/drawingml/2006/picture">
            <wp:extent cx="6355080" cy="3876599"/>
            <wp:docPr id="1" name="Picture 1" descr="그림 1 4-Fit 분류 및 가중치 적용 구조" title="그림 1 4-Fit 분류 및 가중치 적용 구조"/>
            <wp:cNvGraphicFramePr>
              <a:graphicFrameLocks noChangeAspect="1"/>
            </wp:cNvGraphicFramePr>
            <a:graphic>
              <a:graphicData uri="http://schemas.openxmlformats.org/drawingml/2006/picture">
                <pic:pic>
                  <pic:nvPicPr>
                    <pic:cNvPr id="0" name="figure-1-overall-pipeline.png"/>
                    <pic:cNvPicPr/>
                  </pic:nvPicPr>
                  <pic:blipFill>
                    <a:blip r:embed="rId11"/>
                    <a:stretch>
                      <a:fillRect/>
                    </a:stretch>
                  </pic:blipFill>
                  <pic:spPr>
                    <a:xfrm>
                      <a:off x="0" y="0"/>
                      <a:ext cx="6355080" cy="3876599"/>
                    </a:xfrm>
                    <a:prstGeom prst="rect"/>
                  </pic:spPr>
                </pic:pic>
              </a:graphicData>
            </a:graphic>
          </wp:inline>
        </w:drawing>
      </w:r>
    </w:p>
    <w:p>
      <w:pPr>
        <w:spacing w:before="0" w:after="160"/>
        <w:jc w:val="center"/>
      </w:pPr>
      <w:r>
        <w:rPr>
          <w:rFonts w:ascii="NanumGothic" w:hAnsi="NanumGothic" w:eastAsia="NanumGothic" w:cs="NanumGothic"/>
          <w:b w:val="0"/>
          <w:color w:val="5D6A74"/>
          <w:sz w:val="17"/>
        </w:rPr>
        <w:t>그림 1. 4-Fit 분류 및 가중치 적용 구조</w:t>
      </w:r>
    </w:p>
    <w:p>
      <w:r>
        <w:br w:type="page"/>
      </w:r>
    </w:p>
    <w:p>
      <w:pPr>
        <w:pStyle w:val="Heading1"/>
      </w:pPr>
      <w:r>
        <w:t>3 공통 출력 계약과 점수 정책</w:t>
      </w:r>
    </w:p>
    <w:p>
      <w:pPr>
        <w:pStyle w:val="Heading2"/>
      </w:pPr>
      <w:r>
        <w:t>3.1 분류 결과 계약</w:t>
      </w:r>
    </w:p>
    <w:p>
      <w:r>
        <w:rPr>
          <w:rFonts w:ascii="NanumGothic" w:hAnsi="NanumGothic" w:eastAsia="NanumGothic" w:cs="NanumGothic"/>
          <w:b w:val="0"/>
        </w:rPr>
        <w:t xml:space="preserve">모든 Fit은 같은 형태의 결과를 반환한다. </w:t>
      </w:r>
      <w:r>
        <w:rPr>
          <w:rFonts w:ascii="Menlo" w:hAnsi="Menlo" w:eastAsia="NanumGothic"/>
          <w:color w:val="67568B"/>
          <w:sz w:val="18"/>
        </w:rPr>
        <w:t>score</w:t>
      </w:r>
      <w:r>
        <w:rPr>
          <w:rFonts w:ascii="NanumGothic" w:hAnsi="NanumGothic" w:eastAsia="NanumGothic" w:cs="NanumGothic"/>
          <w:b w:val="0"/>
        </w:rPr>
        <w:t xml:space="preserve">, </w:t>
      </w:r>
      <w:r>
        <w:rPr>
          <w:rFonts w:ascii="Menlo" w:hAnsi="Menlo" w:eastAsia="NanumGothic"/>
          <w:color w:val="67568B"/>
          <w:sz w:val="18"/>
        </w:rPr>
        <w:t>delta</w:t>
      </w:r>
      <w:r>
        <w:rPr>
          <w:rFonts w:ascii="NanumGothic" w:hAnsi="NanumGothic" w:eastAsia="NanumGothic" w:cs="NanumGothic"/>
          <w:b w:val="0"/>
        </w:rPr>
        <w:t>, 코칭 문구는 모델 출력에 넣지 않는다.</w:t>
      </w:r>
    </w:p>
    <w:tbl>
      <w:tblPr>
        <w:tblW w:type="auto" w:w="0"/>
        <w:jc w:val="center"/>
        <w:tblLook w:firstColumn="1" w:firstRow="1" w:lastColumn="0" w:lastRow="0" w:noHBand="0" w:noVBand="1" w:val="04A0"/>
      </w:tblPr>
      <w:tblGrid>
        <w:gridCol w:w="10166"/>
      </w:tblGrid>
      <w:tr>
        <w:tc>
          <w:tcPr>
            <w:tcW w:type="dxa" w:w="10166"/>
            <w:shd w:fill="F1F3F5"/>
            <w:tcBorders>
              <w:top w:val="single" w:sz="6" w:color="CBD5DD"/>
              <w:left w:val="single" w:sz="6" w:color="CBD5DD"/>
              <w:bottom w:val="single" w:sz="6" w:color="CBD5DD"/>
              <w:right w:val="single" w:sz="6" w:color="CBD5DD"/>
              <w:insideH w:val="single" w:sz="6" w:color="CBD5DD"/>
              <w:insideV w:val="single" w:sz="6" w:color="CBD5DD"/>
            </w:tcBorders>
            <w:tcMar>
              <w:top w:w="120" w:type="dxa"/>
              <w:start w:w="140" w:type="dxa"/>
              <w:bottom w:w="120" w:type="dxa"/>
              <w:end w:w="140" w:type="dxa"/>
            </w:tcMar>
          </w:tcPr>
          <w:p>
            <w:pPr>
              <w:spacing w:after="0" w:line="240" w:lineRule="auto"/>
            </w:pPr>
            <w:r>
              <w:rPr>
                <w:rFonts w:ascii="Menlo" w:hAnsi="Menlo" w:eastAsia="NanumGothic"/>
                <w:color w:val="1C2630"/>
                <w:sz w:val="15"/>
              </w:rPr>
              <w:t>{</w:t>
              <w:br/>
              <w:t xml:space="preserve">  "contract_version": "4fit.prediction.v1",</w:t>
              <w:br/>
              <w:t xml:space="preserve">  "fit": "posture",</w:t>
              <w:br/>
              <w:t xml:space="preserve">  "status": "ok",</w:t>
              <w:br/>
              <w:t xml:space="preserve">  "label_version": "posture-labels.v1",</w:t>
              <w:br/>
              <w:t xml:space="preserve">  "window": {"start_ms": 1200, "end_ms": 5200},</w:t>
              <w:br/>
              <w:t xml:space="preserve">  "labeler": {</w:t>
              <w:br/>
              <w:t xml:space="preserve">    "type": "model",</w:t>
              <w:br/>
              <w:t xml:space="preserve">    "name": "posture-fit",</w:t>
              <w:br/>
              <w:t xml:space="preserve">    "version": "1.0.0",</w:t>
              <w:br/>
              <w:t xml:space="preserve">    "artifact_sha256": "..."</w:t>
              <w:br/>
              <w:t xml:space="preserve">  },</w:t>
              <w:br/>
              <w:t xml:space="preserve">  "predictions": [</w:t>
              <w:br/>
              <w:t xml:space="preserve">    {</w:t>
              <w:br/>
              <w:t xml:space="preserve">      "label_id": "arms_crossed",</w:t>
              <w:br/>
              <w:t xml:space="preserve">      "probability": 0.91,</w:t>
              <w:br/>
              <w:t xml:space="preserve">      "active": true,</w:t>
              <w:br/>
              <w:t xml:space="preserve">      "threshold": 0.70,</w:t>
              <w:br/>
              <w:t xml:space="preserve">      "evidence": ["wrist_crossing", "elbow_geometry"]</w:t>
              <w:br/>
              <w:t xml:space="preserve">    },</w:t>
              <w:br/>
              <w:t xml:space="preserve">    {</w:t>
              <w:br/>
              <w:t xml:space="preserve">      "label_id": "head_down",</w:t>
              <w:br/>
              <w:t xml:space="preserve">      "probability": 0.83,</w:t>
              <w:br/>
              <w:t xml:space="preserve">      "active": true,</w:t>
              <w:br/>
              <w:t xml:space="preserve">      "threshold": 0.72</w:t>
              <w:br/>
              <w:t xml:space="preserve">    }</w:t>
              <w:br/>
              <w:t xml:space="preserve">  ],</w:t>
              <w:br/>
              <w:t xml:space="preserve">  "quality": {</w:t>
              <w:br/>
              <w:t xml:space="preserve">    "sample_count": 82,</w:t>
              <w:br/>
              <w:t xml:space="preserve">    "calibrated": true,</w:t>
              <w:br/>
              <w:t xml:space="preserve">    "withheld_reasons": []</w:t>
              <w:br/>
              <w:t xml:space="preserve">  }</w:t>
              <w:br/>
              <w:t>}</w:t>
            </w:r>
          </w:p>
        </w:tc>
      </w:tr>
    </w:tbl>
    <w:p>
      <w:pPr>
        <w:spacing w:after="0"/>
      </w:pPr>
    </w:p>
    <w:p>
      <w:r>
        <w:rPr>
          <w:rFonts w:ascii="NanumGothic" w:hAnsi="NanumGothic" w:eastAsia="NanumGothic" w:cs="NanumGothic"/>
          <w:b w:val="0"/>
        </w:rPr>
        <w:t xml:space="preserve">신뢰도나 입력 품질이 부족하면 틀린 라벨을 강제로 반환하지 않고 </w:t>
      </w:r>
      <w:r>
        <w:rPr>
          <w:rFonts w:ascii="Menlo" w:hAnsi="Menlo" w:eastAsia="NanumGothic"/>
          <w:color w:val="67568B"/>
          <w:sz w:val="18"/>
        </w:rPr>
        <w:t>status: withheld</w:t>
      </w:r>
      <w:r>
        <w:rPr>
          <w:rFonts w:ascii="NanumGothic" w:hAnsi="NanumGothic" w:eastAsia="NanumGothic" w:cs="NanumGothic"/>
          <w:b w:val="0"/>
        </w:rPr>
        <w:t xml:space="preserve"> 또는 </w:t>
      </w:r>
      <w:r>
        <w:rPr>
          <w:rFonts w:ascii="Menlo" w:hAnsi="Menlo" w:eastAsia="NanumGothic"/>
          <w:color w:val="67568B"/>
          <w:sz w:val="18"/>
        </w:rPr>
        <w:t>status: not_measured</w:t>
      </w:r>
      <w:r>
        <w:rPr>
          <w:rFonts w:ascii="NanumGothic" w:hAnsi="NanumGothic" w:eastAsia="NanumGothic" w:cs="NanumGothic"/>
          <w:b w:val="0"/>
        </w:rPr>
        <w:t>로 처리한다.</w:t>
      </w:r>
    </w:p>
    <w:p>
      <w:pPr>
        <w:pStyle w:val="Heading2"/>
      </w:pPr>
      <w:r>
        <w:t>3.2 점수 정책</w:t>
      </w:r>
    </w:p>
    <w:p>
      <w:r>
        <w:rPr>
          <w:rFonts w:ascii="NanumGothic" w:hAnsi="NanumGothic" w:eastAsia="NanumGothic" w:cs="NanumGothic"/>
          <w:b w:val="0"/>
        </w:rPr>
        <w:t>각 Fit은 75점에서 시작하고, 전체 점수는 정상 측정된 Fit 점수의 평균으로 계산한다.</w:t>
      </w:r>
    </w:p>
    <w:tbl>
      <w:tblPr>
        <w:tblW w:type="auto" w:w="0"/>
        <w:jc w:val="center"/>
        <w:tblLook w:firstColumn="1" w:firstRow="1" w:lastColumn="0" w:lastRow="0" w:noHBand="0" w:noVBand="1" w:val="04A0"/>
      </w:tblPr>
      <w:tblGrid>
        <w:gridCol w:w="10166"/>
      </w:tblGrid>
      <w:tr>
        <w:tc>
          <w:tcPr>
            <w:tcW w:type="dxa" w:w="10166"/>
            <w:shd w:fill="F1F3F5"/>
            <w:tcBorders>
              <w:top w:val="single" w:sz="6" w:color="CBD5DD"/>
              <w:left w:val="single" w:sz="6" w:color="CBD5DD"/>
              <w:bottom w:val="single" w:sz="6" w:color="CBD5DD"/>
              <w:right w:val="single" w:sz="6" w:color="CBD5DD"/>
              <w:insideH w:val="single" w:sz="6" w:color="CBD5DD"/>
              <w:insideV w:val="single" w:sz="6" w:color="CBD5DD"/>
            </w:tcBorders>
            <w:tcMar>
              <w:top w:w="120" w:type="dxa"/>
              <w:start w:w="140" w:type="dxa"/>
              <w:bottom w:w="120" w:type="dxa"/>
              <w:end w:w="140" w:type="dxa"/>
            </w:tcMar>
          </w:tcPr>
          <w:p>
            <w:pPr>
              <w:spacing w:after="0" w:line="240" w:lineRule="auto"/>
            </w:pPr>
            <w:r>
              <w:rPr>
                <w:rFonts w:ascii="Menlo" w:hAnsi="Menlo" w:eastAsia="NanumGothic"/>
                <w:color w:val="1C2630"/>
                <w:sz w:val="15"/>
              </w:rPr>
              <w:t>Fit 점수 = clip(75 + Σ 활성 라벨의 상황·단계별 가중치, 0, 100)</w:t>
              <w:br/>
              <w:t>전체 점수 = 측정된 Fit 점수의 산술평균</w:t>
            </w:r>
          </w:p>
        </w:tc>
      </w:tr>
    </w:tbl>
    <w:p>
      <w:pPr>
        <w:spacing w:after="0"/>
      </w:pPr>
    </w:p>
    <w:p>
      <w:r>
        <w:rPr>
          <w:rFonts w:ascii="NanumGothic" w:hAnsi="NanumGothic" w:eastAsia="NanumGothic" w:cs="NanumGothic"/>
          <w:b w:val="0"/>
        </w:rPr>
        <w:t>모델 확률은 활성 여부를 결정하는 임계값에 사용한다. 보정되지 않은 확률을 점수에 곱하지 않는다. 같은 라벨도 상황과 대화 단계에 따라 가중치가 달라질 수 있다.</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상황 예시</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Fit</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라벨</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가중치 예시</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설명</w:t>
            </w:r>
          </w:p>
        </w:tc>
      </w:tr>
      <w:tr>
        <w:trPr>
          <w:cantSplit/>
        </w:trPr>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면접 답변 중</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Response</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question_aligned</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+5</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질문과 직접 연결된 답변</w:t>
            </w:r>
          </w:p>
        </w:tc>
      </w:tr>
      <w:tr>
        <w:trPr>
          <w:cantSplit/>
        </w:trPr>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면접 답변 중</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Response</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risky_phrase</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-8</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공격적·무책임 표현</w:t>
            </w:r>
          </w:p>
        </w:tc>
      </w:tr>
      <w:tr>
        <w:trPr>
          <w:cantSplit/>
        </w:trPr>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면접 답변 중</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Voice</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fast</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-3</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지나치게 빠른 발화</w:t>
            </w:r>
          </w:p>
        </w:tc>
      </w:tr>
      <w:tr>
        <w:trPr>
          <w:cantSplit/>
        </w:trPr>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면접 답변 중</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Voice</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intonation_varied</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+2</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전달을 돕는 높낮이 변화</w:t>
            </w:r>
          </w:p>
        </w:tc>
      </w:tr>
      <w:tr>
        <w:trPr>
          <w:cantSplit/>
        </w:trPr>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상대 발화 청취 중</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Posture</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nod</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+2</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경청 신호로 해석되는 경우</w:t>
            </w:r>
          </w:p>
        </w:tc>
      </w:tr>
      <w:tr>
        <w:trPr>
          <w:cantSplit/>
        </w:trPr>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본인 답변 중</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Posture</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head_down</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-4</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장시간 아래를 보는 경우</w:t>
            </w:r>
          </w:p>
        </w:tc>
      </w:tr>
      <w:tr>
        <w:trPr>
          <w:cantSplit/>
        </w:trPr>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모든 단계</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Expression</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smile</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0</w:t>
            </w:r>
          </w:p>
        </w:tc>
        <w:tc>
          <w:tcPr>
            <w:tcW w:type="dxa" w:w="203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검증 완료 전 관찰 전용</w:t>
            </w:r>
          </w:p>
        </w:tc>
      </w:tr>
    </w:tbl>
    <w:p>
      <w:pPr>
        <w:spacing w:after="0"/>
      </w:pPr>
    </w:p>
    <w:p>
      <w:r>
        <w:rPr>
          <w:rFonts w:ascii="NanumGothic" w:hAnsi="NanumGothic" w:eastAsia="NanumGothic" w:cs="NanumGothic"/>
          <w:b w:val="0"/>
        </w:rPr>
        <w:t xml:space="preserve">위 숫자는 구현 구조를 설명하기 위한 초기 예시이며, 실제 가중치는 사용자 평가 실험에서 별도로 보정한다. 정책은 </w:t>
      </w:r>
      <w:r>
        <w:rPr>
          <w:rFonts w:ascii="Menlo" w:hAnsi="Menlo" w:eastAsia="NanumGothic"/>
          <w:color w:val="67568B"/>
          <w:sz w:val="18"/>
        </w:rPr>
        <w:t>weights_v1.json</w:t>
      </w:r>
      <w:r>
        <w:rPr>
          <w:rFonts w:ascii="NanumGothic" w:hAnsi="NanumGothic" w:eastAsia="NanumGothic" w:cs="NanumGothic"/>
          <w:b w:val="0"/>
        </w:rPr>
        <w:t>과 같이 버전을 붙여 모델 파일과 독립적으로 관리한다.</w:t>
      </w:r>
    </w:p>
    <w:p>
      <w:pPr>
        <w:pStyle w:val="Heading1"/>
      </w:pPr>
      <w:r>
        <w:t>4 라벨 체계</w:t>
      </w:r>
    </w:p>
    <w:p>
      <w:pPr>
        <w:pStyle w:val="Heading2"/>
      </w:pPr>
      <w:r>
        <w:t>4.1 공통 원칙</w:t>
      </w:r>
    </w:p>
    <w:p>
      <w:pPr>
        <w:pStyle w:val="ListBullet"/>
        <w:spacing w:after="60"/>
        <w:ind w:left="288" w:hanging="187"/>
      </w:pPr>
      <w:r>
        <w:rPr>
          <w:rFonts w:ascii="NanumGothic" w:hAnsi="NanumGothic" w:eastAsia="NanumGothic" w:cs="NanumGothic"/>
          <w:b w:val="0"/>
        </w:rPr>
        <w:t>한 샘플에 각 라벨을 독립적인 0 또는 1 열로 저장한다.</w:t>
      </w:r>
    </w:p>
    <w:p>
      <w:pPr>
        <w:pStyle w:val="ListBullet"/>
        <w:spacing w:after="60"/>
        <w:ind w:left="288" w:hanging="187"/>
      </w:pPr>
      <w:r>
        <w:rPr>
          <w:rFonts w:ascii="NanumGothic" w:hAnsi="NanumGothic" w:eastAsia="NanumGothic" w:cs="NanumGothic"/>
          <w:b w:val="0"/>
        </w:rPr>
        <w:t>서로 함께 나타날 수 있는 상태를 하나의 조합 라벨로 만들지 않는다.</w:t>
      </w:r>
    </w:p>
    <w:p>
      <w:pPr>
        <w:pStyle w:val="ListBullet"/>
        <w:spacing w:after="60"/>
        <w:ind w:left="288" w:hanging="187"/>
      </w:pPr>
      <w:r>
        <w:rPr>
          <w:rFonts w:ascii="NanumGothic" w:hAnsi="NanumGothic" w:eastAsia="NanumGothic" w:cs="NanumGothic"/>
          <w:b w:val="0"/>
        </w:rPr>
        <w:t>사람의 성격이나 감정을 추정하지 않고 관찰 가능한 말과 움직임만 라벨링한다.</w:t>
      </w:r>
    </w:p>
    <w:p>
      <w:pPr>
        <w:pStyle w:val="ListBullet"/>
        <w:spacing w:after="60"/>
        <w:ind w:left="288" w:hanging="187"/>
      </w:pPr>
      <w:r>
        <w:rPr>
          <w:rFonts w:ascii="NanumGothic" w:hAnsi="NanumGothic" w:eastAsia="NanumGothic" w:cs="NanumGothic"/>
          <w:b w:val="0"/>
        </w:rPr>
        <w:t>긍정 또는 부정의 의미는 모델이 아니라 가중치 정책에서 결정한다.</w:t>
      </w:r>
    </w:p>
    <w:p>
      <w:pPr>
        <w:pStyle w:val="ListBullet"/>
        <w:spacing w:after="60"/>
        <w:ind w:left="288" w:hanging="187"/>
      </w:pPr>
      <w:r>
        <w:rPr>
          <w:rFonts w:ascii="NanumGothic" w:hAnsi="NanumGothic" w:eastAsia="NanumGothic" w:cs="NanumGothic"/>
          <w:b w:val="0"/>
        </w:rPr>
        <w:t>정상 상태는 다른 활성 라벨이 없고 입력 품질이 충분할 때만 파생한다.</w:t>
      </w:r>
    </w:p>
    <w:p>
      <w:pPr>
        <w:pStyle w:val="Heading2"/>
      </w:pPr>
      <w:r>
        <w:t>4.2 Response-Fit 라벨</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라벨 ID</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촬영자·라벨러가 보는 기준</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점수 방향은 정책에서 결정</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question_aligned</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질문에 직접 답함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보통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core_covered</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평가기준의 핵심 내용을 포함함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보통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conclusion_first</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결론을 먼저 말함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상황별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reason_present</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판단 이유나 근거가 있음</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보통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action_present</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구체적인 행동이 있음</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보통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deadline_commitment</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언제까지 할지 말함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상황별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ownership</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본인이 책임지고 할 일을 말함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보통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polite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상황에 맞는 존댓말을 사용함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보통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risky_phrase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공격적·무책임·부적절 표현이 있음</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보통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excessive_hedge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애매한 회피 표현이 반복됨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보통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refusal_without_alternative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거절만 하고 대안을 제시하지 않음</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보통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filler_present</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음, 어 같은 군더더기 소리가 반복됨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상황별 -</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restart_present</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말을 중단하고 처음부터 다시 말함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상황별 -</w:t>
            </w:r>
          </w:p>
        </w:tc>
      </w:tr>
    </w:tbl>
    <w:p>
      <w:pPr>
        <w:spacing w:after="0"/>
      </w:pPr>
    </w:p>
    <w:p>
      <w:r>
        <w:rPr>
          <w:rFonts w:ascii="Menlo" w:hAnsi="Menlo" w:eastAsia="NanumGothic"/>
          <w:color w:val="67568B"/>
          <w:sz w:val="18"/>
        </w:rPr>
        <w:t>filler_present</w:t>
      </w:r>
      <w:r>
        <w:rPr>
          <w:rFonts w:ascii="NanumGothic" w:hAnsi="NanumGothic" w:eastAsia="NanumGothic" w:cs="NanumGothic"/>
          <w:b w:val="0"/>
        </w:rPr>
        <w:t xml:space="preserve">와 </w:t>
      </w:r>
      <w:r>
        <w:rPr>
          <w:rFonts w:ascii="Menlo" w:hAnsi="Menlo" w:eastAsia="NanumGothic"/>
          <w:color w:val="67568B"/>
          <w:sz w:val="18"/>
        </w:rPr>
        <w:t>restart_present</w:t>
      </w:r>
      <w:r>
        <w:rPr>
          <w:rFonts w:ascii="NanumGothic" w:hAnsi="NanumGothic" w:eastAsia="NanumGothic" w:cs="NanumGothic"/>
          <w:b w:val="0"/>
        </w:rPr>
        <w:t>는 Voice가 아니라 Response의 발화 구성 라벨로 관리한다.</w:t>
      </w:r>
    </w:p>
    <w:p>
      <w:pPr>
        <w:pStyle w:val="Heading2"/>
      </w:pPr>
      <w:r>
        <w:t>4.3 Voice-Fit 라벨</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라벨 ID</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기준</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fast</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기준보다 지나치게 빠름</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slow</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기준보다 지나치게 느림</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mid_pause</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시작·끝이 아닌 문장 중간에 1.5초 이상 멈춤이 있음</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quiet</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개인·기기 기준에 비해 작은 목소리</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intonation_varied</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문장 안에서 음높이와 에너지가 함께 분명히 변함</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normal</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위 라벨이 없을 때 파생</w:t>
            </w:r>
          </w:p>
        </w:tc>
      </w:tr>
    </w:tbl>
    <w:p>
      <w:pPr>
        <w:spacing w:after="0"/>
      </w:pPr>
    </w:p>
    <w:p>
      <w:r>
        <w:rPr>
          <w:rFonts w:ascii="Menlo" w:hAnsi="Menlo" w:eastAsia="NanumGothic"/>
          <w:color w:val="67568B"/>
          <w:sz w:val="18"/>
        </w:rPr>
        <w:t>quiet</w:t>
      </w:r>
      <w:r>
        <w:rPr>
          <w:rFonts w:ascii="NanumGothic" w:hAnsi="NanumGothic" w:eastAsia="NanumGothic" w:cs="NanumGothic"/>
          <w:b w:val="0"/>
        </w:rPr>
        <w:t xml:space="preserve">는 절대 dBFS만으로 라벨링하지 않는다. 같은 기기·거리 또는 개인의 평소 음량 대비 상대값을 사용한다. </w:t>
      </w:r>
      <w:r>
        <w:rPr>
          <w:rFonts w:ascii="Menlo" w:hAnsi="Menlo" w:eastAsia="NanumGothic"/>
          <w:color w:val="67568B"/>
          <w:sz w:val="18"/>
        </w:rPr>
        <w:t>intonation_varied</w:t>
      </w:r>
      <w:r>
        <w:rPr>
          <w:rFonts w:ascii="NanumGothic" w:hAnsi="NanumGothic" w:eastAsia="NanumGothic" w:cs="NanumGothic"/>
          <w:b w:val="0"/>
        </w:rPr>
        <w:t>에는 pitch 변화량과 energy 변화량을 하위 속성으로 따로 기록한다.</w:t>
      </w:r>
    </w:p>
    <w:p>
      <w:pPr>
        <w:pStyle w:val="Heading2"/>
      </w:pPr>
      <w:r>
        <w:t>4.4 Expression-Fit 라벨</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라벨 ID</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연결 가능한 Action Unit 또는 시간 특징</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smile</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AU6과 AU12 중심</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brow_raise</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AU1과 AU2 중심</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brow_furrow</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AU4 중심</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lip_press</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AU23과 AU24 중심</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expression_change</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구간 내 표정 특징 변화량</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neutral</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활성 라벨이 없을 때 파생</w:t>
            </w:r>
          </w:p>
        </w:tc>
      </w:tr>
    </w:tbl>
    <w:p>
      <w:pPr>
        <w:spacing w:after="0"/>
      </w:pPr>
    </w:p>
    <w:p>
      <w:r>
        <w:rPr>
          <w:rFonts w:ascii="NanumGothic" w:hAnsi="NanumGothic" w:eastAsia="NanumGothic" w:cs="NanumGothic"/>
          <w:b w:val="0"/>
        </w:rPr>
        <w:t>표정 모델은 긴장, 진정성, 호감도, 성격을 직접 출력하지 않는다. AU와 관찰 가능한 변화만 출력한다.</w:t>
      </w:r>
    </w:p>
    <w:p>
      <w:pPr>
        <w:pStyle w:val="Heading2"/>
      </w:pPr>
      <w:r>
        <w:t>4.5 Posture-Fit 라벨</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라벨 ID</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기준</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head_down</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고개를 아래로 숙임</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side_lean</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상체가 왼쪽 또는 오른쪽으로 기울어짐</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forward_lean</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상체가 앞으로 기울어짐</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backward_lean</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상체가 뒤로 기울어짐</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sway</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일정 구간 동안 몸이 좌우로 반복 이동함</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arms_crossed</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양팔을 가슴 앞에서 교차함</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hand_to_face</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손이 얼굴 주변에 머묾</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large_gesture</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손·팔의 이동 범위가 큼</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nod</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고개를 위아래로 반복 움직임</w:t>
            </w:r>
          </w:p>
        </w:tc>
      </w:tr>
      <w:tr>
        <w:trPr>
          <w:cantSplit/>
        </w:trPr>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Menlo" w:hAnsi="Menlo" w:eastAsia="NanumGothic"/>
                <w:color w:val="67568B"/>
                <w:sz w:val="16"/>
              </w:rPr>
              <w:t>neutral_front</w:t>
            </w:r>
          </w:p>
        </w:tc>
        <w:tc>
          <w:tcPr>
            <w:tcW w:type="dxa" w:w="5083"/>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위 라벨이 없고 정면 측정 품질이 충분할 때 파생</w:t>
            </w:r>
          </w:p>
        </w:tc>
      </w:tr>
    </w:tbl>
    <w:p>
      <w:pPr>
        <w:spacing w:after="0"/>
      </w:pPr>
    </w:p>
    <w:p>
      <w:r>
        <w:rPr>
          <w:rFonts w:ascii="Menlo" w:hAnsi="Menlo" w:eastAsia="NanumGothic"/>
          <w:color w:val="67568B"/>
          <w:sz w:val="18"/>
        </w:rPr>
        <w:t>sway</w:t>
      </w:r>
      <w:r>
        <w:rPr>
          <w:rFonts w:ascii="NanumGothic" w:hAnsi="NanumGothic" w:eastAsia="NanumGothic" w:cs="NanumGothic"/>
          <w:b w:val="0"/>
        </w:rPr>
        <w:t xml:space="preserve">, </w:t>
      </w:r>
      <w:r>
        <w:rPr>
          <w:rFonts w:ascii="Menlo" w:hAnsi="Menlo" w:eastAsia="NanumGothic"/>
          <w:color w:val="67568B"/>
          <w:sz w:val="18"/>
        </w:rPr>
        <w:t>large_gesture</w:t>
      </w:r>
      <w:r>
        <w:rPr>
          <w:rFonts w:ascii="NanumGothic" w:hAnsi="NanumGothic" w:eastAsia="NanumGothic" w:cs="NanumGothic"/>
          <w:b w:val="0"/>
        </w:rPr>
        <w:t xml:space="preserve">, </w:t>
      </w:r>
      <w:r>
        <w:rPr>
          <w:rFonts w:ascii="Menlo" w:hAnsi="Menlo" w:eastAsia="NanumGothic"/>
          <w:color w:val="67568B"/>
          <w:sz w:val="18"/>
        </w:rPr>
        <w:t>nod</w:t>
      </w:r>
      <w:r>
        <w:rPr>
          <w:rFonts w:ascii="NanumGothic" w:hAnsi="NanumGothic" w:eastAsia="NanumGothic" w:cs="NanumGothic"/>
          <w:b w:val="0"/>
        </w:rPr>
        <w:t>는 정지 이미지가 아니라 3~5초 시계열로 판정한다.</w:t>
      </w:r>
    </w:p>
    <w:p>
      <w:pPr>
        <w:pStyle w:val="Heading1"/>
      </w:pPr>
      <w:r>
        <w:t>5 Fit별 모델 설계</w:t>
      </w:r>
    </w:p>
    <w:p>
      <w:pPr>
        <w:pStyle w:val="Heading2"/>
      </w:pPr>
      <w:r>
        <w:t>5.1 Response-Fit</w:t>
      </w:r>
    </w:p>
    <w:p>
      <w:pPr>
        <w:pStyle w:val="ListBullet"/>
        <w:spacing w:after="60"/>
        <w:ind w:left="288" w:hanging="187"/>
      </w:pPr>
      <w:r>
        <w:rPr>
          <w:rFonts w:ascii="NanumGothic" w:hAnsi="NanumGothic" w:eastAsia="NanumGothic" w:cs="NanumGothic"/>
          <w:b w:val="0"/>
        </w:rPr>
        <w:t xml:space="preserve">입력: </w:t>
      </w:r>
      <w:r>
        <w:rPr>
          <w:rFonts w:ascii="Menlo" w:hAnsi="Menlo" w:eastAsia="NanumGothic"/>
          <w:color w:val="67568B"/>
          <w:sz w:val="18"/>
        </w:rPr>
        <w:t>scenario_id</w:t>
      </w:r>
      <w:r>
        <w:rPr>
          <w:rFonts w:ascii="NanumGothic" w:hAnsi="NanumGothic" w:eastAsia="NanumGothic" w:cs="NanumGothic"/>
          <w:b w:val="0"/>
        </w:rPr>
        <w:t>, 질문, 답변, 평가기준, 대화 단계</w:t>
      </w:r>
    </w:p>
    <w:p>
      <w:pPr>
        <w:pStyle w:val="ListBullet"/>
        <w:spacing w:after="60"/>
        <w:ind w:left="288" w:hanging="187"/>
      </w:pPr>
      <w:r>
        <w:rPr>
          <w:rFonts w:ascii="NanumGothic" w:hAnsi="NanumGothic" w:eastAsia="NanumGothic" w:cs="NanumGothic"/>
          <w:b w:val="0"/>
        </w:rPr>
        <w:t>특징: 기존 E5 질문·답변·평가기준 임베딩, 질문-답변 유사도, 답변 길이, 핵심 표현, 위험 표현, 존댓말, 결론 위치</w:t>
      </w:r>
    </w:p>
    <w:p>
      <w:pPr>
        <w:pStyle w:val="ListBullet"/>
        <w:spacing w:after="60"/>
        <w:ind w:left="288" w:hanging="187"/>
      </w:pPr>
      <w:r>
        <w:rPr>
          <w:rFonts w:ascii="NanumGothic" w:hAnsi="NanumGothic" w:eastAsia="NanumGothic" w:cs="NanumGothic"/>
          <w:b w:val="0"/>
        </w:rPr>
        <w:t>V1 모델: 라벨별 독립 Logistic Regression을 묶은 One-vs-Rest 다중 라벨 분류기</w:t>
      </w:r>
    </w:p>
    <w:p>
      <w:pPr>
        <w:pStyle w:val="ListBullet"/>
        <w:spacing w:after="60"/>
        <w:ind w:left="288" w:hanging="187"/>
      </w:pPr>
      <w:r>
        <w:rPr>
          <w:rFonts w:ascii="Menlo" w:hAnsi="Menlo" w:eastAsia="NanumGothic"/>
          <w:color w:val="67568B"/>
          <w:sz w:val="18"/>
        </w:rPr>
        <w:t>question_aligned</w:t>
      </w:r>
      <w:r>
        <w:rPr>
          <w:rFonts w:ascii="NanumGothic" w:hAnsi="NanumGothic" w:eastAsia="NanumGothic" w:cs="NanumGothic"/>
          <w:b w:val="0"/>
        </w:rPr>
        <w:t>: 질문·답변 쌍을 입력으로 판정</w:t>
      </w:r>
    </w:p>
    <w:p>
      <w:pPr>
        <w:pStyle w:val="ListBullet"/>
        <w:spacing w:after="60"/>
        <w:ind w:left="288" w:hanging="187"/>
      </w:pPr>
      <w:r>
        <w:rPr>
          <w:rFonts w:ascii="Menlo" w:hAnsi="Menlo" w:eastAsia="NanumGothic"/>
          <w:color w:val="67568B"/>
          <w:sz w:val="18"/>
        </w:rPr>
        <w:t>core_covered</w:t>
      </w:r>
      <w:r>
        <w:rPr>
          <w:rFonts w:ascii="NanumGothic" w:hAnsi="NanumGothic" w:eastAsia="NanumGothic" w:cs="NanumGothic"/>
          <w:b w:val="0"/>
        </w:rPr>
        <w:t xml:space="preserve">: </w:t>
      </w:r>
      <w:r>
        <w:rPr>
          <w:rFonts w:ascii="Menlo" w:hAnsi="Menlo" w:eastAsia="NanumGothic"/>
          <w:color w:val="67568B"/>
          <w:sz w:val="18"/>
        </w:rPr>
        <w:t>(질문, 답변, 체크리스트 항목)</w:t>
      </w:r>
      <w:r>
        <w:rPr>
          <w:rFonts w:ascii="NanumGothic" w:hAnsi="NanumGothic" w:eastAsia="NanumGothic" w:cs="NanumGothic"/>
          <w:b w:val="0"/>
        </w:rPr>
        <w:t xml:space="preserve"> 쌍의 충족 여부를 먼저 판정한 뒤 항목 결과를 집계</w:t>
      </w:r>
    </w:p>
    <w:p>
      <w:pPr>
        <w:pStyle w:val="ListBullet"/>
        <w:spacing w:after="60"/>
        <w:ind w:left="288" w:hanging="187"/>
      </w:pPr>
      <w:r>
        <w:rPr>
          <w:rFonts w:ascii="NanumGothic" w:hAnsi="NanumGothic" w:eastAsia="NanumGothic" w:cs="NanumGothic"/>
          <w:b w:val="0"/>
        </w:rPr>
        <w:t>확장 조건: V1의 오분류가 문맥 이해 한계로 확인될 때만 작은 MLP 또는 소형 한국어 encoder를 비교</w:t>
      </w:r>
    </w:p>
    <w:p>
      <w:pPr>
        <w:pStyle w:val="ListBullet"/>
        <w:spacing w:after="60"/>
        <w:ind w:left="288" w:hanging="187"/>
      </w:pPr>
      <w:r>
        <w:rPr>
          <w:rFonts w:ascii="NanumGothic" w:hAnsi="NanumGothic" w:eastAsia="NanumGothic" w:cs="NanumGothic"/>
          <w:b w:val="0"/>
        </w:rPr>
        <w:t>기존 규칙: 체크리스트·정규식·E5 임계값을 같은 라벨 계약으로 변환한 기준선</w:t>
      </w:r>
    </w:p>
    <w:p>
      <w:pPr>
        <w:pStyle w:val="ListBullet"/>
        <w:spacing w:after="60"/>
        <w:ind w:left="288" w:hanging="187"/>
      </w:pPr>
      <w:r>
        <w:rPr>
          <w:rFonts w:ascii="NanumGothic" w:hAnsi="NanumGothic" w:eastAsia="NanumGothic" w:cs="NanumGothic"/>
          <w:b w:val="0"/>
        </w:rPr>
        <w:t>특별 분할: 같은 질문, 같은 시나리오, 문장 변형이 학습과 테스트에 동시에 들어가지 않게 그룹 분할</w:t>
      </w:r>
    </w:p>
    <w:p>
      <w:pPr>
        <w:pStyle w:val="Heading2"/>
      </w:pPr>
      <w:r>
        <w:t>5.2 Voice-Fit</w:t>
      </w:r>
    </w:p>
    <w:p>
      <w:pPr>
        <w:pStyle w:val="ListBullet"/>
        <w:spacing w:after="60"/>
        <w:ind w:left="288" w:hanging="187"/>
      </w:pPr>
      <w:r>
        <w:rPr>
          <w:rFonts w:ascii="NanumGothic" w:hAnsi="NanumGothic" w:eastAsia="NanumGothic" w:cs="NanumGothic"/>
          <w:b w:val="0"/>
        </w:rPr>
        <w:t>입력: 16 kHz mono WAV와 STT 전사문</w:t>
      </w:r>
    </w:p>
    <w:p>
      <w:pPr>
        <w:pStyle w:val="ListBullet"/>
        <w:spacing w:after="60"/>
        <w:ind w:left="288" w:hanging="187"/>
      </w:pPr>
      <w:r>
        <w:rPr>
          <w:rFonts w:ascii="NanumGothic" w:hAnsi="NanumGothic" w:eastAsia="NanumGothic" w:cs="NanumGothic"/>
          <w:b w:val="0"/>
        </w:rPr>
        <w:t>특징: 음절/초, 유성 발화 시간, 내부 침묵 길이와 비율, 상대 RMS, F0 범위와 변동, 에너지 변동</w:t>
      </w:r>
    </w:p>
    <w:p>
      <w:pPr>
        <w:pStyle w:val="ListBullet"/>
        <w:spacing w:after="60"/>
        <w:ind w:left="288" w:hanging="187"/>
      </w:pPr>
      <w:r>
        <w:rPr>
          <w:rFonts w:ascii="NanumGothic" w:hAnsi="NanumGothic" w:eastAsia="NanumGothic" w:cs="NanumGothic"/>
          <w:b w:val="0"/>
        </w:rPr>
        <w:t>V1 모델: 표준화된 특징의 다중 라벨 Logistic Regression 또는 Random Forest</w:t>
      </w:r>
    </w:p>
    <w:p>
      <w:pPr>
        <w:pStyle w:val="ListBullet"/>
        <w:spacing w:after="60"/>
        <w:ind w:left="288" w:hanging="187"/>
      </w:pPr>
      <w:r>
        <w:rPr>
          <w:rFonts w:ascii="NanumGothic" w:hAnsi="NanumGothic" w:eastAsia="NanumGothic" w:cs="NanumGothic"/>
          <w:b w:val="0"/>
        </w:rPr>
        <w:t>기존 규칙: 현재 DSP 임계치를 같은 라벨로 변환한 기준선</w:t>
      </w:r>
    </w:p>
    <w:p>
      <w:pPr>
        <w:pStyle w:val="ListBullet"/>
        <w:spacing w:after="60"/>
        <w:ind w:left="288" w:hanging="187"/>
      </w:pPr>
      <w:r>
        <w:rPr>
          <w:rFonts w:ascii="NanumGothic" w:hAnsi="NanumGothic" w:eastAsia="NanumGothic" w:cs="NanumGothic"/>
          <w:b w:val="0"/>
        </w:rPr>
        <w:t xml:space="preserve">특별 처리: </w:t>
      </w:r>
      <w:r>
        <w:rPr>
          <w:rFonts w:ascii="Menlo" w:hAnsi="Menlo" w:eastAsia="NanumGothic"/>
          <w:color w:val="67568B"/>
          <w:sz w:val="18"/>
        </w:rPr>
        <w:t>mid_pause</w:t>
      </w:r>
      <w:r>
        <w:rPr>
          <w:rFonts w:ascii="NanumGothic" w:hAnsi="NanumGothic" w:eastAsia="NanumGothic" w:cs="NanumGothic"/>
          <w:b w:val="0"/>
        </w:rPr>
        <w:t>는 시작·끝 무음이 아닌 문장 내부 무음만 측정</w:t>
      </w:r>
    </w:p>
    <w:p>
      <w:pPr>
        <w:pStyle w:val="ListBullet"/>
        <w:spacing w:after="60"/>
        <w:ind w:left="288" w:hanging="187"/>
      </w:pPr>
      <w:r>
        <w:rPr>
          <w:rFonts w:ascii="NanumGothic" w:hAnsi="NanumGothic" w:eastAsia="NanumGothic" w:cs="NanumGothic"/>
          <w:b w:val="0"/>
        </w:rPr>
        <w:t xml:space="preserve">특별 처리: </w:t>
      </w:r>
      <w:r>
        <w:rPr>
          <w:rFonts w:ascii="Menlo" w:hAnsi="Menlo" w:eastAsia="NanumGothic"/>
          <w:color w:val="67568B"/>
          <w:sz w:val="18"/>
        </w:rPr>
        <w:t>quiet</w:t>
      </w:r>
      <w:r>
        <w:rPr>
          <w:rFonts w:ascii="NanumGothic" w:hAnsi="NanumGothic" w:eastAsia="NanumGothic" w:cs="NanumGothic"/>
          <w:b w:val="0"/>
        </w:rPr>
        <w:t>는 녹음 기기와 거리의 영향을 제거하도록 개인 또는 세션 기준 상대 음량 사용</w:t>
      </w:r>
    </w:p>
    <w:p>
      <w:pPr>
        <w:pStyle w:val="Heading2"/>
      </w:pPr>
      <w:r>
        <w:t>5.3 Expression-Fit</w:t>
      </w:r>
    </w:p>
    <w:p>
      <w:pPr>
        <w:pStyle w:val="ListBullet"/>
        <w:spacing w:after="60"/>
        <w:ind w:left="288" w:hanging="187"/>
      </w:pPr>
      <w:r>
        <w:rPr>
          <w:rFonts w:ascii="NanumGothic" w:hAnsi="NanumGothic" w:eastAsia="NanumGothic" w:cs="NanumGothic"/>
          <w:b w:val="0"/>
        </w:rPr>
        <w:t>입력: 정면 얼굴 영상에서 MediaPipe Face Landmarker가 만든 blendshape 시계열</w:t>
      </w:r>
    </w:p>
    <w:p>
      <w:pPr>
        <w:pStyle w:val="ListBullet"/>
        <w:spacing w:after="60"/>
        <w:ind w:left="288" w:hanging="187"/>
      </w:pPr>
      <w:r>
        <w:rPr>
          <w:rFonts w:ascii="NanumGothic" w:hAnsi="NanumGothic" w:eastAsia="NanumGothic" w:cs="NanumGothic"/>
          <w:b w:val="0"/>
        </w:rPr>
        <w:t>특징: AU 대응 blendshape, 지속시간, 동시 발생, 변화량, 얼굴 검출 품질</w:t>
      </w:r>
    </w:p>
    <w:p>
      <w:pPr>
        <w:pStyle w:val="ListBullet"/>
        <w:spacing w:after="60"/>
        <w:ind w:left="288" w:hanging="187"/>
      </w:pPr>
      <w:r>
        <w:rPr>
          <w:rFonts w:ascii="NanumGothic" w:hAnsi="NanumGothic" w:eastAsia="NanumGothic" w:cs="NanumGothic"/>
          <w:b w:val="0"/>
        </w:rPr>
        <w:t>V1 모델: 독립 sigmoid 출력의 Logistic Regression 또는 작은 MLP</w:t>
      </w:r>
    </w:p>
    <w:p>
      <w:pPr>
        <w:pStyle w:val="ListBullet"/>
        <w:spacing w:after="60"/>
        <w:ind w:left="288" w:hanging="187"/>
      </w:pPr>
      <w:r>
        <w:rPr>
          <w:rFonts w:ascii="NanumGothic" w:hAnsi="NanumGothic" w:eastAsia="NanumGothic" w:cs="NanumGothic"/>
          <w:b w:val="0"/>
        </w:rPr>
        <w:t>기존 규칙: 기존 고정 임계치를 같은 관찰 라벨로 변환한 기준선</w:t>
      </w:r>
    </w:p>
    <w:p>
      <w:pPr>
        <w:pStyle w:val="ListBullet"/>
        <w:spacing w:after="60"/>
        <w:ind w:left="288" w:hanging="187"/>
      </w:pPr>
      <w:r>
        <w:rPr>
          <w:rFonts w:ascii="NanumGothic" w:hAnsi="NanumGothic" w:eastAsia="NanumGothic" w:cs="NanumGothic"/>
          <w:b w:val="0"/>
        </w:rPr>
        <w:t>공공데이터: AI Hub 71787과 Aff-Wild2의 AU 라벨을 중심으로 사용. 공공 이미지·영상에도 오프라인으로 같은 MediaPipe 특징 추출기를 적용해 학습 입력과 서비스 입력을 맞춤</w:t>
      </w:r>
    </w:p>
    <w:p>
      <w:pPr>
        <w:pStyle w:val="ListBullet"/>
        <w:spacing w:after="60"/>
        <w:ind w:left="288" w:hanging="187"/>
      </w:pPr>
      <w:r>
        <w:rPr>
          <w:rFonts w:ascii="NanumGothic" w:hAnsi="NanumGothic" w:eastAsia="NanumGothic" w:cs="NanumGothic"/>
          <w:b w:val="0"/>
        </w:rPr>
        <w:t xml:space="preserve">운영 원칙: 실제 부스 카메라 검증 전에는 </w:t>
      </w:r>
      <w:r>
        <w:rPr>
          <w:rFonts w:ascii="Menlo" w:hAnsi="Menlo" w:eastAsia="NanumGothic"/>
          <w:color w:val="67568B"/>
          <w:sz w:val="18"/>
        </w:rPr>
        <w:t>Expression</w:t>
      </w:r>
      <w:r>
        <w:rPr>
          <w:rFonts w:ascii="NanumGothic" w:hAnsi="NanumGothic" w:eastAsia="NanumGothic" w:cs="NanumGothic"/>
          <w:b w:val="0"/>
        </w:rPr>
        <w:t xml:space="preserve"> 가중치를 0으로 유지</w:t>
      </w:r>
    </w:p>
    <w:p>
      <w:r>
        <w:rPr>
          <w:rFonts w:ascii="NanumGothic" w:hAnsi="NanumGothic" w:eastAsia="NanumGothic" w:cs="NanumGothic"/>
          <w:b w:val="0"/>
        </w:rPr>
        <w:t xml:space="preserve">현재 MVP의 Face Tracking 설정은 blendshape 출력을 사용하지 않으므로, 모델 연결 전에 </w:t>
      </w:r>
      <w:r>
        <w:rPr>
          <w:rFonts w:ascii="Menlo" w:hAnsi="Menlo" w:eastAsia="NanumGothic"/>
          <w:color w:val="67568B"/>
          <w:sz w:val="18"/>
        </w:rPr>
        <w:t>outputFaceBlendshapes</w:t>
      </w:r>
      <w:r>
        <w:rPr>
          <w:rFonts w:ascii="NanumGothic" w:hAnsi="NanumGothic" w:eastAsia="NanumGothic" w:cs="NanumGothic"/>
          <w:b w:val="0"/>
        </w:rPr>
        <w:t>와 데이터 계약을 먼저 활성화하고 측정 누락 상태를 검증해야 한다.</w:t>
      </w:r>
    </w:p>
    <w:p>
      <w:pPr>
        <w:pStyle w:val="Heading2"/>
      </w:pPr>
      <w:r>
        <w:t>5.4 Posture-Fit</w:t>
      </w:r>
    </w:p>
    <w:p>
      <w:pPr>
        <w:pStyle w:val="ListBullet"/>
        <w:spacing w:after="60"/>
        <w:ind w:left="288" w:hanging="187"/>
      </w:pPr>
      <w:r>
        <w:rPr>
          <w:rFonts w:ascii="NanumGothic" w:hAnsi="NanumGothic" w:eastAsia="NanumGothic" w:cs="NanumGothic"/>
          <w:b w:val="0"/>
        </w:rPr>
        <w:t>입력: 정면 3~5초 영상에서 MediaPipe Pose가 만든 3D landmark 시계열</w:t>
      </w:r>
    </w:p>
    <w:p>
      <w:pPr>
        <w:pStyle w:val="ListBullet"/>
        <w:spacing w:after="60"/>
        <w:ind w:left="288" w:hanging="187"/>
      </w:pPr>
      <w:r>
        <w:rPr>
          <w:rFonts w:ascii="NanumGothic" w:hAnsi="NanumGothic" w:eastAsia="NanumGothic" w:cs="NanumGothic"/>
          <w:b w:val="0"/>
        </w:rPr>
        <w:t>전처리: 골반 중심 원점 이동, 어깨너비 기준 크기 정규화, 좌표 결측 마스킹, 일정 길이 resampling</w:t>
      </w:r>
    </w:p>
    <w:p>
      <w:pPr>
        <w:pStyle w:val="ListBullet"/>
        <w:spacing w:after="60"/>
        <w:ind w:left="288" w:hanging="187"/>
      </w:pPr>
      <w:r>
        <w:rPr>
          <w:rFonts w:ascii="NanumGothic" w:hAnsi="NanumGothic" w:eastAsia="NanumGothic" w:cs="NanumGothic"/>
          <w:b w:val="0"/>
        </w:rPr>
        <w:t>특징: 머리·어깨·상체 각도, 손목과 얼굴·가슴 거리, 이동 속도와 범위, 방향 전환 횟수</w:t>
      </w:r>
    </w:p>
    <w:p>
      <w:pPr>
        <w:pStyle w:val="ListBullet"/>
        <w:spacing w:after="60"/>
        <w:ind w:left="288" w:hanging="187"/>
      </w:pPr>
      <w:r>
        <w:rPr>
          <w:rFonts w:ascii="NanumGothic" w:hAnsi="NanumGothic" w:eastAsia="NanumGothic" w:cs="NanumGothic"/>
          <w:b w:val="0"/>
        </w:rPr>
        <w:t>V1 모델: 정규화된 통계·시계열 특징의 Logistic Regression 또는 Random Forest</w:t>
      </w:r>
    </w:p>
    <w:p>
      <w:pPr>
        <w:pStyle w:val="ListBullet"/>
        <w:spacing w:after="60"/>
        <w:ind w:left="288" w:hanging="187"/>
      </w:pPr>
      <w:r>
        <w:rPr>
          <w:rFonts w:ascii="NanumGothic" w:hAnsi="NanumGothic" w:eastAsia="NanumGothic" w:cs="NanumGothic"/>
          <w:b w:val="0"/>
        </w:rPr>
        <w:t>기존 규칙: 현재 각도와 이동 임계치를 같은 라벨로 변환한 기준선</w:t>
      </w:r>
    </w:p>
    <w:p>
      <w:pPr>
        <w:pStyle w:val="ListBullet"/>
        <w:spacing w:after="60"/>
        <w:ind w:left="288" w:hanging="187"/>
      </w:pPr>
      <w:r>
        <w:rPr>
          <w:rFonts w:ascii="NanumGothic" w:hAnsi="NanumGothic" w:eastAsia="NanumGothic" w:cs="NanumGothic"/>
          <w:b w:val="0"/>
        </w:rPr>
        <w:t xml:space="preserve">확장 조건: </w:t>
      </w:r>
      <w:r>
        <w:rPr>
          <w:rFonts w:ascii="Menlo" w:hAnsi="Menlo" w:eastAsia="NanumGothic"/>
          <w:color w:val="67568B"/>
          <w:sz w:val="18"/>
        </w:rPr>
        <w:t>sway</w:t>
      </w:r>
      <w:r>
        <w:rPr>
          <w:rFonts w:ascii="NanumGothic" w:hAnsi="NanumGothic" w:eastAsia="NanumGothic" w:cs="NanumGothic"/>
          <w:b w:val="0"/>
        </w:rPr>
        <w:t xml:space="preserve">, </w:t>
      </w:r>
      <w:r>
        <w:rPr>
          <w:rFonts w:ascii="Menlo" w:hAnsi="Menlo" w:eastAsia="NanumGothic"/>
          <w:color w:val="67568B"/>
          <w:sz w:val="18"/>
        </w:rPr>
        <w:t>nod</w:t>
      </w:r>
      <w:r>
        <w:rPr>
          <w:rFonts w:ascii="NanumGothic" w:hAnsi="NanumGothic" w:eastAsia="NanumGothic" w:cs="NanumGothic"/>
          <w:b w:val="0"/>
        </w:rPr>
        <w:t xml:space="preserve">, </w:t>
      </w:r>
      <w:r>
        <w:rPr>
          <w:rFonts w:ascii="Menlo" w:hAnsi="Menlo" w:eastAsia="NanumGothic"/>
          <w:color w:val="67568B"/>
          <w:sz w:val="18"/>
        </w:rPr>
        <w:t>large_gesture</w:t>
      </w:r>
      <w:r>
        <w:rPr>
          <w:rFonts w:ascii="NanumGothic" w:hAnsi="NanumGothic" w:eastAsia="NanumGothic" w:cs="NanumGothic"/>
          <w:b w:val="0"/>
        </w:rPr>
        <w:t>의 V1 성능이 부족할 때만 temporal MLP나 1D TCN 비교</w:t>
      </w:r>
    </w:p>
    <w:p>
      <w:r>
        <w:br w:type="page"/>
      </w:r>
    </w:p>
    <w:p>
      <w:pPr>
        <w:pStyle w:val="Heading1"/>
      </w:pPr>
      <w:r>
        <w:t>6 데이터 활용 전략</w:t>
      </w:r>
    </w:p>
    <w:p>
      <w:r>
        <w:rPr>
          <w:rFonts w:ascii="NanumGothic" w:hAnsi="NanumGothic" w:eastAsia="NanumGothic" w:cs="NanumGothic"/>
          <w:b w:val="0"/>
        </w:rPr>
        <w:t>공공데이터는 많이 확보하는 것보다 프로젝트 라벨과 도메인에 맞게 쓰는 것이 중요하다. 다음 네 등급으로 구분한다.</w:t>
      </w:r>
    </w:p>
    <w:p>
      <w:pPr>
        <w:spacing w:after="60"/>
        <w:ind w:left="331" w:hanging="245"/>
      </w:pPr>
      <w:r>
        <w:rPr>
          <w:rFonts w:ascii="NanumGothic" w:hAnsi="NanumGothic" w:eastAsia="NanumGothic" w:cs="NanumGothic"/>
          <w:b w:val="0"/>
        </w:rPr>
        <w:t>1. 직접 또는 라벨 매핑 사용: 기존 라벨이 프로젝트 관찰 라벨과 직접 연결됨</w:t>
      </w:r>
    </w:p>
    <w:p>
      <w:pPr>
        <w:spacing w:after="60"/>
        <w:ind w:left="331" w:hanging="245"/>
      </w:pPr>
      <w:r>
        <w:rPr>
          <w:rFonts w:ascii="NanumGothic" w:hAnsi="NanumGothic" w:eastAsia="NanumGothic" w:cs="NanumGothic"/>
          <w:b w:val="0"/>
        </w:rPr>
        <w:t>2. 재라벨링 사용: 원본 모달리티는 맞지만 프로젝트 라벨을 새로 붙여야 함</w:t>
      </w:r>
    </w:p>
    <w:p>
      <w:pPr>
        <w:spacing w:after="60"/>
        <w:ind w:left="331" w:hanging="245"/>
      </w:pPr>
      <w:r>
        <w:rPr>
          <w:rFonts w:ascii="NanumGothic" w:hAnsi="NanumGothic" w:eastAsia="NanumGothic" w:cs="NanumGothic"/>
          <w:b w:val="0"/>
        </w:rPr>
        <w:t>3. 보조학습 사용: 특징 추출기, 음성 분포, 키포인트 안정화 등에만 사용</w:t>
      </w:r>
    </w:p>
    <w:p>
      <w:pPr>
        <w:spacing w:after="60"/>
        <w:ind w:left="331" w:hanging="245"/>
      </w:pPr>
      <w:r>
        <w:rPr>
          <w:rFonts w:ascii="NanumGothic" w:hAnsi="NanumGothic" w:eastAsia="NanumGothic" w:cs="NanumGothic"/>
          <w:b w:val="0"/>
        </w:rPr>
        <w:t>4. 제외: 라벨, 시간축, 권리 조건이 목적과 맞지 않음</w:t>
      </w:r>
    </w:p>
    <w:p>
      <w:pPr>
        <w:spacing w:before="100" w:after="80"/>
        <w:jc w:val="center"/>
      </w:pPr>
      <w:r>
        <w:drawing>
          <wp:inline xmlns:a="http://schemas.openxmlformats.org/drawingml/2006/main" xmlns:pic="http://schemas.openxmlformats.org/drawingml/2006/picture">
            <wp:extent cx="6355080" cy="4702759"/>
            <wp:docPr id="2" name="Picture 2" descr="그림 2 데이터와 Fit 매칭" title="그림 2 데이터와 Fit 매칭"/>
            <wp:cNvGraphicFramePr>
              <a:graphicFrameLocks noChangeAspect="1"/>
            </wp:cNvGraphicFramePr>
            <a:graphic>
              <a:graphicData uri="http://schemas.openxmlformats.org/drawingml/2006/picture">
                <pic:pic>
                  <pic:nvPicPr>
                    <pic:cNvPr id="0" name="figure-2-dataset-matrix.png"/>
                    <pic:cNvPicPr/>
                  </pic:nvPicPr>
                  <pic:blipFill>
                    <a:blip r:embed="rId12"/>
                    <a:stretch>
                      <a:fillRect/>
                    </a:stretch>
                  </pic:blipFill>
                  <pic:spPr>
                    <a:xfrm>
                      <a:off x="0" y="0"/>
                      <a:ext cx="6355080" cy="4702759"/>
                    </a:xfrm>
                    <a:prstGeom prst="rect"/>
                  </pic:spPr>
                </pic:pic>
              </a:graphicData>
            </a:graphic>
          </wp:inline>
        </w:drawing>
      </w:r>
    </w:p>
    <w:p>
      <w:pPr>
        <w:spacing w:before="0" w:after="160"/>
        <w:jc w:val="center"/>
      </w:pPr>
      <w:r>
        <w:rPr>
          <w:rFonts w:ascii="NanumGothic" w:hAnsi="NanumGothic" w:eastAsia="NanumGothic" w:cs="NanumGothic"/>
          <w:b w:val="0"/>
          <w:color w:val="5D6A74"/>
          <w:sz w:val="17"/>
        </w:rPr>
        <w:t>그림 2. 자체 수집 데이터와 공공데이터의 Fit별 사용 방식</w:t>
      </w:r>
    </w:p>
    <w:p>
      <w:pPr>
        <w:pStyle w:val="Heading2"/>
      </w:pPr>
      <w:r>
        <w:t>6.1 전체 데이터 매칭표</w:t>
      </w:r>
    </w:p>
    <w:tbl>
      <w:tblPr>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데이터</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Response</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Voice</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Expression</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Posture</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최종 사용 방식</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자체 Voice 720개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핵심 정답</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사람 분리 학습·검증·테스트</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자체 Posture 1,200개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핵심 정답</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사람 분리 학습·검증·테스트</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AI Hub 71592 채용면접 인터뷰</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재라벨 핵심</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재라벨 보조</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Q/A 1,500건, 음성 1,200건 파일럿</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AI Hub 123 한국어 음성</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약한 라벨 보조</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속도·F0 분포와 ASR 보조</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AI Hub 71787 시나리오 기반 표정 3D</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AU 매핑 핵심</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JPEG·AU에서 균형 표본 사용</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Aff-Wild2</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AU·시간축 핵심</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EULA 승인 후 구간 학습</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AI Hub 82 한국인 감정인식 복합 영상</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조건부 재라벨</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감정은 버리고 표정 관찰 라벨만 새로 검수</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AI Hub 71704 한국인 전신 및 포즈</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조건부 재라벨</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정지 자세·키포인트 보조, 동작 라벨 제외</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AI Hub 62 사람동작 영상</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원본 라벨 매핑</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Menlo" w:hAnsi="Menlo" w:eastAsia="NanumGothic"/>
                <w:color w:val="67568B"/>
                <w:sz w:val="16"/>
              </w:rPr>
              <w:t>팔짱끼기</w:t>
            </w:r>
            <w:r>
              <w:rPr>
                <w:rFonts w:ascii="NanumGothic" w:hAnsi="NanumGothic" w:eastAsia="NanumGothic" w:cs="NanumGothic"/>
                <w:b w:val="0"/>
                <w:sz w:val="16"/>
              </w:rPr>
              <w:t xml:space="preserve"> 중심 보조</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MA-52</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보조</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원본 micro-action 라벨만 매핑</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iMiGUE</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조건부 보조</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접근 조건 확인 후 특징 검증</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NTU RGB+D 120</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보조</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원본 액션·skeleton 매핑만 사용</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Kaggle HAR 정지 이미지</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제외</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라벨·시간축 불일치 및 이미지 권리 불명확</w:t>
            </w:r>
          </w:p>
        </w:tc>
      </w:tr>
    </w:tbl>
    <w:p>
      <w:pPr>
        <w:spacing w:after="0"/>
      </w:pPr>
    </w:p>
    <w:p>
      <w:pPr>
        <w:pStyle w:val="Heading2"/>
      </w:pPr>
      <w:r>
        <w:t>6.2 Response 데이터 계획</w:t>
      </w:r>
    </w:p>
    <w:p>
      <w:r>
        <w:rPr>
          <w:rFonts w:ascii="NanumGothic" w:hAnsi="NanumGothic" w:eastAsia="NanumGothic" w:cs="NanumGothic"/>
          <w:b w:val="0"/>
        </w:rPr>
        <w:t>AI Hub 71592는 면접 질문과 답변, 전사, 직군·경력·면접 형식 메타데이터가 있어 Response에 가장 가깝다. 다만 제공되는 긍정·부정·중립 감정은 답변 품질 라벨이 아니므로 사용하지 않는다.</w:t>
      </w:r>
    </w:p>
    <w:p>
      <w:r>
        <w:rPr>
          <w:rFonts w:ascii="NanumGothic" w:hAnsi="NanumGothic" w:eastAsia="NanumGothic" w:cs="NanumGothic"/>
          <w:b w:val="0"/>
        </w:rPr>
        <w:t>초기 파일럿은 질문과 답변 1,500건을 뽑아 13개 프로젝트 라벨을 새로 붙인다. 라벨은 서로 겹칠 수 있으므로 각 라벨의 양성 샘플이 최소 100건 이상 되도록 희소 라벨을 추가 표집한다. 한 행에는 답변만 저장하지 않고 질문, 답변, 상황, 직무, 청자 관계, 원본 그룹 ID를 함께 저장한다.</w:t>
      </w:r>
    </w:p>
    <w:p>
      <w:pPr>
        <w:pStyle w:val="Heading2"/>
      </w:pPr>
      <w:r>
        <w:t>6.3 Voice 데이터 계획</w:t>
      </w:r>
    </w:p>
    <w:p>
      <w:r>
        <w:rPr>
          <w:rFonts w:ascii="NanumGothic" w:hAnsi="NanumGothic" w:eastAsia="NanumGothic" w:cs="NanumGothic"/>
          <w:b w:val="0"/>
        </w:rPr>
        <w:t>자체 720개를 최종 정답 데이터로 사용한다. 12명 × 6상태 × 10개이며, 8명 학습, 2명 검증, 2명 테스트로 나눈다. 공공데이터는 다양한 한국어 발화와 면접 환경을 보완한다.</w:t>
      </w:r>
    </w:p>
    <w:p>
      <w:r>
        <w:rPr>
          <w:rFonts w:ascii="NanumGothic" w:hAnsi="NanumGothic" w:eastAsia="NanumGothic" w:cs="NanumGothic"/>
          <w:b w:val="0"/>
        </w:rPr>
        <w:t xml:space="preserve">AI Hub 71592의 답변 음성에서 속도, 내부 멈춤, 상대 음량, F0와 에너지 변화량을 계산해 후보를 뽑고 사람이 듣고 확인한다. 파일럿은 최대 1,200개의 검수 완료 구간으로 제한한다. AI Hub 123은 자연 대화 분포와 ASR 보조에 사용하되, 발화가 긴 침묵 기준으로 잘린 특성 때문에 </w:t>
      </w:r>
      <w:r>
        <w:rPr>
          <w:rFonts w:ascii="Menlo" w:hAnsi="Menlo" w:eastAsia="NanumGothic"/>
          <w:color w:val="67568B"/>
          <w:sz w:val="18"/>
        </w:rPr>
        <w:t>mid_pause</w:t>
      </w:r>
      <w:r>
        <w:rPr>
          <w:rFonts w:ascii="NanumGothic" w:hAnsi="NanumGothic" w:eastAsia="NanumGothic" w:cs="NanumGothic"/>
          <w:b w:val="0"/>
        </w:rPr>
        <w:t xml:space="preserve"> 정답으로 쓰지 않는다. 서로 다른 기기의 절대 음량만으로 </w:t>
      </w:r>
      <w:r>
        <w:rPr>
          <w:rFonts w:ascii="Menlo" w:hAnsi="Menlo" w:eastAsia="NanumGothic"/>
          <w:color w:val="67568B"/>
          <w:sz w:val="18"/>
        </w:rPr>
        <w:t>quiet</w:t>
      </w:r>
      <w:r>
        <w:rPr>
          <w:rFonts w:ascii="NanumGothic" w:hAnsi="NanumGothic" w:eastAsia="NanumGothic" w:cs="NanumGothic"/>
          <w:b w:val="0"/>
        </w:rPr>
        <w:t>를 만들지 않는다.</w:t>
      </w:r>
    </w:p>
    <w:p>
      <w:pPr>
        <w:pStyle w:val="Heading2"/>
      </w:pPr>
      <w:r>
        <w:t>6.4 Expression 데이터 계획</w:t>
      </w:r>
    </w:p>
    <w:p>
      <w:r>
        <w:rPr>
          <w:rFonts w:ascii="NanumGothic" w:hAnsi="NanumGothic" w:eastAsia="NanumGothic" w:cs="NanumGothic"/>
          <w:b w:val="0"/>
        </w:rPr>
        <w:t>자체 학습 영상은 만들지 않고 공공데이터를 사용한다. AI Hub 71787은 2,500명의 51개 표정, 127,500세트, Action Unit 라벨을 포함하므로 한국인 얼굴과 프로젝트 관찰 라벨을 연결하기 좋다. 전체 중 사람·AU 균형을 맞춘 최대 20,000개 JPEG 표본을 1차 학습에 사용한다.</w:t>
      </w:r>
    </w:p>
    <w:p>
      <w:r>
        <w:rPr>
          <w:rFonts w:ascii="NanumGothic" w:hAnsi="NanumGothic" w:eastAsia="NanumGothic" w:cs="NanumGothic"/>
          <w:b w:val="0"/>
        </w:rPr>
        <w:t xml:space="preserve">Aff-Wild2는 약 3백만 프레임의 영상과 AU·표정·valence/arousal 라벨이 있어 </w:t>
      </w:r>
      <w:r>
        <w:rPr>
          <w:rFonts w:ascii="Menlo" w:hAnsi="Menlo" w:eastAsia="NanumGothic"/>
          <w:color w:val="67568B"/>
          <w:sz w:val="18"/>
        </w:rPr>
        <w:t>expression_change</w:t>
      </w:r>
      <w:r>
        <w:rPr>
          <w:rFonts w:ascii="NanumGothic" w:hAnsi="NanumGothic" w:eastAsia="NanumGothic" w:cs="NanumGothic"/>
          <w:b w:val="0"/>
        </w:rPr>
        <w:t xml:space="preserve"> 같은 시간축 학습을 보완할 수 있다. 버전별 AU 구성이 다르므로 이번 계획에서는 AU23·AU24를 포함하는 </w:t>
      </w:r>
      <w:r>
        <w:rPr>
          <w:rFonts w:ascii="NanumGothic" w:hAnsi="NanumGothic" w:eastAsia="NanumGothic" w:cs="NanumGothic"/>
          <w:b/>
        </w:rPr>
        <w:t>ABAW 2022 12-AU track</w:t>
      </w:r>
      <w:r>
        <w:rPr>
          <w:rFonts w:ascii="NanumGothic" w:hAnsi="NanumGothic" w:eastAsia="NanumGothic" w:cs="NanumGothic"/>
          <w:b w:val="0"/>
        </w:rPr>
        <w:t>을 고정한다. 접근 승인을 받고 EULA 범위에서만 사용한다. AI Hub 82의 감정 7종 라벨은 직접 쓰지 않고, 조명·장소 다양성이 필요한 경우 최대 2,000장을 뽑아 AU형 관찰 라벨을 새로 검수한다.</w:t>
      </w:r>
    </w:p>
    <w:p>
      <w:r>
        <w:rPr>
          <w:rFonts w:ascii="NanumGothic" w:hAnsi="NanumGothic" w:eastAsia="NanumGothic" w:cs="NanumGothic"/>
          <w:b w:val="0"/>
        </w:rPr>
        <w:t>공공데이터만으로 학습할 경우 실제 부스 카메라, 거리, 조명에서의 성능을 증명할 수 없다. 별도 검증이 완료되기 전까지 Expression 결과는 화면에 관찰 정보로만 표시하고 점수 가중치는 0으로 둔다.</w:t>
      </w:r>
    </w:p>
    <w:p>
      <w:pPr>
        <w:pStyle w:val="Heading2"/>
      </w:pPr>
      <w:r>
        <w:t>6.5 Posture 데이터 계획</w:t>
      </w:r>
    </w:p>
    <w:p>
      <w:r>
        <w:rPr>
          <w:rFonts w:ascii="NanumGothic" w:hAnsi="NanumGothic" w:eastAsia="NanumGothic" w:cs="NanumGothic"/>
          <w:b w:val="0"/>
        </w:rPr>
        <w:t>자체 1,200개를 최종 정답 데이터로 사용한다. 12명 × 10자세 × 10개이며 전부 정면 3~5초 영상이다. 8명 학습, 2명 검증, 2명 테스트로 나눈다.</w:t>
      </w:r>
    </w:p>
    <w:p>
      <w:r>
        <w:rPr>
          <w:rFonts w:ascii="NanumGothic" w:hAnsi="NanumGothic" w:eastAsia="NanumGothic" w:cs="NanumGothic"/>
          <w:b w:val="0"/>
        </w:rPr>
        <w:t xml:space="preserve">AI Hub 71704는 1,800명의 멀티뷰 전신 이미지 43,200개와 키포인트·세그멘테이션이 있어 정지 자세의 키포인트 안정화와 조건부 재라벨링에 사용할 수 있다. </w:t>
      </w:r>
      <w:r>
        <w:rPr>
          <w:rFonts w:ascii="Menlo" w:hAnsi="Menlo" w:eastAsia="NanumGothic"/>
          <w:color w:val="67568B"/>
          <w:sz w:val="18"/>
        </w:rPr>
        <w:t>head_down</w:t>
      </w:r>
      <w:r>
        <w:rPr>
          <w:rFonts w:ascii="NanumGothic" w:hAnsi="NanumGothic" w:eastAsia="NanumGothic" w:cs="NanumGothic"/>
          <w:b w:val="0"/>
        </w:rPr>
        <w:t xml:space="preserve">, </w:t>
      </w:r>
      <w:r>
        <w:rPr>
          <w:rFonts w:ascii="Menlo" w:hAnsi="Menlo" w:eastAsia="NanumGothic"/>
          <w:color w:val="67568B"/>
          <w:sz w:val="18"/>
        </w:rPr>
        <w:t>side_lean</w:t>
      </w:r>
      <w:r>
        <w:rPr>
          <w:rFonts w:ascii="NanumGothic" w:hAnsi="NanumGothic" w:eastAsia="NanumGothic" w:cs="NanumGothic"/>
          <w:b w:val="0"/>
        </w:rPr>
        <w:t xml:space="preserve">, </w:t>
      </w:r>
      <w:r>
        <w:rPr>
          <w:rFonts w:ascii="Menlo" w:hAnsi="Menlo" w:eastAsia="NanumGothic"/>
          <w:color w:val="67568B"/>
          <w:sz w:val="18"/>
        </w:rPr>
        <w:t>forward_lean</w:t>
      </w:r>
      <w:r>
        <w:rPr>
          <w:rFonts w:ascii="NanumGothic" w:hAnsi="NanumGothic" w:eastAsia="NanumGothic" w:cs="NanumGothic"/>
          <w:b w:val="0"/>
        </w:rPr>
        <w:t xml:space="preserve">, </w:t>
      </w:r>
      <w:r>
        <w:rPr>
          <w:rFonts w:ascii="Menlo" w:hAnsi="Menlo" w:eastAsia="NanumGothic"/>
          <w:color w:val="67568B"/>
          <w:sz w:val="18"/>
        </w:rPr>
        <w:t>backward_lean</w:t>
      </w:r>
      <w:r>
        <w:rPr>
          <w:rFonts w:ascii="NanumGothic" w:hAnsi="NanumGothic" w:eastAsia="NanumGothic" w:cs="NanumGothic"/>
          <w:b w:val="0"/>
        </w:rPr>
        <w:t xml:space="preserve">, </w:t>
      </w:r>
      <w:r>
        <w:rPr>
          <w:rFonts w:ascii="Menlo" w:hAnsi="Menlo" w:eastAsia="NanumGothic"/>
          <w:color w:val="67568B"/>
          <w:sz w:val="18"/>
        </w:rPr>
        <w:t>arms_crossed</w:t>
      </w:r>
      <w:r>
        <w:rPr>
          <w:rFonts w:ascii="NanumGothic" w:hAnsi="NanumGothic" w:eastAsia="NanumGothic" w:cs="NanumGothic"/>
          <w:b w:val="0"/>
        </w:rPr>
        <w:t xml:space="preserve">, </w:t>
      </w:r>
      <w:r>
        <w:rPr>
          <w:rFonts w:ascii="Menlo" w:hAnsi="Menlo" w:eastAsia="NanumGothic"/>
          <w:color w:val="67568B"/>
          <w:sz w:val="18"/>
        </w:rPr>
        <w:t>hand_to_face</w:t>
      </w:r>
      <w:r>
        <w:rPr>
          <w:rFonts w:ascii="NanumGothic" w:hAnsi="NanumGothic" w:eastAsia="NanumGothic" w:cs="NanumGothic"/>
          <w:b w:val="0"/>
        </w:rPr>
        <w:t xml:space="preserve"> 후보만 사용하고, 시간축이 필요한 </w:t>
      </w:r>
      <w:r>
        <w:rPr>
          <w:rFonts w:ascii="Menlo" w:hAnsi="Menlo" w:eastAsia="NanumGothic"/>
          <w:color w:val="67568B"/>
          <w:sz w:val="18"/>
        </w:rPr>
        <w:t>sway</w:t>
      </w:r>
      <w:r>
        <w:rPr>
          <w:rFonts w:ascii="NanumGothic" w:hAnsi="NanumGothic" w:eastAsia="NanumGothic" w:cs="NanumGothic"/>
          <w:b w:val="0"/>
        </w:rPr>
        <w:t xml:space="preserve">, </w:t>
      </w:r>
      <w:r>
        <w:rPr>
          <w:rFonts w:ascii="Menlo" w:hAnsi="Menlo" w:eastAsia="NanumGothic"/>
          <w:color w:val="67568B"/>
          <w:sz w:val="18"/>
        </w:rPr>
        <w:t>large_gesture</w:t>
      </w:r>
      <w:r>
        <w:rPr>
          <w:rFonts w:ascii="NanumGothic" w:hAnsi="NanumGothic" w:eastAsia="NanumGothic" w:cs="NanumGothic"/>
          <w:b w:val="0"/>
        </w:rPr>
        <w:t xml:space="preserve">, </w:t>
      </w:r>
      <w:r>
        <w:rPr>
          <w:rFonts w:ascii="Menlo" w:hAnsi="Menlo" w:eastAsia="NanumGothic"/>
          <w:color w:val="67568B"/>
          <w:sz w:val="18"/>
        </w:rPr>
        <w:t>nod</w:t>
      </w:r>
      <w:r>
        <w:rPr>
          <w:rFonts w:ascii="NanumGothic" w:hAnsi="NanumGothic" w:eastAsia="NanumGothic" w:cs="NanumGothic"/>
          <w:b w:val="0"/>
        </w:rPr>
        <w:t>에는 사용하지 않는다.</w:t>
      </w:r>
    </w:p>
    <w:p>
      <w:r>
        <w:rPr>
          <w:rFonts w:ascii="NanumGothic" w:hAnsi="NanumGothic" w:eastAsia="NanumGothic" w:cs="NanumGothic"/>
          <w:b w:val="0"/>
        </w:rPr>
        <w:t xml:space="preserve">AI Hub 62는 5~10초 사람동작 영상 20만 클립과 50개 동작 라벨을 제공하며 </w:t>
      </w:r>
      <w:r>
        <w:rPr>
          <w:rFonts w:ascii="Menlo" w:hAnsi="Menlo" w:eastAsia="NanumGothic"/>
          <w:color w:val="67568B"/>
          <w:sz w:val="18"/>
        </w:rPr>
        <w:t>팔짱끼기</w:t>
      </w:r>
      <w:r>
        <w:rPr>
          <w:rFonts w:ascii="NanumGothic" w:hAnsi="NanumGothic" w:eastAsia="NanumGothic" w:cs="NanumGothic"/>
          <w:b w:val="0"/>
        </w:rPr>
        <w:t xml:space="preserve">가 포함되어 있다. 원본 </w:t>
      </w:r>
      <w:r>
        <w:rPr>
          <w:rFonts w:ascii="Menlo" w:hAnsi="Menlo" w:eastAsia="NanumGothic"/>
          <w:color w:val="67568B"/>
          <w:sz w:val="18"/>
        </w:rPr>
        <w:t>팔짱끼기</w:t>
      </w:r>
      <w:r>
        <w:rPr>
          <w:rFonts w:ascii="NanumGothic" w:hAnsi="NanumGothic" w:eastAsia="NanumGothic" w:cs="NanumGothic"/>
          <w:b w:val="0"/>
        </w:rPr>
        <w:t xml:space="preserve"> 라벨을 </w:t>
      </w:r>
      <w:r>
        <w:rPr>
          <w:rFonts w:ascii="Menlo" w:hAnsi="Menlo" w:eastAsia="NanumGothic"/>
          <w:color w:val="67568B"/>
          <w:sz w:val="18"/>
        </w:rPr>
        <w:t>arms_crossed</w:t>
      </w:r>
      <w:r>
        <w:rPr>
          <w:rFonts w:ascii="NanumGothic" w:hAnsi="NanumGothic" w:eastAsia="NanumGothic" w:cs="NanumGothic"/>
          <w:b w:val="0"/>
        </w:rPr>
        <w:t xml:space="preserve"> 보조 데이터로 매핑하고 비슷한 촬영 조건의 음성 없는 동작을 음성·표정과 분리해 사용한다.</w:t>
      </w:r>
    </w:p>
    <w:p>
      <w:r>
        <w:rPr>
          <w:rFonts w:ascii="NanumGothic" w:hAnsi="NanumGothic" w:eastAsia="NanumGothic" w:cs="NanumGothic"/>
          <w:b w:val="0"/>
        </w:rPr>
        <w:t>MA-52, iMiGUE, NTU RGB+D는 미세 동작과 skeleton 표현을 검증하는 보조 후보이다. 원본 이용 조건이 재라벨링이나 파생 데이터 생성을 금지하는 경우 새 라벨 파일을 만들어 공유하지 않고 원본 라벨 매핑 또는 특징 추출 검증에만 사용한다.</w:t>
      </w:r>
    </w:p>
    <w:p>
      <w:r>
        <w:br w:type="page"/>
      </w:r>
    </w:p>
    <w:p>
      <w:pPr>
        <w:pStyle w:val="Heading1"/>
      </w:pPr>
      <w:r>
        <w:t>7 공공데이터 재라벨링 설계</w:t>
      </w:r>
    </w:p>
    <w:p>
      <w:r>
        <w:rPr>
          <w:rFonts w:ascii="NanumGothic" w:hAnsi="NanumGothic" w:eastAsia="NanumGothic" w:cs="NanumGothic"/>
          <w:b w:val="0"/>
        </w:rPr>
        <w:t>공공데이터를 새로 라벨링하는 방법은 이번 프로젝트에 적합하다. 특히 Response는 도메인은 가깝지만 원하는 품질 라벨이 없고, Voice·Posture·Expression은 일부 관찰 라벨만 맞기 때문이다. 다만 재라벨링은 데이터 이용약관이 내부 파생 주석 생성을 허용하는 경우에만 진행한다.</w:t>
      </w:r>
    </w:p>
    <w:p>
      <w:pPr>
        <w:spacing w:before="100" w:after="80"/>
        <w:jc w:val="center"/>
      </w:pPr>
      <w:r>
        <w:drawing>
          <wp:inline xmlns:a="http://schemas.openxmlformats.org/drawingml/2006/main" xmlns:pic="http://schemas.openxmlformats.org/drawingml/2006/picture">
            <wp:extent cx="6355080" cy="3813048"/>
            <wp:docPr id="3" name="Picture 3" descr="그림 3 공공데이터 재라벨링 흐름" title="그림 3 공공데이터 재라벨링 흐름"/>
            <wp:cNvGraphicFramePr>
              <a:graphicFrameLocks noChangeAspect="1"/>
            </wp:cNvGraphicFramePr>
            <a:graphic>
              <a:graphicData uri="http://schemas.openxmlformats.org/drawingml/2006/picture">
                <pic:pic>
                  <pic:nvPicPr>
                    <pic:cNvPr id="0" name="figure-3-relabeling-workflow.png"/>
                    <pic:cNvPicPr/>
                  </pic:nvPicPr>
                  <pic:blipFill>
                    <a:blip r:embed="rId13"/>
                    <a:stretch>
                      <a:fillRect/>
                    </a:stretch>
                  </pic:blipFill>
                  <pic:spPr>
                    <a:xfrm>
                      <a:off x="0" y="0"/>
                      <a:ext cx="6355080" cy="3813048"/>
                    </a:xfrm>
                    <a:prstGeom prst="rect"/>
                  </pic:spPr>
                </pic:pic>
              </a:graphicData>
            </a:graphic>
          </wp:inline>
        </w:drawing>
      </w:r>
    </w:p>
    <w:p>
      <w:pPr>
        <w:spacing w:before="0" w:after="160"/>
        <w:jc w:val="center"/>
      </w:pPr>
      <w:r>
        <w:rPr>
          <w:rFonts w:ascii="NanumGothic" w:hAnsi="NanumGothic" w:eastAsia="NanumGothic" w:cs="NanumGothic"/>
          <w:b w:val="0"/>
          <w:color w:val="5D6A74"/>
          <w:sz w:val="17"/>
        </w:rPr>
        <w:t>그림 3. 공공데이터 접근 확인부터 고정 데이터셋 생성까지의 절차</w:t>
      </w:r>
    </w:p>
    <w:p>
      <w:pPr>
        <w:pStyle w:val="Heading2"/>
      </w:pPr>
      <w:r>
        <w:t>7.1 재라벨링 절차</w:t>
      </w:r>
    </w:p>
    <w:p>
      <w:pPr>
        <w:spacing w:after="60"/>
        <w:ind w:left="331" w:hanging="245"/>
      </w:pPr>
      <w:r>
        <w:rPr>
          <w:rFonts w:ascii="NanumGothic" w:hAnsi="NanumGothic" w:eastAsia="NanumGothic" w:cs="NanumGothic"/>
          <w:b w:val="0"/>
        </w:rPr>
        <w:t>1. 데이터셋별 이용약관, 승인 계정, 상업 이용, 재라벨링, 파생 모델 반출, 재배포 가능 여부를 기록한다.</w:t>
      </w:r>
    </w:p>
    <w:p>
      <w:pPr>
        <w:spacing w:after="60"/>
        <w:ind w:left="331" w:hanging="245"/>
      </w:pPr>
      <w:r>
        <w:rPr>
          <w:rFonts w:ascii="NanumGothic" w:hAnsi="NanumGothic" w:eastAsia="NanumGothic" w:cs="NanumGothic"/>
          <w:b w:val="0"/>
        </w:rPr>
        <w:t>2. 원본 전체를 라벨링하지 않고 목표 라벨 후보와 경계 사례를 먼저 추린다.</w:t>
      </w:r>
    </w:p>
    <w:p>
      <w:pPr>
        <w:spacing w:after="60"/>
        <w:ind w:left="331" w:hanging="245"/>
      </w:pPr>
      <w:r>
        <w:rPr>
          <w:rFonts w:ascii="NanumGothic" w:hAnsi="NanumGothic" w:eastAsia="NanumGothic" w:cs="NanumGothic"/>
          <w:b w:val="0"/>
        </w:rPr>
        <w:t>3. 기존 규칙 또는 기존 주석으로 후보 라벨을 자동 제안한다. 이 값은 정답이 아니다.</w:t>
      </w:r>
    </w:p>
    <w:p>
      <w:pPr>
        <w:spacing w:after="60"/>
        <w:ind w:left="331" w:hanging="245"/>
      </w:pPr>
      <w:r>
        <w:rPr>
          <w:rFonts w:ascii="NanumGothic" w:hAnsi="NanumGothic" w:eastAsia="NanumGothic" w:cs="NanumGothic"/>
          <w:b w:val="0"/>
        </w:rPr>
        <w:t>4. 두 사람이 서로의 결과를 보지 않고 각 라벨을 0 또는 1로 표시한다.</w:t>
      </w:r>
    </w:p>
    <w:p>
      <w:pPr>
        <w:spacing w:after="60"/>
        <w:ind w:left="331" w:hanging="245"/>
      </w:pPr>
      <w:r>
        <w:rPr>
          <w:rFonts w:ascii="NanumGothic" w:hAnsi="NanumGothic" w:eastAsia="NanumGothic" w:cs="NanumGothic"/>
          <w:b w:val="0"/>
        </w:rPr>
        <w:t xml:space="preserve">5. 두 결과가 다르면 정의서와 원본을 보고 조정한다. 애매하면 </w:t>
      </w:r>
      <w:r>
        <w:rPr>
          <w:rFonts w:ascii="Menlo" w:hAnsi="Menlo" w:eastAsia="NanumGothic"/>
          <w:color w:val="67568B"/>
          <w:sz w:val="18"/>
        </w:rPr>
        <w:t>uncertain</w:t>
      </w:r>
      <w:r>
        <w:rPr>
          <w:rFonts w:ascii="NanumGothic" w:hAnsi="NanumGothic" w:eastAsia="NanumGothic" w:cs="NanumGothic"/>
          <w:b w:val="0"/>
        </w:rPr>
        <w:t>으로 제외한다.</w:t>
      </w:r>
    </w:p>
    <w:p>
      <w:pPr>
        <w:spacing w:after="60"/>
        <w:ind w:left="331" w:hanging="245"/>
      </w:pPr>
      <w:r>
        <w:rPr>
          <w:rFonts w:ascii="NanumGothic" w:hAnsi="NanumGothic" w:eastAsia="NanumGothic" w:cs="NanumGothic"/>
          <w:b w:val="0"/>
        </w:rPr>
        <w:t>6. 라벨별 Cohen kappa 또는 Krippendorff alpha를 계산한다. 0.67 미만이면 정의를 고치고 다시 라벨링하며, 0.80 이상을 목표로 한다.</w:t>
      </w:r>
    </w:p>
    <w:p>
      <w:pPr>
        <w:spacing w:after="60"/>
        <w:ind w:left="331" w:hanging="245"/>
      </w:pPr>
      <w:r>
        <w:rPr>
          <w:rFonts w:ascii="NanumGothic" w:hAnsi="NanumGothic" w:eastAsia="NanumGothic" w:cs="NanumGothic"/>
          <w:b w:val="0"/>
        </w:rPr>
        <w:t>7. 사람, 세션, 원본 영상, 질문 그룹 기준으로 학습·검증·테스트를 먼저 고정한다.</w:t>
      </w:r>
    </w:p>
    <w:p>
      <w:pPr>
        <w:spacing w:after="60"/>
        <w:ind w:left="331" w:hanging="245"/>
      </w:pPr>
      <w:r>
        <w:rPr>
          <w:rFonts w:ascii="NanumGothic" w:hAnsi="NanumGothic" w:eastAsia="NanumGothic" w:cs="NanumGothic"/>
          <w:b w:val="0"/>
        </w:rPr>
        <w:t>8. 파일 해시, 원본 ID, 라벨러 버전, 분할 정보를 manifest로 고정한다.</w:t>
      </w:r>
    </w:p>
    <w:p>
      <w:pPr>
        <w:spacing w:after="60"/>
        <w:ind w:left="331" w:hanging="245"/>
      </w:pPr>
      <w:r>
        <w:rPr>
          <w:rFonts w:ascii="NanumGothic" w:hAnsi="NanumGothic" w:eastAsia="NanumGothic" w:cs="NanumGothic"/>
          <w:b w:val="0"/>
        </w:rPr>
        <w:t>9. 제한 데이터의 원본과 파생 라벨은 승인받지 않은 공유 드라이브나 GitHub에 올리지 않는다.</w:t>
      </w:r>
    </w:p>
    <w:p>
      <w:pPr>
        <w:pStyle w:val="Heading2"/>
      </w:pPr>
      <w:r>
        <w:t>7.2 공통 라벨 파일 예시</w:t>
      </w:r>
    </w:p>
    <w:tbl>
      <w:tblPr>
        <w:tblW w:type="auto" w:w="0"/>
        <w:jc w:val="center"/>
        <w:tblLook w:firstColumn="1" w:firstRow="1" w:lastColumn="0" w:lastRow="0" w:noHBand="0" w:noVBand="1" w:val="04A0"/>
      </w:tblPr>
      <w:tblGrid>
        <w:gridCol w:w="10166"/>
      </w:tblGrid>
      <w:tr>
        <w:tc>
          <w:tcPr>
            <w:tcW w:type="dxa" w:w="10166"/>
            <w:shd w:fill="F1F3F5"/>
            <w:tcBorders>
              <w:top w:val="single" w:sz="6" w:color="CBD5DD"/>
              <w:left w:val="single" w:sz="6" w:color="CBD5DD"/>
              <w:bottom w:val="single" w:sz="6" w:color="CBD5DD"/>
              <w:right w:val="single" w:sz="6" w:color="CBD5DD"/>
              <w:insideH w:val="single" w:sz="6" w:color="CBD5DD"/>
              <w:insideV w:val="single" w:sz="6" w:color="CBD5DD"/>
            </w:tcBorders>
            <w:tcMar>
              <w:top w:w="120" w:type="dxa"/>
              <w:start w:w="140" w:type="dxa"/>
              <w:bottom w:w="120" w:type="dxa"/>
              <w:end w:w="140" w:type="dxa"/>
            </w:tcMar>
          </w:tcPr>
          <w:p>
            <w:pPr>
              <w:spacing w:after="0" w:line="240" w:lineRule="auto"/>
            </w:pPr>
            <w:r>
              <w:rPr>
                <w:rFonts w:ascii="Menlo" w:hAnsi="Menlo" w:eastAsia="NanumGothic"/>
                <w:color w:val="1C2630"/>
                <w:sz w:val="15"/>
              </w:rPr>
              <w:t>sample_id,source_dataset,source_group_id,participant_id,session_id,fit,split,label_version,question_aligned,fast,quiet,arms_crossed,head_down,annotator_a,annotator_b,adjudicated,license_record_id</w:t>
            </w:r>
          </w:p>
        </w:tc>
      </w:tr>
    </w:tbl>
    <w:p>
      <w:pPr>
        <w:spacing w:after="0"/>
      </w:pPr>
    </w:p>
    <w:p>
      <w:r>
        <w:rPr>
          <w:rFonts w:ascii="NanumGothic" w:hAnsi="NanumGothic" w:eastAsia="NanumGothic" w:cs="NanumGothic"/>
          <w:b w:val="0"/>
        </w:rPr>
        <w:t>사용하지 않는 Fit의 라벨 열은 비워 두고, 한 샘플에 여러 라벨을 동시에 1로 둘 수 있다. 파일명이나 프레임 번호가 아니라 원본 사람·세션·영상 ID를 보존해야 누수를 막을 수 있다.</w:t>
      </w:r>
    </w:p>
    <w:p>
      <w:pPr>
        <w:pStyle w:val="Heading2"/>
      </w:pPr>
      <w:r>
        <w:t>7.3 데이터별 재라벨링 허용 범위</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데이터</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권장 작업</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금지 또는 주의</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AI Hub 71592·123·71787·71704·82·62</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승인과 이용정책 확인 후 내부 학습용 재라벨 또는 원본 라벨 매핑</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원본·라벨링 파일을 승인받지 않은 사람에게 공유하지 않음</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Aff-Wild2</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EULA 승인 후 조직 내부 AU 매핑과 학습</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원본·공식 주석·파생 주석 공개 배포 금지</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MA-52</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원본 라벨을 프로젝트 라벨과 코드상 매핑</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안내문상 재주석·재배포 금지, 별도 서면 허가 없이는 새 라벨 파일 생성 금지</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NTU RGB+D</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원본 action·skeleton 라벨 매핑</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허가 없이 파생 데이터셋 생성·재배포 금지</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iMiGUE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접근 승인과 최신 조건을 확인한 뒤 보조 실험</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조건 확인 전 재라벨링 보류</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Kaggle HAR</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사용하지 않음</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개별 이미지 권리와 목표 라벨 불일치</w:t>
            </w:r>
          </w:p>
        </w:tc>
      </w:tr>
    </w:tbl>
    <w:p>
      <w:pPr>
        <w:spacing w:after="0"/>
      </w:pPr>
    </w:p>
    <w:p>
      <w:r>
        <w:rPr>
          <w:rFonts w:ascii="NanumGothic" w:hAnsi="NanumGothic" w:eastAsia="NanumGothic" w:cs="NanumGothic"/>
          <w:b w:val="0"/>
        </w:rPr>
        <w:t>법률 해석이 필요한 경우 이 표만으로 단정하지 말고 각 데이터의 최신 이용약관과 승인 메일을 우선한다.</w:t>
      </w:r>
    </w:p>
    <w:p>
      <w:pPr>
        <w:pStyle w:val="Heading2"/>
      </w:pPr>
      <w:r>
        <w:t>7.4 4인 재라벨링 파일럿</w:t>
      </w:r>
    </w:p>
    <w:p>
      <w:r>
        <w:rPr>
          <w:rFonts w:ascii="NanumGothic" w:hAnsi="NanumGothic" w:eastAsia="NanumGothic" w:cs="NanumGothic"/>
          <w:b w:val="0"/>
        </w:rPr>
        <w:t>본 학습 라벨링 전에 고유 샘플 1,080개로 정의가 실제로 일치하는지 확인한다.</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Fit</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파일럿 고유 샘플</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목적</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Response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300</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질문·답변 품질 라벨 경계 확인</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Voice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240</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71592 180개와 123 60개 후보 검수</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Expression</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240</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AU 매핑과 MediaPipe 특징 일치 확인</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Posture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300</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원본 라벨 매핑과 자세 경계 확인</w:t>
            </w:r>
          </w:p>
        </w:tc>
      </w:tr>
    </w:tbl>
    <w:p>
      <w:pPr>
        <w:spacing w:after="0"/>
      </w:pPr>
    </w:p>
    <w:p>
      <w:r>
        <w:rPr>
          <w:rFonts w:ascii="NanumGothic" w:hAnsi="NanumGothic" w:eastAsia="NanumGothic" w:cs="NanumGothic"/>
          <w:b w:val="0"/>
        </w:rPr>
        <w:t xml:space="preserve">각 Fit의 첫 60개는 네 명이 모두 독립 판정한다. 나머지는 최소 두 명이 보게 순환 배정하며, Validation과 Test 후보는 전부 두 명 독립 라벨과 제3자 불일치 조정을 거친다. 자동 규칙이나 기존 모델의 라벨은 후보 선별에만 사용하고 Test 정답에는 사용하지 않는다. 적용할 라벨이 아닌 항목은 0이 아니라 </w:t>
      </w:r>
      <w:r>
        <w:rPr>
          <w:rFonts w:ascii="Menlo" w:hAnsi="Menlo" w:eastAsia="NanumGothic"/>
          <w:color w:val="67568B"/>
          <w:sz w:val="18"/>
        </w:rPr>
        <w:t>N/A</w:t>
      </w:r>
      <w:r>
        <w:rPr>
          <w:rFonts w:ascii="NanumGothic" w:hAnsi="NanumGothic" w:eastAsia="NanumGothic" w:cs="NanumGothic"/>
          <w:b w:val="0"/>
        </w:rPr>
        <w:t xml:space="preserve">, 판단할 수 없는 항목은 </w:t>
      </w:r>
      <w:r>
        <w:rPr>
          <w:rFonts w:ascii="Menlo" w:hAnsi="Menlo" w:eastAsia="NanumGothic"/>
          <w:color w:val="67568B"/>
          <w:sz w:val="18"/>
        </w:rPr>
        <w:t>U</w:t>
      </w:r>
      <w:r>
        <w:rPr>
          <w:rFonts w:ascii="NanumGothic" w:hAnsi="NanumGothic" w:eastAsia="NanumGothic" w:cs="NanumGothic"/>
          <w:b w:val="0"/>
        </w:rPr>
        <w:t>로 저장해 loss에서 제외한다.</w:t>
      </w:r>
    </w:p>
    <w:p>
      <w:r>
        <w:br w:type="page"/>
      </w:r>
    </w:p>
    <w:p>
      <w:pPr>
        <w:pStyle w:val="Heading1"/>
      </w:pPr>
      <w:r>
        <w:t>8 데이터 분할과 조합 검증</w:t>
      </w:r>
    </w:p>
    <w:p>
      <w:r>
        <w:rPr>
          <w:rFonts w:ascii="NanumGothic" w:hAnsi="NanumGothic" w:eastAsia="NanumGothic" w:cs="NanumGothic"/>
          <w:b w:val="0"/>
        </w:rPr>
        <w:t>Voice와 Posture 자체 데이터는 12명을 다음처럼 고정한다.</w:t>
      </w:r>
    </w:p>
    <w:tbl>
      <w:tblPr>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분할</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인원</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Voice 전체</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Posture 전체</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라벨별 샘플</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목적</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Train</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8명</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480개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800개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80개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모델 학습</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Validation</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2명</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120개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200개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20개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임계값·모델 선택</w:t>
            </w:r>
          </w:p>
        </w:tc>
      </w:tr>
      <w:tr>
        <w:trPr>
          <w:cantSplit/>
        </w:trPr>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Test</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2명</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120개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200개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20개</w:t>
            </w:r>
          </w:p>
        </w:tc>
        <w:tc>
          <w:tcPr>
            <w:tcW w:type="dxa" w:w="1694"/>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최종 1회 평가</w:t>
            </w:r>
          </w:p>
        </w:tc>
      </w:tr>
    </w:tbl>
    <w:p>
      <w:pPr>
        <w:spacing w:after="0"/>
      </w:pPr>
    </w:p>
    <w:p>
      <w:r>
        <w:rPr>
          <w:rFonts w:ascii="NanumGothic" w:hAnsi="NanumGothic" w:eastAsia="NanumGothic" w:cs="NanumGothic"/>
          <w:b w:val="0"/>
        </w:rPr>
        <w:t>원본 영상에서 여러 프레임을 뽑아도 전부 같은 분할에 두고, 프레임 수를 독립 샘플 수로 세지 않는다. Response는 같은 질문·시나리오·문장 변형을 같은 그룹으로 묶는다. Expression 공공데이터도 인물 기준으로 분할한다. Test 참가자가 2명뿐이므로 결과는 PoC 성능으로 표기하고, 배포 전에는 미참여자를 추가한 잠금 테스트 또는 grouped cross-validation으로 불확실성을 확인한다.</w:t>
      </w:r>
    </w:p>
    <w:p>
      <w:r>
        <w:rPr>
          <w:rFonts w:ascii="NanumGothic" w:hAnsi="NanumGothic" w:eastAsia="NanumGothic" w:cs="NanumGothic"/>
          <w:b w:val="0"/>
        </w:rPr>
        <w:t>현재 Voice와 Posture 촬영은 한 샘플에 한 상태만 넣도록 설계되어 있다. 이 데이터는 기본 분류기 학습에 사용하고, 실제 다중 라벨 동시 검출 확인을 위해 학습과 분리된 소량의 조합 검증 세트를 추가한다. 조합 자체를 새 클래스 이름으로 만들지는 않는다.</w:t>
      </w:r>
    </w:p>
    <w:p>
      <w:r>
        <w:rPr>
          <w:rFonts w:ascii="NanumGothic" w:hAnsi="NanumGothic" w:eastAsia="NanumGothic" w:cs="NanumGothic"/>
          <w:b w:val="0"/>
        </w:rPr>
        <w:t xml:space="preserve">조합 검증 예시는 </w:t>
      </w:r>
      <w:r>
        <w:rPr>
          <w:rFonts w:ascii="Menlo" w:hAnsi="Menlo" w:eastAsia="NanumGothic"/>
          <w:color w:val="67568B"/>
          <w:sz w:val="18"/>
        </w:rPr>
        <w:t>fast+quiet</w:t>
      </w:r>
      <w:r>
        <w:rPr>
          <w:rFonts w:ascii="NanumGothic" w:hAnsi="NanumGothic" w:eastAsia="NanumGothic" w:cs="NanumGothic"/>
          <w:b w:val="0"/>
        </w:rPr>
        <w:t xml:space="preserve">, </w:t>
      </w:r>
      <w:r>
        <w:rPr>
          <w:rFonts w:ascii="Menlo" w:hAnsi="Menlo" w:eastAsia="NanumGothic"/>
          <w:color w:val="67568B"/>
          <w:sz w:val="18"/>
        </w:rPr>
        <w:t>slow+mid_pause</w:t>
      </w:r>
      <w:r>
        <w:rPr>
          <w:rFonts w:ascii="NanumGothic" w:hAnsi="NanumGothic" w:eastAsia="NanumGothic" w:cs="NanumGothic"/>
          <w:b w:val="0"/>
        </w:rPr>
        <w:t xml:space="preserve">, </w:t>
      </w:r>
      <w:r>
        <w:rPr>
          <w:rFonts w:ascii="Menlo" w:hAnsi="Menlo" w:eastAsia="NanumGothic"/>
          <w:color w:val="67568B"/>
          <w:sz w:val="18"/>
        </w:rPr>
        <w:t>arms_crossed+head_down</w:t>
      </w:r>
      <w:r>
        <w:rPr>
          <w:rFonts w:ascii="NanumGothic" w:hAnsi="NanumGothic" w:eastAsia="NanumGothic" w:cs="NanumGothic"/>
          <w:b w:val="0"/>
        </w:rPr>
        <w:t xml:space="preserve">, </w:t>
      </w:r>
      <w:r>
        <w:rPr>
          <w:rFonts w:ascii="Menlo" w:hAnsi="Menlo" w:eastAsia="NanumGothic"/>
          <w:color w:val="67568B"/>
          <w:sz w:val="18"/>
        </w:rPr>
        <w:t>hand_to_face+side_lean</w:t>
      </w:r>
      <w:r>
        <w:rPr>
          <w:rFonts w:ascii="NanumGothic" w:hAnsi="NanumGothic" w:eastAsia="NanumGothic" w:cs="NanumGothic"/>
          <w:b w:val="0"/>
        </w:rPr>
        <w:t>이다. 조합 검증 세트는 임계값과 후처리 충돌을 확인하기 위한 것이며, 각 조합의 점수는 활성된 원자 라벨 가중치의 합으로 계산한다.</w:t>
      </w:r>
    </w:p>
    <w:p>
      <w:r>
        <w:br w:type="page"/>
      </w:r>
    </w:p>
    <w:p>
      <w:pPr>
        <w:pStyle w:val="Heading1"/>
      </w:pPr>
      <w:r>
        <w:t>9 학습과 모델 선택</w:t>
      </w:r>
    </w:p>
    <w:p>
      <w:pPr>
        <w:spacing w:before="100" w:after="80"/>
        <w:jc w:val="center"/>
      </w:pPr>
      <w:r>
        <w:drawing>
          <wp:inline xmlns:a="http://schemas.openxmlformats.org/drawingml/2006/main" xmlns:pic="http://schemas.openxmlformats.org/drawingml/2006/picture">
            <wp:extent cx="6355080" cy="3685946"/>
            <wp:docPr id="4" name="Picture 4" descr="그림 4 분류모델과 기존 규칙 선택" title="그림 4 분류모델과 기존 규칙 선택"/>
            <wp:cNvGraphicFramePr>
              <a:graphicFrameLocks noChangeAspect="1"/>
            </wp:cNvGraphicFramePr>
            <a:graphic>
              <a:graphicData uri="http://schemas.openxmlformats.org/drawingml/2006/picture">
                <pic:pic>
                  <pic:nvPicPr>
                    <pic:cNvPr id="0" name="figure-4-model-selection.png"/>
                    <pic:cNvPicPr/>
                  </pic:nvPicPr>
                  <pic:blipFill>
                    <a:blip r:embed="rId14"/>
                    <a:stretch>
                      <a:fillRect/>
                    </a:stretch>
                  </pic:blipFill>
                  <pic:spPr>
                    <a:xfrm>
                      <a:off x="0" y="0"/>
                      <a:ext cx="6355080" cy="3685946"/>
                    </a:xfrm>
                    <a:prstGeom prst="rect"/>
                  </pic:spPr>
                </pic:pic>
              </a:graphicData>
            </a:graphic>
          </wp:inline>
        </w:drawing>
      </w:r>
    </w:p>
    <w:p>
      <w:pPr>
        <w:spacing w:before="0" w:after="160"/>
        <w:jc w:val="center"/>
      </w:pPr>
      <w:r>
        <w:rPr>
          <w:rFonts w:ascii="NanumGothic" w:hAnsi="NanumGothic" w:eastAsia="NanumGothic" w:cs="NanumGothic"/>
          <w:b w:val="0"/>
          <w:color w:val="5D6A74"/>
          <w:sz w:val="17"/>
        </w:rPr>
        <w:t>그림 4. 같은 고정 테스트셋에서 새 모델과 규칙 라벨러를 비교하는 절차</w:t>
      </w:r>
    </w:p>
    <w:p>
      <w:pPr>
        <w:pStyle w:val="Heading2"/>
      </w:pPr>
      <w:r>
        <w:t>9.1 학습 순서</w:t>
      </w:r>
    </w:p>
    <w:p>
      <w:pPr>
        <w:spacing w:after="60"/>
        <w:ind w:left="331" w:hanging="245"/>
      </w:pPr>
      <w:r>
        <w:rPr>
          <w:rFonts w:ascii="NanumGothic" w:hAnsi="NanumGothic" w:eastAsia="NanumGothic" w:cs="NanumGothic"/>
          <w:b w:val="0"/>
        </w:rPr>
        <w:t>1. 영문 라벨 ID, 정의서, 데이터 스키마를 먼저 동결한다.</w:t>
      </w:r>
    </w:p>
    <w:p>
      <w:pPr>
        <w:spacing w:after="60"/>
        <w:ind w:left="331" w:hanging="245"/>
      </w:pPr>
      <w:r>
        <w:rPr>
          <w:rFonts w:ascii="NanumGothic" w:hAnsi="NanumGothic" w:eastAsia="NanumGothic" w:cs="NanumGothic"/>
          <w:b w:val="0"/>
        </w:rPr>
        <w:t>2. 사람·세션·질문 그룹 기준으로 분할을 고정한다.</w:t>
      </w:r>
    </w:p>
    <w:p>
      <w:pPr>
        <w:spacing w:after="60"/>
        <w:ind w:left="331" w:hanging="245"/>
      </w:pPr>
      <w:r>
        <w:rPr>
          <w:rFonts w:ascii="NanumGothic" w:hAnsi="NanumGothic" w:eastAsia="NanumGothic" w:cs="NanumGothic"/>
          <w:b w:val="0"/>
        </w:rPr>
        <w:t>3. 기존 규칙을 라벨러로 바꾸고 기준선 결과를 저장한다.</w:t>
      </w:r>
    </w:p>
    <w:p>
      <w:pPr>
        <w:spacing w:after="60"/>
        <w:ind w:left="331" w:hanging="245"/>
      </w:pPr>
      <w:r>
        <w:rPr>
          <w:rFonts w:ascii="NanumGothic" w:hAnsi="NanumGothic" w:eastAsia="NanumGothic" w:cs="NanumGothic"/>
          <w:b w:val="0"/>
        </w:rPr>
        <w:t>4. Train으로 작은 분류기를 학습한다.</w:t>
      </w:r>
    </w:p>
    <w:p>
      <w:pPr>
        <w:spacing w:after="60"/>
        <w:ind w:left="331" w:hanging="245"/>
      </w:pPr>
      <w:r>
        <w:rPr>
          <w:rFonts w:ascii="NanumGothic" w:hAnsi="NanumGothic" w:eastAsia="NanumGothic" w:cs="NanumGothic"/>
          <w:b w:val="0"/>
        </w:rPr>
        <w:t>5. Validation에서 모델 종류와 라벨별 임계값을 결정하고 확률을 보정한다.</w:t>
      </w:r>
    </w:p>
    <w:p>
      <w:pPr>
        <w:spacing w:after="60"/>
        <w:ind w:left="331" w:hanging="245"/>
      </w:pPr>
      <w:r>
        <w:rPr>
          <w:rFonts w:ascii="NanumGothic" w:hAnsi="NanumGothic" w:eastAsia="NanumGothic" w:cs="NanumGothic"/>
          <w:b w:val="0"/>
        </w:rPr>
        <w:t>6. 잠근 Test에서 모델과 규칙을 각각 한 번 평가한다.</w:t>
      </w:r>
    </w:p>
    <w:p>
      <w:pPr>
        <w:spacing w:after="60"/>
        <w:ind w:left="331" w:hanging="245"/>
      </w:pPr>
      <w:r>
        <w:rPr>
          <w:rFonts w:ascii="NanumGothic" w:hAnsi="NanumGothic" w:eastAsia="NanumGothic" w:cs="NanumGothic"/>
          <w:b w:val="0"/>
        </w:rPr>
        <w:t>7. Fit별 합격 조건과 상대 성능을 보고 활성 라벨러를 하나 선택한다.</w:t>
      </w:r>
    </w:p>
    <w:p>
      <w:pPr>
        <w:spacing w:after="60"/>
        <w:ind w:left="331" w:hanging="245"/>
      </w:pPr>
      <w:r>
        <w:rPr>
          <w:rFonts w:ascii="NanumGothic" w:hAnsi="NanumGothic" w:eastAsia="NanumGothic" w:cs="NanumGothic"/>
          <w:b w:val="0"/>
        </w:rPr>
        <w:t>8. Colab과 프로젝트가 같은 샘플에서 같은 결과를 내는지 확인한다.</w:t>
      </w:r>
    </w:p>
    <w:p>
      <w:pPr>
        <w:spacing w:after="60"/>
        <w:ind w:left="331" w:hanging="245"/>
      </w:pPr>
      <w:r>
        <w:rPr>
          <w:rFonts w:ascii="NanumGothic" w:hAnsi="NanumGothic" w:eastAsia="NanumGothic" w:cs="NanumGothic"/>
          <w:b w:val="0"/>
        </w:rPr>
        <w:t>9. Shadow mode로 기록만 한 뒤 문제 없을 때 활성화한다.</w:t>
      </w:r>
    </w:p>
    <w:p>
      <w:pPr>
        <w:pStyle w:val="Heading2"/>
      </w:pPr>
      <w:r>
        <w:t>9.2 평가 지표와 합격 조건</w:t>
      </w:r>
    </w:p>
    <w:p>
      <w:r>
        <w:rPr>
          <w:rFonts w:ascii="NanumGothic" w:hAnsi="NanumGothic" w:eastAsia="NanumGothic" w:cs="NanumGothic"/>
          <w:b w:val="0"/>
        </w:rPr>
        <w:t>Accuracy만으로 모델을 고르지 않는다. Macro F1을 주 지표로 하고 라벨별 Precision, Recall, F1, PR-AUC, 혼동행렬을 함께 본다.</w:t>
      </w:r>
    </w:p>
    <w:p>
      <w:r>
        <w:rPr>
          <w:rFonts w:ascii="NanumGothic" w:hAnsi="NanumGothic" w:eastAsia="NanumGothic" w:cs="NanumGothic"/>
          <w:b w:val="0"/>
        </w:rPr>
        <w:t>초기 합격 조건은 다음과 같다.</w:t>
      </w:r>
    </w:p>
    <w:p>
      <w:pPr>
        <w:pStyle w:val="ListBullet"/>
        <w:spacing w:after="60"/>
        <w:ind w:left="288" w:hanging="187"/>
      </w:pPr>
      <w:r>
        <w:rPr>
          <w:rFonts w:ascii="NanumGothic" w:hAnsi="NanumGothic" w:eastAsia="NanumGothic" w:cs="NanumGothic"/>
          <w:b w:val="0"/>
        </w:rPr>
        <w:t>Macro F1 0.75 이상</w:t>
      </w:r>
    </w:p>
    <w:p>
      <w:pPr>
        <w:pStyle w:val="ListBullet"/>
        <w:spacing w:after="60"/>
        <w:ind w:left="288" w:hanging="187"/>
      </w:pPr>
      <w:r>
        <w:rPr>
          <w:rFonts w:ascii="NanumGothic" w:hAnsi="NanumGothic" w:eastAsia="NanumGothic" w:cs="NanumGothic"/>
          <w:b w:val="0"/>
        </w:rPr>
        <w:t>우선 라벨의 Recall 0.60 이상</w:t>
      </w:r>
    </w:p>
    <w:p>
      <w:pPr>
        <w:pStyle w:val="ListBullet"/>
        <w:spacing w:after="60"/>
        <w:ind w:left="288" w:hanging="187"/>
      </w:pPr>
      <w:r>
        <w:rPr>
          <w:rFonts w:ascii="NanumGothic" w:hAnsi="NanumGothic" w:eastAsia="NanumGothic" w:cs="NanumGothic"/>
          <w:b w:val="0"/>
        </w:rPr>
        <w:t>규칙 기준선보다 Macro F1이 0.03 이상 높거나, 핵심 라벨 개선이 명확하고 다른 라벨이 퇴보하지 않음</w:t>
      </w:r>
    </w:p>
    <w:p>
      <w:pPr>
        <w:pStyle w:val="ListBullet"/>
        <w:spacing w:after="60"/>
        <w:ind w:left="288" w:hanging="187"/>
      </w:pPr>
      <w:r>
        <w:rPr>
          <w:rFonts w:ascii="NanumGothic" w:hAnsi="NanumGothic" w:eastAsia="NanumGothic" w:cs="NanumGothic"/>
          <w:b w:val="0"/>
        </w:rPr>
        <w:t>Colab 내보내기 전후 같은 샘플의 라벨과 확률 차이가 허용 범위 이내</w:t>
      </w:r>
    </w:p>
    <w:p>
      <w:pPr>
        <w:pStyle w:val="ListBullet"/>
        <w:spacing w:after="60"/>
        <w:ind w:left="288" w:hanging="187"/>
      </w:pPr>
      <w:r>
        <w:rPr>
          <w:rFonts w:ascii="NanumGothic" w:hAnsi="NanumGothic" w:eastAsia="NanumGothic" w:cs="NanumGothic"/>
          <w:b w:val="0"/>
        </w:rPr>
        <w:t xml:space="preserve">입력 품질이 나쁠 때 </w:t>
      </w:r>
      <w:r>
        <w:rPr>
          <w:rFonts w:ascii="Menlo" w:hAnsi="Menlo" w:eastAsia="NanumGothic"/>
          <w:color w:val="67568B"/>
          <w:sz w:val="18"/>
        </w:rPr>
        <w:t>withheld</w:t>
      </w:r>
      <w:r>
        <w:rPr>
          <w:rFonts w:ascii="NanumGothic" w:hAnsi="NanumGothic" w:eastAsia="NanumGothic" w:cs="NanumGothic"/>
          <w:b w:val="0"/>
        </w:rPr>
        <w:t xml:space="preserve"> 또는 </w:t>
      </w:r>
      <w:r>
        <w:rPr>
          <w:rFonts w:ascii="Menlo" w:hAnsi="Menlo" w:eastAsia="NanumGothic"/>
          <w:color w:val="67568B"/>
          <w:sz w:val="18"/>
        </w:rPr>
        <w:t>not_measured</w:t>
      </w:r>
      <w:r>
        <w:rPr>
          <w:rFonts w:ascii="NanumGothic" w:hAnsi="NanumGothic" w:eastAsia="NanumGothic" w:cs="NanumGothic"/>
          <w:b w:val="0"/>
        </w:rPr>
        <w:t>가 정상 동작</w:t>
      </w:r>
    </w:p>
    <w:p>
      <w:r>
        <w:rPr>
          <w:rFonts w:ascii="NanumGothic" w:hAnsi="NanumGothic" w:eastAsia="NanumGothic" w:cs="NanumGothic"/>
          <w:b w:val="0"/>
        </w:rPr>
        <w:t>합격하지 못한 Fit은 규칙 라벨러를 유지하고 새 모델은 비활성화한다. 합격한 Fit은 새 모델을 활성화하고 기존 규칙 라벨러는 rollback용 패키지로만 보관한다. 기존의 직접 점수 산식은 선택 결과와 관계없이 사용하지 않는다.</w:t>
      </w:r>
    </w:p>
    <w:p>
      <w:pPr>
        <w:pStyle w:val="Heading2"/>
      </w:pPr>
      <w:r>
        <w:t>9.3 점수 엔진 테스트</w:t>
      </w:r>
    </w:p>
    <w:p>
      <w:pPr>
        <w:pStyle w:val="ListBullet"/>
        <w:spacing w:after="60"/>
        <w:ind w:left="288" w:hanging="187"/>
      </w:pPr>
      <w:r>
        <w:rPr>
          <w:rFonts w:ascii="NanumGothic" w:hAnsi="NanumGothic" w:eastAsia="NanumGothic" w:cs="NanumGothic"/>
          <w:b w:val="0"/>
        </w:rPr>
        <w:t>기준점이 75에서 시작하는지 확인</w:t>
      </w:r>
    </w:p>
    <w:p>
      <w:pPr>
        <w:pStyle w:val="ListBullet"/>
        <w:spacing w:after="60"/>
        <w:ind w:left="288" w:hanging="187"/>
      </w:pPr>
      <w:r>
        <w:rPr>
          <w:rFonts w:ascii="NanumGothic" w:hAnsi="NanumGothic" w:eastAsia="NanumGothic" w:cs="NanumGothic"/>
          <w:b w:val="0"/>
        </w:rPr>
        <w:t>복수 라벨의 가중치가 빠짐없이 합산되는지 확인</w:t>
      </w:r>
    </w:p>
    <w:p>
      <w:pPr>
        <w:pStyle w:val="ListBullet"/>
        <w:spacing w:after="60"/>
        <w:ind w:left="288" w:hanging="187"/>
      </w:pPr>
      <w:r>
        <w:rPr>
          <w:rFonts w:ascii="NanumGothic" w:hAnsi="NanumGothic" w:eastAsia="NanumGothic" w:cs="NanumGothic"/>
          <w:b w:val="0"/>
        </w:rPr>
        <w:t>낮은 확률 라벨이 임계값 아래에서 무시되는지 확인</w:t>
      </w:r>
    </w:p>
    <w:p>
      <w:pPr>
        <w:pStyle w:val="ListBullet"/>
        <w:spacing w:after="60"/>
        <w:ind w:left="288" w:hanging="187"/>
      </w:pPr>
      <w:r>
        <w:rPr>
          <w:rFonts w:ascii="NanumGothic" w:hAnsi="NanumGothic" w:eastAsia="NanumGothic" w:cs="NanumGothic"/>
          <w:b w:val="0"/>
        </w:rPr>
        <w:t>같은 사건의 중복 감점이 방지되는지 확인</w:t>
      </w:r>
    </w:p>
    <w:p>
      <w:pPr>
        <w:pStyle w:val="ListBullet"/>
        <w:spacing w:after="60"/>
        <w:ind w:left="288" w:hanging="187"/>
      </w:pPr>
      <w:r>
        <w:rPr>
          <w:rFonts w:ascii="NanumGothic" w:hAnsi="NanumGothic" w:eastAsia="NanumGothic" w:cs="NanumGothic"/>
          <w:b w:val="0"/>
        </w:rPr>
        <w:t>같은 라벨이 말하기·듣기 단계에서 다른 가중치를 받는지 확인</w:t>
      </w:r>
    </w:p>
    <w:p>
      <w:pPr>
        <w:pStyle w:val="ListBullet"/>
        <w:spacing w:after="60"/>
        <w:ind w:left="288" w:hanging="187"/>
      </w:pPr>
      <w:r>
        <w:rPr>
          <w:rFonts w:ascii="NanumGothic" w:hAnsi="NanumGothic" w:eastAsia="NanumGothic" w:cs="NanumGothic"/>
          <w:b w:val="0"/>
        </w:rPr>
        <w:t>같은 라벨·같은 turn이 중복 적용되지 않고 적용 횟수 상한을 지키는지 확인</w:t>
      </w:r>
    </w:p>
    <w:p>
      <w:pPr>
        <w:pStyle w:val="ListBullet"/>
        <w:spacing w:after="60"/>
        <w:ind w:left="288" w:hanging="187"/>
      </w:pPr>
      <w:r>
        <w:rPr>
          <w:rFonts w:ascii="NanumGothic" w:hAnsi="NanumGothic" w:eastAsia="NanumGothic" w:cs="NanumGothic"/>
          <w:b w:val="0"/>
        </w:rPr>
        <w:t xml:space="preserve">결과에 </w:t>
      </w:r>
      <w:r>
        <w:rPr>
          <w:rFonts w:ascii="Menlo" w:hAnsi="Menlo" w:eastAsia="NanumGothic"/>
          <w:color w:val="67568B"/>
          <w:sz w:val="18"/>
        </w:rPr>
        <w:t>policy_version</w:t>
      </w:r>
      <w:r>
        <w:rPr>
          <w:rFonts w:ascii="NanumGothic" w:hAnsi="NanumGothic" w:eastAsia="NanumGothic" w:cs="NanumGothic"/>
          <w:b w:val="0"/>
        </w:rPr>
        <w:t>과 적용 근거 audit trail이 남는지 확인</w:t>
      </w:r>
    </w:p>
    <w:p>
      <w:pPr>
        <w:pStyle w:val="ListBullet"/>
        <w:spacing w:after="60"/>
        <w:ind w:left="288" w:hanging="187"/>
      </w:pPr>
      <w:r>
        <w:rPr>
          <w:rFonts w:ascii="NanumGothic" w:hAnsi="NanumGothic" w:eastAsia="NanumGothic" w:cs="NanumGothic"/>
          <w:b w:val="0"/>
        </w:rPr>
        <w:t>Expression 가중치 0 정책이 검증 전 유지되는지 확인</w:t>
      </w:r>
    </w:p>
    <w:p>
      <w:pPr>
        <w:pStyle w:val="ListBullet"/>
        <w:spacing w:after="60"/>
        <w:ind w:left="288" w:hanging="187"/>
      </w:pPr>
      <w:r>
        <w:rPr>
          <w:rFonts w:ascii="NanumGothic" w:hAnsi="NanumGothic" w:eastAsia="NanumGothic" w:cs="NanumGothic"/>
          <w:b w:val="0"/>
        </w:rPr>
        <w:t>모든 결과가 0~100 범위로 잘리는지 확인</w:t>
      </w:r>
    </w:p>
    <w:p>
      <w:r>
        <w:br w:type="page"/>
      </w:r>
    </w:p>
    <w:p>
      <w:pPr>
        <w:pStyle w:val="Heading1"/>
      </w:pPr>
      <w:r>
        <w:t>10 배포 설계</w:t>
      </w:r>
    </w:p>
    <w:p>
      <w:r>
        <w:rPr>
          <w:rFonts w:ascii="NanumGothic" w:hAnsi="NanumGothic" w:eastAsia="NanumGothic" w:cs="NanumGothic"/>
          <w:b w:val="0"/>
        </w:rPr>
        <w:t>브라우저의 MediaPipe 처리 방식은 유지한다. 원본 영상은 서버로 보내지 않고 정규화된 특징과 품질 정보만 전달한다. FastAPI에는 Fit별 labeler adapter와 공통 Weight Engine을 둔다.</w:t>
      </w:r>
    </w:p>
    <w:tbl>
      <w:tblPr>
        <w:tblW w:type="auto" w:w="0"/>
        <w:jc w:val="center"/>
        <w:tblLook w:firstColumn="1" w:firstRow="1" w:lastColumn="0" w:lastRow="0" w:noHBand="0" w:noVBand="1" w:val="04A0"/>
      </w:tblPr>
      <w:tblGrid>
        <w:gridCol w:w="10166"/>
      </w:tblGrid>
      <w:tr>
        <w:tc>
          <w:tcPr>
            <w:tcW w:type="dxa" w:w="10166"/>
            <w:shd w:fill="F1F3F5"/>
            <w:tcBorders>
              <w:top w:val="single" w:sz="6" w:color="CBD5DD"/>
              <w:left w:val="single" w:sz="6" w:color="CBD5DD"/>
              <w:bottom w:val="single" w:sz="6" w:color="CBD5DD"/>
              <w:right w:val="single" w:sz="6" w:color="CBD5DD"/>
              <w:insideH w:val="single" w:sz="6" w:color="CBD5DD"/>
              <w:insideV w:val="single" w:sz="6" w:color="CBD5DD"/>
            </w:tcBorders>
            <w:tcMar>
              <w:top w:w="120" w:type="dxa"/>
              <w:start w:w="140" w:type="dxa"/>
              <w:bottom w:w="120" w:type="dxa"/>
              <w:end w:w="140" w:type="dxa"/>
            </w:tcMar>
          </w:tcPr>
          <w:p>
            <w:pPr>
              <w:spacing w:after="0" w:line="240" w:lineRule="auto"/>
            </w:pPr>
            <w:r>
              <w:rPr>
                <w:rFonts w:ascii="Menlo" w:hAnsi="Menlo" w:eastAsia="NanumGothic"/>
                <w:color w:val="1C2630"/>
                <w:sz w:val="15"/>
              </w:rPr>
              <w:t>backend/models/4fit/</w:t>
              <w:br/>
              <w:t>├── active_models.json</w:t>
              <w:br/>
              <w:t>├── response/1.0.0/</w:t>
              <w:br/>
              <w:t>├── voice/1.0.0/</w:t>
              <w:br/>
              <w:t>├── expression/1.0.0/</w:t>
              <w:br/>
              <w:t>└── posture/1.0.0/</w:t>
              <w:br/>
              <w:t xml:space="preserve">    ├── manifest.json</w:t>
              <w:br/>
              <w:t xml:space="preserve">    ├── model.onnx</w:t>
              <w:br/>
              <w:t xml:space="preserve">    ├── labels.json</w:t>
              <w:br/>
              <w:t xml:space="preserve">    ├── feature_schema.json</w:t>
              <w:br/>
              <w:t xml:space="preserve">    ├── thresholds.json</w:t>
              <w:br/>
              <w:t xml:space="preserve">    ├── metrics.json</w:t>
              <w:br/>
              <w:t xml:space="preserve">    └── SHA256SUMS</w:t>
            </w:r>
          </w:p>
        </w:tc>
      </w:tr>
    </w:tbl>
    <w:p>
      <w:pPr>
        <w:spacing w:after="0"/>
      </w:pPr>
    </w:p>
    <w:p>
      <w:r>
        <w:rPr>
          <w:rFonts w:ascii="NanumGothic" w:hAnsi="NanumGothic" w:eastAsia="NanumGothic" w:cs="NanumGothic"/>
          <w:b w:val="0"/>
        </w:rPr>
        <w:t xml:space="preserve">V1 실험은 scikit-learn으로 진행하고 최종 배포본은 가능하면 ONNX로 내보낸다. </w:t>
      </w:r>
      <w:r>
        <w:rPr>
          <w:rFonts w:ascii="Menlo" w:hAnsi="Menlo" w:eastAsia="NanumGothic"/>
          <w:color w:val="67568B"/>
          <w:sz w:val="18"/>
        </w:rPr>
        <w:t>joblib</w:t>
      </w:r>
      <w:r>
        <w:rPr>
          <w:rFonts w:ascii="NanumGothic" w:hAnsi="NanumGothic" w:eastAsia="NanumGothic" w:cs="NanumGothic"/>
          <w:b w:val="0"/>
        </w:rPr>
        <w:t xml:space="preserve"> 또는 pickle은 라이브러리 버전 종속성과 임의 코드 실행 위험이 있으므로 실험용으로만 사용한다. Response는 기존 E5 safetensors를 encoder로 유지하고 작은 분류 head를 추가한다.</w:t>
      </w:r>
    </w:p>
    <w:p>
      <w:r>
        <w:rPr>
          <w:rFonts w:ascii="Menlo" w:hAnsi="Menlo" w:eastAsia="NanumGothic"/>
          <w:color w:val="67568B"/>
          <w:sz w:val="18"/>
        </w:rPr>
        <w:t>active_models.json</w:t>
      </w:r>
      <w:r>
        <w:rPr>
          <w:rFonts w:ascii="NanumGothic" w:hAnsi="NanumGothic" w:eastAsia="NanumGothic" w:cs="NanumGothic"/>
          <w:b w:val="0"/>
        </w:rPr>
        <w:t>에는 Fit별 활성 labeler 유형, 버전, 해시, fallback 버전을 기록한다. Weight Policy는 모델 디렉터리 밖에서 별도 버전으로 관리한다.</w:t>
      </w:r>
    </w:p>
    <w:p>
      <w:pPr>
        <w:pStyle w:val="Heading1"/>
      </w:pPr>
      <w:r>
        <w:t>11 4인 역할 분담</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담당</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소유 범위</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공통 제출물</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1인 Response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71592 재라벨, E5 특징, Response 분류기</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모델, 라벨표, 전처리, 지표, 모델 카드</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1인 Voice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720개 자체 음성, 공공 음성 후보, DSP 특징</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모델, 라벨표, 전처리, 지표, 모델 카드</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1인 Expression</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71787·Aff-Wild2 AU 매핑, Face 특징</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모델, 라벨표, 전처리, 지표, 모델 카드</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1인 Posture</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1,200개 자체 영상, 공공 Pose 매핑</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모델, 라벨표, 전처리, 지표, 모델 카드</w:t>
            </w:r>
          </w:p>
        </w:tc>
      </w:tr>
    </w:tbl>
    <w:p>
      <w:pPr>
        <w:spacing w:after="0"/>
      </w:pPr>
    </w:p>
    <w:p>
      <w:r>
        <w:rPr>
          <w:rFonts w:ascii="NanumGothic" w:hAnsi="NanumGothic" w:eastAsia="NanumGothic" w:cs="NanumGothic"/>
          <w:b w:val="0"/>
        </w:rPr>
        <w:t>각 담당자는 자기 Fit을 개발하지만, 데이터 분할·공통 계약·평가 코드는 서로 교차 검토한다. 한 사람이 모델을 학습하고 다른 사람이 테스트셋 누수와 지표를 확인한다.</w:t>
      </w:r>
    </w:p>
    <w:p>
      <w:pPr>
        <w:pStyle w:val="Heading1"/>
      </w:pPr>
      <w:r>
        <w:t>12 4주 실행 계획</w:t>
      </w:r>
    </w:p>
    <w:p>
      <w:r>
        <w:rPr>
          <w:rFonts w:ascii="NanumGothic" w:hAnsi="NanumGothic" w:eastAsia="NanumGothic" w:cs="NanumGothic"/>
          <w:b w:val="0"/>
        </w:rPr>
        <w:t>4주 일정은 네 명이 각 Fit을 병렬로 개발하고 1주차부터 네 모델을 모두 학습하는 방식으로 진행한다. 1주차 V0 모델은 성능 확정본이 아니라 전처리부터 평가까지 전체 코드가 동작하는지 확인하는 파이프라인 점검용 결과물이다. 이후 수집·재라벨링 데이터가 늘어날 때마다 V1과 V2로 다시 학습한다. 이용 승인이 끝나지 않은 공공데이터는 V0에도 넣지 않고, 허가된 표본이나 자체 pilot만 사용한다.</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목표</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완료 기준</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1주차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라벨·스키마·이용 조건 확정, 4개 Fit V0 학습, 공통 prediction contract 구현</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라벨 정의서·후보 ID·공통 출력 형식 고정, Fit별 V0와 첫 Validation 지표 확보</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2주차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자체 수집·재라벨링·특징 추출, V1 재학습, adapter·WeightEngine 골격 연결</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QC 통과 데이터·feature cache·V1 지표, API·저장 구조 smoke test 확보</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3주차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V2 학습, Validation에서 모델·임계값 확정, 동결 후 고정 Test 1회와 조합 검증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Test 지표와 오류 사례 확보, Fit별 활성 labeler 후보 결정</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4주차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최종 모델 선택, ONNX 패키지 교체, parity·shadow·rollback 검증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Fit별 활성 labeler 확정, 변환 전후 일치와 운영 기록 확인</w:t>
            </w:r>
          </w:p>
        </w:tc>
      </w:tr>
    </w:tbl>
    <w:p>
      <w:pPr>
        <w:spacing w:after="0"/>
      </w:pPr>
    </w:p>
    <w:p>
      <w:pPr>
        <w:pStyle w:val="Heading2"/>
      </w:pPr>
      <w:r>
        <w:t>12.1 모델별 개발 일정</w:t>
      </w:r>
    </w:p>
    <w:p>
      <w:r>
        <w:rPr>
          <w:rFonts w:ascii="NanumGothic" w:hAnsi="NanumGothic" w:eastAsia="NanumGothic" w:cs="NanumGothic"/>
          <w:b w:val="0"/>
        </w:rPr>
        <w:t xml:space="preserve">각 담당자는 1주차에 적은 양의 데이터로 V0 모델을 먼저 만들고, 같은 전처리와 평가 코드를 유지한 채 데이터만 늘려 V1과 V2를 학습한다. 데이터가 완성될 때까지 학습을 미루지 않고 매주 모델·라벨표·지표·오류 사례를 함께 갱신한다. 라벨 정의가 바뀌면 </w:t>
      </w:r>
      <w:r>
        <w:rPr>
          <w:rFonts w:ascii="Menlo" w:hAnsi="Menlo" w:eastAsia="NanumGothic"/>
          <w:color w:val="67568B"/>
          <w:sz w:val="18"/>
        </w:rPr>
        <w:t>label_version</w:t>
      </w:r>
      <w:r>
        <w:rPr>
          <w:rFonts w:ascii="NanumGothic" w:hAnsi="NanumGothic" w:eastAsia="NanumGothic" w:cs="NanumGothic"/>
          <w:b w:val="0"/>
        </w:rPr>
        <w:t>을 올리고 이전 데이터도 새 정의로 다시 확인한다.</w:t>
      </w:r>
    </w:p>
    <w:p>
      <w:pPr>
        <w:pStyle w:val="Heading3"/>
      </w:pPr>
      <w:r>
        <w:t>Response Fit</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개발 작업</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주간 산출물</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1주차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 xml:space="preserve">13개 라벨 pilot 정의, 71592의 허가된 표본 300건 중 양성이 있는 라벨만 V0 학습, </w:t>
            </w:r>
            <w:r>
              <w:rPr>
                <w:rFonts w:ascii="Menlo" w:hAnsi="Menlo" w:eastAsia="NanumGothic"/>
                <w:color w:val="67568B"/>
                <w:sz w:val="16"/>
              </w:rPr>
              <w:t>core_covered</w:t>
            </w:r>
            <w:r>
              <w:rPr>
                <w:rFonts w:ascii="NanumGothic" w:hAnsi="NanumGothic" w:eastAsia="NanumGothic" w:cs="NanumGothic"/>
                <w:b w:val="0"/>
                <w:sz w:val="16"/>
              </w:rPr>
              <w:t xml:space="preserve"> item-pair head 분리</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라벨 정의서, 그룹 분할표, V0 동작 확인 결과와 미지원 희소 라벨 목록</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2주차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라벨별 양성·음성 수와 합의도를 보며 재라벨 확대, 임계값 조정, V1 재학습</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재라벨 진행표, V1 Macro F1·라벨별 Recall·합의도</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3주차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최대 1,500건 검수, Validation에서 두 head와 임계값 확정, 동결 후 고정 Test·규칙 비교 1회</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V2 모델, 오류 분석표, 활성 labeler 후보와 미달 라벨 목록</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4주차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answer head와 item-pair head 패키징, FastAPI adapter 교체, golden sample·shadow 검증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manifest·labels·feature schema·thresholds, 변환 일치 기록</w:t>
            </w:r>
          </w:p>
        </w:tc>
      </w:tr>
    </w:tbl>
    <w:p>
      <w:pPr>
        <w:spacing w:after="0"/>
      </w:pPr>
    </w:p>
    <w:p>
      <w:pPr>
        <w:pStyle w:val="Heading3"/>
      </w:pPr>
      <w:r>
        <w:t>Voice Fit</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개발 작업</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주간 산출물</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1주차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5개 원자 라벨과 파생 normal 정의, 허가된 공공 표본·우선 녹음에서 DSP 특징 추출, V0 학습</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라벨 정의서, 음성 품질 기준, V0 동작 확인 결과와 오류 사례</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2주차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QC 통과 자체 음성 720개·메타데이터·사람 분할 확보, V1 재학습</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split manifest, feature cache, V1 라벨별 지표</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3주차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Validation에서 V2·임계값 확정, 동결 후 Test 1회, fast+quiet 조합과 상대 음량 검증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V2 혼동행렬, grouped CV·bootstrap 구간, PoC 활성 후보</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4주차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ONNX 패키지 교체, 음성 adapter·golden sample·shadow 검증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모델 패키지, 변환 일치 기록, rollback 버전</w:t>
            </w:r>
          </w:p>
        </w:tc>
      </w:tr>
    </w:tbl>
    <w:p>
      <w:pPr>
        <w:spacing w:after="0"/>
      </w:pPr>
    </w:p>
    <w:p>
      <w:pPr>
        <w:pStyle w:val="Heading3"/>
      </w:pPr>
      <w:r>
        <w:t>Expression Fit</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개발 작업</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주간 산출물</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1주차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 xml:space="preserve">AU 매핑 확정, 허가된 71787 표본으로 직접 매핑 가능한 4개 라벨 V0 학습, </w:t>
            </w:r>
            <w:r>
              <w:rPr>
                <w:rFonts w:ascii="Menlo" w:hAnsi="Menlo" w:eastAsia="NanumGothic"/>
                <w:color w:val="67568B"/>
                <w:sz w:val="16"/>
              </w:rPr>
              <w:t>outputFaceBlendshapes</w:t>
            </w:r>
            <w:r>
              <w:rPr>
                <w:rFonts w:ascii="NanumGothic" w:hAnsi="NanumGothic" w:eastAsia="NanumGothic" w:cs="NanumGothic"/>
                <w:b w:val="0"/>
                <w:sz w:val="16"/>
              </w:rPr>
              <w:t xml:space="preserve"> 입력 확인</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AU 매핑표, 인물 분할표, V0 동작 확인 결과와 입력 계약</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2주차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 xml:space="preserve">71787 균형 표본 확대, Aff-Wild2 시간축과 </w:t>
            </w:r>
            <w:r>
              <w:rPr>
                <w:rFonts w:ascii="Menlo" w:hAnsi="Menlo" w:eastAsia="NanumGothic"/>
                <w:color w:val="67568B"/>
                <w:sz w:val="16"/>
              </w:rPr>
              <w:t>expression_change</w:t>
            </w:r>
            <w:r>
              <w:rPr>
                <w:rFonts w:ascii="NanumGothic" w:hAnsi="NanumGothic" w:eastAsia="NanumGothic" w:cs="NanumGothic"/>
                <w:b w:val="0"/>
                <w:sz w:val="16"/>
              </w:rPr>
              <w:t xml:space="preserve"> 연결, V1 재학습</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feature cache, V1 Macro F1·라벨별 Recall</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3주차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Validation에서 V2·임계값 확정, 동결 후 인물 분리 Test 1회, 실제 부스 환경 소량 검증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V2 모델, 환경별 오류 분석, 관찰 전용 판정</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4주차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ONNX 패키지 교체, Face adapter·shadow 검증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모델 패키지, 변환 일치 기록, 관찰 전용·가중치 0 확인</w:t>
            </w:r>
          </w:p>
        </w:tc>
      </w:tr>
    </w:tbl>
    <w:p>
      <w:pPr>
        <w:spacing w:after="0"/>
      </w:pPr>
    </w:p>
    <w:p>
      <w:pPr>
        <w:pStyle w:val="Heading3"/>
      </w:pPr>
      <w:r>
        <w:t>Posture Fit</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개발 작업</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주간 산출물</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1주차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9개 원자 라벨과 파생 neutral_front 정의, 각 자세를 최소 2명이 찍은 정면 3~5초 pilot으로 Pose 특징 추출·V0 학습</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라벨 정의서, landmark schema, V0 동작 확인 결과와 오류 사례</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2주차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QC 통과 자체 영상 1,200개·landmark cache·split manifest 확보, 62·71704 매핑, V1 재학습</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분할 manifest, feature cache, V1 라벨별 지표</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3주차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Validation에서 V2·임계값 확정, 동결 후 Test 1회, 별도 조합과 nod·sway·large_gesture 시간축 검증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V2 혼동행렬, grouped CV·PoC 활성 후보</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4주차</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ONNX 패키지 교체, 정면 Pose adapter·golden sample·shadow 검증</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모델 패키지, 변환 일치 기록, rollback 버전</w:t>
            </w:r>
          </w:p>
        </w:tc>
      </w:tr>
    </w:tbl>
    <w:p>
      <w:pPr>
        <w:spacing w:after="0"/>
      </w:pPr>
    </w:p>
    <w:p>
      <w:r>
        <w:rPr>
          <w:rFonts w:ascii="NanumGothic" w:hAnsi="NanumGothic" w:eastAsia="NanumGothic" w:cs="NanumGothic"/>
          <w:b w:val="0"/>
        </w:rPr>
        <w:t>매주 한 명을 순환 통합 담당자로 지정한다. 통합 담당자는 공통 prediction contract, feature schema, 저장 구조, WeightEngine 테스트와 golden sample을 관리해 4주차 병목을 줄인다.</w:t>
      </w:r>
    </w:p>
    <w:p>
      <w:pPr>
        <w:pStyle w:val="Heading1"/>
      </w:pPr>
      <w:r>
        <w:t>13 위험과 대응</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위험</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영향</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173B57"/>
          </w:tcPr>
          <w:p>
            <w:pPr>
              <w:jc w:val="center"/>
            </w:pPr>
            <w:r>
              <w:rPr>
                <w:rFonts w:ascii="NanumGothic" w:hAnsi="NanumGothic" w:eastAsia="NanumGothic" w:cs="NanumGothic"/>
                <w:b/>
                <w:color w:val="FFFFFF"/>
                <w:sz w:val="16"/>
              </w:rPr>
              <w:t>대응</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같은 사람이 Train과 Test에 섞임</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성능 과대평가</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participant_id 그룹 분할</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같은 영상 프레임이 여러 분할에 섞임</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사실상 정답 유출</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source_group_id 고정</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공공 라벨과 프로젝트 라벨 불일치</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잘못된 학습 목표</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직접, 재라벨, 보조, 제외 구분</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공공데이터와 부스 환경 차이</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현장 성능 하락</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자체 Voice·Posture Test, Expression 가중치 0</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Voice 절대 음량 사용</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기기마다 다른 판정</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개인·세션 상대 음량</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정지 이미지로 동작 라벨 학습</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nod·sway 오판</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시간 구간 특징 사용</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모델 확률과 점수 혼용</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근거 없는 점수</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별도 Weight Engine 유지</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Colab과 프로젝트 전처리 차이</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배포 성능 붕괴</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shd w:fill="F4F6F8"/>
          </w:tcPr>
          <w:p>
            <w:pPr>
              <w:jc w:val="left"/>
            </w:pPr>
            <w:r>
              <w:rPr>
                <w:rFonts w:ascii="NanumGothic" w:hAnsi="NanumGothic" w:eastAsia="NanumGothic" w:cs="NanumGothic"/>
                <w:b w:val="0"/>
                <w:sz w:val="16"/>
              </w:rPr>
              <w:t>feature_schema와 golden sample 검증</w:t>
            </w:r>
          </w:p>
        </w:tc>
      </w:tr>
      <w:tr>
        <w:trPr>
          <w:cantSplit/>
        </w:trPr>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제한 데이터 재배포</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이용약관 위반</w:t>
            </w:r>
          </w:p>
        </w:tc>
        <w:tc>
          <w:tcPr>
            <w:tcW w:type="dxa" w:w="3389"/>
            <w:vAlign w:val="center"/>
            <w:tcBorders>
              <w:top w:val="single" w:sz="5" w:color="CBD5DD"/>
              <w:left w:val="single" w:sz="5" w:color="CBD5DD"/>
              <w:bottom w:val="single" w:sz="5" w:color="CBD5DD"/>
              <w:right w:val="single" w:sz="5" w:color="CBD5DD"/>
              <w:insideH w:val="single" w:sz="5" w:color="CBD5DD"/>
              <w:insideV w:val="single" w:sz="5" w:color="CBD5DD"/>
            </w:tcBorders>
            <w:tcMar>
              <w:top w:w="80" w:type="dxa"/>
              <w:start w:w="90" w:type="dxa"/>
              <w:bottom w:w="80" w:type="dxa"/>
              <w:end w:w="90" w:type="dxa"/>
            </w:tcMar>
          </w:tcPr>
          <w:p>
            <w:pPr>
              <w:jc w:val="left"/>
            </w:pPr>
            <w:r>
              <w:rPr>
                <w:rFonts w:ascii="NanumGothic" w:hAnsi="NanumGothic" w:eastAsia="NanumGothic" w:cs="NanumGothic"/>
                <w:b w:val="0"/>
                <w:sz w:val="16"/>
              </w:rPr>
              <w:t>access log, 승인자 한정 보관, 원본 미공유</w:t>
            </w:r>
          </w:p>
        </w:tc>
      </w:tr>
    </w:tbl>
    <w:p>
      <w:pPr>
        <w:spacing w:after="0"/>
      </w:pPr>
    </w:p>
    <w:p>
      <w:pPr>
        <w:pStyle w:val="Heading1"/>
      </w:pPr>
      <w:r>
        <w:t>14 최종 권고</w:t>
      </w:r>
    </w:p>
    <w:p>
      <w:r>
        <w:rPr>
          <w:rFonts w:ascii="NanumGothic" w:hAnsi="NanumGothic" w:eastAsia="NanumGothic" w:cs="NanumGothic"/>
          <w:b w:val="0"/>
        </w:rPr>
        <w:t>첫 구현은 다음 조합으로 진행한다.</w:t>
      </w:r>
    </w:p>
    <w:p>
      <w:pPr>
        <w:pStyle w:val="ListBullet"/>
        <w:spacing w:after="60"/>
        <w:ind w:left="288" w:hanging="187"/>
      </w:pPr>
      <w:r>
        <w:rPr>
          <w:rFonts w:ascii="NanumGothic" w:hAnsi="NanumGothic" w:eastAsia="NanumGothic" w:cs="NanumGothic"/>
          <w:b w:val="0"/>
        </w:rPr>
        <w:t>Response: AI Hub 71592 재라벨 1,500건 + 기존 E5 특징 + One-vs-Rest Logistic Regression</w:t>
      </w:r>
    </w:p>
    <w:p>
      <w:pPr>
        <w:pStyle w:val="ListBullet"/>
        <w:spacing w:after="60"/>
        <w:ind w:left="288" w:hanging="187"/>
      </w:pPr>
      <w:r>
        <w:rPr>
          <w:rFonts w:ascii="NanumGothic" w:hAnsi="NanumGothic" w:eastAsia="NanumGothic" w:cs="NanumGothic"/>
          <w:b w:val="0"/>
        </w:rPr>
        <w:t>Voice: 자체 720개 핵심 + AI Hub 71592 검수 음성 최대 1,200개 + DSP 특징 분류기</w:t>
      </w:r>
    </w:p>
    <w:p>
      <w:pPr>
        <w:pStyle w:val="ListBullet"/>
        <w:spacing w:after="60"/>
        <w:ind w:left="288" w:hanging="187"/>
      </w:pPr>
      <w:r>
        <w:rPr>
          <w:rFonts w:ascii="NanumGothic" w:hAnsi="NanumGothic" w:eastAsia="NanumGothic" w:cs="NanumGothic"/>
          <w:b w:val="0"/>
        </w:rPr>
        <w:t>Expression: AI Hub 71787 AU 표본 최대 20,000개 + Aff-Wild2 시간축 보조 + 검증 전 가중치 0</w:t>
      </w:r>
    </w:p>
    <w:p>
      <w:pPr>
        <w:pStyle w:val="ListBullet"/>
        <w:spacing w:after="60"/>
        <w:ind w:left="288" w:hanging="187"/>
      </w:pPr>
      <w:r>
        <w:rPr>
          <w:rFonts w:ascii="NanumGothic" w:hAnsi="NanumGothic" w:eastAsia="NanumGothic" w:cs="NanumGothic"/>
          <w:b w:val="0"/>
        </w:rPr>
        <w:t>Posture: 자체 1,200개 핵심 + AI Hub 62의 팔짱 원본 라벨 + AI Hub 71704 정지 자세 보조</w:t>
      </w:r>
    </w:p>
    <w:p>
      <w:pPr>
        <w:pStyle w:val="ListBullet"/>
        <w:spacing w:after="60"/>
        <w:ind w:left="288" w:hanging="187"/>
      </w:pPr>
      <w:r>
        <w:rPr>
          <w:rFonts w:ascii="NanumGothic" w:hAnsi="NanumGothic" w:eastAsia="NanumGothic" w:cs="NanumGothic"/>
          <w:b w:val="0"/>
        </w:rPr>
        <w:t>공통: 기존 규칙을 같은 라벨 기준선으로 변환하고 Fit별 승자를 활성화</w:t>
      </w:r>
    </w:p>
    <w:p>
      <w:pPr>
        <w:pStyle w:val="ListBullet"/>
        <w:spacing w:after="60"/>
        <w:ind w:left="288" w:hanging="187"/>
      </w:pPr>
      <w:r>
        <w:rPr>
          <w:rFonts w:ascii="NanumGothic" w:hAnsi="NanumGothic" w:eastAsia="NanumGothic" w:cs="NanumGothic"/>
          <w:b w:val="0"/>
        </w:rPr>
        <w:t>점수: 모델 밖 정책에서 기준 75점에 상황별 라벨 가중치를 더하고 뺌</w:t>
      </w:r>
    </w:p>
    <w:p>
      <w:r>
        <w:rPr>
          <w:rFonts w:ascii="NanumGothic" w:hAnsi="NanumGothic" w:eastAsia="NanumGothic" w:cs="NanumGothic"/>
          <w:b w:val="0"/>
        </w:rPr>
        <w:t xml:space="preserve">가장 먼저 해야 할 일은 더 많은 데이터를 내려받는 것이 아니라 13개 Response, 5개 Voice, 5개 Expression, 9개 Posture 원자 라벨의 정의와 </w:t>
      </w:r>
      <w:r>
        <w:rPr>
          <w:rFonts w:ascii="Menlo" w:hAnsi="Menlo" w:eastAsia="NanumGothic"/>
          <w:color w:val="67568B"/>
          <w:sz w:val="18"/>
        </w:rPr>
        <w:t>source_group_id</w:t>
      </w:r>
      <w:r>
        <w:rPr>
          <w:rFonts w:ascii="NanumGothic" w:hAnsi="NanumGothic" w:eastAsia="NanumGothic" w:cs="NanumGothic"/>
          <w:b w:val="0"/>
        </w:rPr>
        <w:t>가 포함된 데이터 스키마를 동결하는 것이다. 그 다음에 이용 조건이 허용하는 데이터만 표본으로 가져와 재라벨링해야 한다.</w:t>
      </w:r>
    </w:p>
    <w:p>
      <w:pPr>
        <w:pStyle w:val="Heading1"/>
      </w:pPr>
      <w:r>
        <w:t>15 출처와 확인 링크</w:t>
      </w:r>
    </w:p>
    <w:p>
      <w:r>
        <w:rPr>
          <w:rFonts w:ascii="NanumGothic" w:hAnsi="NanumGothic" w:eastAsia="NanumGothic" w:cs="NanumGothic"/>
          <w:b w:val="0"/>
        </w:rPr>
        <w:t>확인 기준일은 2026-09-05이다. 데이터 규모와 이용 조건은 실제 신청 시 최신 페이지와 승인 문서를 다시 확인한다.</w:t>
      </w:r>
    </w:p>
    <w:p>
      <w:pPr>
        <w:spacing w:after="60"/>
        <w:ind w:left="331" w:hanging="245"/>
      </w:pPr>
      <w:r>
        <w:rPr>
          <w:rFonts w:ascii="NanumGothic" w:hAnsi="NanumGothic" w:eastAsia="NanumGothic" w:cs="NanumGothic"/>
          <w:b w:val="0"/>
        </w:rPr>
        <w:t>1. AI Hub 채용면접 인터뷰 데이터 71592</w:t>
      </w:r>
    </w:p>
    <w:p>
      <w:hyperlink r:id="rId15">
        <w:r>
          <w:rPr>
            <w:color w:val="2D6F91"/>
            <w:u w:val="single"/>
          </w:rPr>
          <w:t>https://aihub.or.kr/aihubdata/data/view.do?dataSetSn=71592</w:t>
        </w:r>
      </w:hyperlink>
    </w:p>
    <w:p>
      <w:pPr>
        <w:spacing w:after="60"/>
        <w:ind w:left="331" w:hanging="245"/>
      </w:pPr>
      <w:r>
        <w:rPr>
          <w:rFonts w:ascii="NanumGothic" w:hAnsi="NanumGothic" w:eastAsia="NanumGothic" w:cs="NanumGothic"/>
          <w:b w:val="0"/>
        </w:rPr>
        <w:t>2. AI Hub 한국어 음성 데이터 123</w:t>
      </w:r>
    </w:p>
    <w:p>
      <w:hyperlink r:id="rId16">
        <w:r>
          <w:rPr>
            <w:color w:val="2D6F91"/>
            <w:u w:val="single"/>
          </w:rPr>
          <w:t>https://aihub.or.kr/aihubdata/data/view.do?dataSetSn=123</w:t>
        </w:r>
      </w:hyperlink>
    </w:p>
    <w:p>
      <w:pPr>
        <w:spacing w:after="60"/>
        <w:ind w:left="331" w:hanging="245"/>
      </w:pPr>
      <w:r>
        <w:rPr>
          <w:rFonts w:ascii="NanumGothic" w:hAnsi="NanumGothic" w:eastAsia="NanumGothic" w:cs="NanumGothic"/>
          <w:b w:val="0"/>
        </w:rPr>
        <w:t>3. AI Hub 시나리오 기반 표정 3D 데이터 71787</w:t>
      </w:r>
    </w:p>
    <w:p>
      <w:hyperlink r:id="rId17">
        <w:r>
          <w:rPr>
            <w:color w:val="2D6F91"/>
            <w:u w:val="single"/>
          </w:rPr>
          <w:t>https://aihub.or.kr/aihubdata/data/view.do?dataSetSn=71787</w:t>
        </w:r>
      </w:hyperlink>
    </w:p>
    <w:p>
      <w:pPr>
        <w:spacing w:after="60"/>
        <w:ind w:left="331" w:hanging="245"/>
      </w:pPr>
      <w:r>
        <w:rPr>
          <w:rFonts w:ascii="NanumGothic" w:hAnsi="NanumGothic" w:eastAsia="NanumGothic" w:cs="NanumGothic"/>
          <w:b w:val="0"/>
        </w:rPr>
        <w:t>4. AI Hub 한국인 전신 및 포즈 데이터 71704</w:t>
      </w:r>
    </w:p>
    <w:p>
      <w:hyperlink r:id="rId18">
        <w:r>
          <w:rPr>
            <w:color w:val="2D6F91"/>
            <w:u w:val="single"/>
          </w:rPr>
          <w:t>https://aihub.or.kr/aihubdata/data/view.do?dataSetSn=71704</w:t>
        </w:r>
      </w:hyperlink>
    </w:p>
    <w:p>
      <w:pPr>
        <w:spacing w:after="60"/>
        <w:ind w:left="331" w:hanging="245"/>
      </w:pPr>
      <w:r>
        <w:rPr>
          <w:rFonts w:ascii="NanumGothic" w:hAnsi="NanumGothic" w:eastAsia="NanumGothic" w:cs="NanumGothic"/>
          <w:b w:val="0"/>
        </w:rPr>
        <w:t>5. AI Hub 한국인 감정인식을 위한 복합 영상 82</w:t>
      </w:r>
    </w:p>
    <w:p>
      <w:hyperlink r:id="rId19">
        <w:r>
          <w:rPr>
            <w:color w:val="2D6F91"/>
            <w:u w:val="single"/>
          </w:rPr>
          <w:t>https://aihub.or.kr/aihubdata/data/view.do?dataSetSn=82</w:t>
        </w:r>
      </w:hyperlink>
    </w:p>
    <w:p>
      <w:pPr>
        <w:spacing w:after="60"/>
        <w:ind w:left="331" w:hanging="245"/>
      </w:pPr>
      <w:r>
        <w:rPr>
          <w:rFonts w:ascii="NanumGothic" w:hAnsi="NanumGothic" w:eastAsia="NanumGothic" w:cs="NanumGothic"/>
          <w:b w:val="0"/>
        </w:rPr>
        <w:t>6. AI Hub 사람동작 영상 62</w:t>
      </w:r>
    </w:p>
    <w:p>
      <w:hyperlink r:id="rId20">
        <w:r>
          <w:rPr>
            <w:color w:val="2D6F91"/>
            <w:u w:val="single"/>
          </w:rPr>
          <w:t>https://aihub.or.kr/aihubdata/data/view.do?dataSetSn=62</w:t>
        </w:r>
      </w:hyperlink>
    </w:p>
    <w:p>
      <w:pPr>
        <w:spacing w:after="60"/>
        <w:ind w:left="331" w:hanging="245"/>
      </w:pPr>
      <w:r>
        <w:rPr>
          <w:rFonts w:ascii="NanumGothic" w:hAnsi="NanumGothic" w:eastAsia="NanumGothic" w:cs="NanumGothic"/>
          <w:b w:val="0"/>
        </w:rPr>
        <w:t>7. AI Hub 이용정책</w:t>
      </w:r>
    </w:p>
    <w:p>
      <w:hyperlink r:id="rId21">
        <w:r>
          <w:rPr>
            <w:color w:val="2D6F91"/>
            <w:u w:val="single"/>
          </w:rPr>
          <w:t>https://aihub.or.kr/intrcn/guid/usagepolicy.do?currMenu=151&amp;topMenu=105</w:t>
        </w:r>
      </w:hyperlink>
    </w:p>
    <w:p>
      <w:pPr>
        <w:spacing w:after="60"/>
        <w:ind w:left="331" w:hanging="245"/>
      </w:pPr>
      <w:r>
        <w:rPr>
          <w:rFonts w:ascii="NanumGothic" w:hAnsi="NanumGothic" w:eastAsia="NanumGothic" w:cs="NanumGothic"/>
          <w:b w:val="0"/>
        </w:rPr>
        <w:t>8. Aff-Wild2 공식 페이지</w:t>
      </w:r>
    </w:p>
    <w:p>
      <w:hyperlink r:id="rId22">
        <w:r>
          <w:rPr>
            <w:color w:val="2D6F91"/>
            <w:u w:val="single"/>
          </w:rPr>
          <w:t>https://sites.google.com/view/dimitrioskollias/databases/aff-wild2</w:t>
        </w:r>
      </w:hyperlink>
      <w:r>
        <w:rPr>
          <w:rFonts w:ascii="NanumGothic" w:hAnsi="NanumGothic" w:eastAsia="NanumGothic" w:cs="NanumGothic"/>
          <w:b w:val="0"/>
        </w:rPr>
        <w:t xml:space="preserve"> ABAW 2022 12-AU track 참고 </w:t>
      </w:r>
      <w:hyperlink r:id="rId23">
        <w:r>
          <w:rPr>
            <w:color w:val="2D6F91"/>
            <w:u w:val="single"/>
          </w:rPr>
          <w:t>https://openaccess.thecvf.com/content/CVPR2022W/ABAW/papers/Jiang_Model_Level_Ensemble_for_Facial_Action_Unit_Recognition_at_the_CVPRW_2022_paper.pdf</w:t>
        </w:r>
      </w:hyperlink>
    </w:p>
    <w:p>
      <w:pPr>
        <w:spacing w:after="60"/>
        <w:ind w:left="331" w:hanging="245"/>
      </w:pPr>
      <w:r>
        <w:rPr>
          <w:rFonts w:ascii="NanumGothic" w:hAnsi="NanumGothic" w:eastAsia="NanumGothic" w:cs="NanumGothic"/>
          <w:b w:val="0"/>
        </w:rPr>
        <w:t>9. MA-52 공식 저장소</w:t>
      </w:r>
    </w:p>
    <w:p>
      <w:hyperlink r:id="rId24">
        <w:r>
          <w:rPr>
            <w:color w:val="2D6F91"/>
            <w:u w:val="single"/>
          </w:rPr>
          <w:t>https://github.com/VUT-HFUT/Micro-Action</w:t>
        </w:r>
      </w:hyperlink>
    </w:p>
    <w:p>
      <w:pPr>
        <w:spacing w:after="60"/>
        <w:ind w:left="331" w:hanging="245"/>
      </w:pPr>
      <w:r>
        <w:rPr>
          <w:rFonts w:ascii="NanumGothic" w:hAnsi="NanumGothic" w:eastAsia="NanumGothic" w:cs="NanumGothic"/>
          <w:b w:val="0"/>
        </w:rPr>
        <w:t>10. iMiGUE 논문</w:t>
      </w:r>
    </w:p>
    <w:p>
      <w:hyperlink r:id="rId25">
        <w:r>
          <w:rPr>
            <w:color w:val="2D6F91"/>
            <w:u w:val="single"/>
          </w:rPr>
          <w:t>https://openaccess.thecvf.com/content/CVPR2021/html/Liu_iMiGUE_An_Identity-Free_Video_Dataset_for_Micro-Gesture_Understanding_and_Emotion_CVPR_2021_paper.html</w:t>
        </w:r>
      </w:hyperlink>
    </w:p>
    <w:p>
      <w:pPr>
        <w:spacing w:after="60"/>
        <w:ind w:left="331" w:hanging="245"/>
      </w:pPr>
      <w:r>
        <w:rPr>
          <w:rFonts w:ascii="NanumGothic" w:hAnsi="NanumGothic" w:eastAsia="NanumGothic" w:cs="NanumGothic"/>
          <w:b w:val="0"/>
        </w:rPr>
        <w:t>11. NTU RGB+D 공식 페이지</w:t>
      </w:r>
    </w:p>
    <w:p>
      <w:hyperlink r:id="rId26">
        <w:r>
          <w:rPr>
            <w:color w:val="2D6F91"/>
            <w:u w:val="single"/>
          </w:rPr>
          <w:t>https://rose1.ntu.edu.sg/dataset/actionRecognition/</w:t>
        </w:r>
      </w:hyperlink>
    </w:p>
    <w:p>
      <w:pPr>
        <w:spacing w:after="60"/>
        <w:ind w:left="331" w:hanging="245"/>
      </w:pPr>
      <w:r>
        <w:rPr>
          <w:rFonts w:ascii="NanumGothic" w:hAnsi="NanumGothic" w:eastAsia="NanumGothic" w:cs="NanumGothic"/>
          <w:b w:val="0"/>
        </w:rPr>
        <w:t>12. Kaggle Human Action Recognition</w:t>
      </w:r>
    </w:p>
    <w:p>
      <w:hyperlink r:id="rId27">
        <w:r>
          <w:rPr>
            <w:color w:val="2D6F91"/>
            <w:u w:val="single"/>
          </w:rPr>
          <w:t>https://www.kaggle.com/datasets/meetnagadia/human-action-recognition-har-dataset</w:t>
        </w:r>
      </w:hyperlink>
    </w:p>
    <w:p>
      <w:pPr>
        <w:spacing w:after="60"/>
        <w:ind w:left="331" w:hanging="245"/>
      </w:pPr>
      <w:r>
        <w:rPr>
          <w:rFonts w:ascii="NanumGothic" w:hAnsi="NanumGothic" w:eastAsia="NanumGothic" w:cs="NanumGothic"/>
          <w:b w:val="0"/>
        </w:rPr>
        <w:t>13. scikit-learn OneVsRestClassifier</w:t>
      </w:r>
    </w:p>
    <w:p>
      <w:hyperlink r:id="rId28">
        <w:r>
          <w:rPr>
            <w:color w:val="2D6F91"/>
            <w:u w:val="single"/>
          </w:rPr>
          <w:t>https://scikit-learn.org/stable/modules/generated/sklearn.multiclass.OneVsRestClassifier.html</w:t>
        </w:r>
      </w:hyperlink>
    </w:p>
    <w:p>
      <w:pPr>
        <w:spacing w:after="60"/>
        <w:ind w:left="331" w:hanging="245"/>
      </w:pPr>
      <w:r>
        <w:rPr>
          <w:rFonts w:ascii="NanumGothic" w:hAnsi="NanumGothic" w:eastAsia="NanumGothic" w:cs="NanumGothic"/>
          <w:b w:val="0"/>
        </w:rPr>
        <w:t>14. ONNX Runtime Python 시작 안내</w:t>
      </w:r>
    </w:p>
    <w:p>
      <w:hyperlink r:id="rId29">
        <w:r>
          <w:rPr>
            <w:color w:val="2D6F91"/>
            <w:u w:val="single"/>
          </w:rPr>
          <w:t>https://onnxruntime.ai/docs/get-started/with-python.html</w:t>
        </w:r>
      </w:hyperlink>
    </w:p>
    <w:sectPr w:rsidR="00FC693F" w:rsidRPr="0006063C" w:rsidSect="00034616">
      <w:headerReference w:type="default" r:id="rId9"/>
      <w:footerReference w:type="default" r:id="rId10"/>
      <w:pgSz w:w="12240" w:h="15840"/>
      <w:pgMar w:top="979" w:right="1037" w:bottom="936" w:left="1037"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Gothic">
    <w:family w:val="swiss"/>
    <w:pitch w:val="variable"/>
    <w:embedRegular r:id="rIdNanumRegular" w:fontKey="{A94796ED-D52C-4602-9D41-6982A4AAF8B6}"/>
    <w:embedBold r:id="rIdNanumBold" w:fontKey="{FF6C08E3-3249-41A4-B6B8-AF3F07AC154D}"/>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color w:val="5D6A7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s="NanumGothic"/>
        <w:color w:val="5D6A74"/>
        <w:sz w:val="16"/>
      </w:rPr>
      <w:t>4-Fit 분류모델 및 데이터 활용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NanumGothic" w:hAnsi="NanumGothic" w:eastAsia="NanumGothic" w:cs="NanumGothic"/>
      <w:color w:val="1C26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anumGothic" w:hAnsi="NanumGothic" w:eastAsia="NanumGothic" w:cs="NanumGothic"/>
      <w:b/>
      <w:bCs/>
      <w:color w:val="173B57"/>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anumGothic" w:hAnsi="NanumGothic" w:eastAsia="NanumGothic" w:cs="NanumGothic"/>
      <w:b/>
      <w:bCs/>
      <w:color w:val="2D6F9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anumGothic" w:hAnsi="NanumGothic" w:eastAsia="NanumGothic" w:cs="NanumGothic"/>
      <w:b/>
      <w:bCs/>
      <w:color w:val="1C26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cs="NanumGothic"/>
      <w:b/>
      <w:color w:val="1C26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aihub.or.kr/aihubdata/data/view.do?dataSetSn=71592" TargetMode="External"/><Relationship Id="rId16" Type="http://schemas.openxmlformats.org/officeDocument/2006/relationships/hyperlink" Target="https://aihub.or.kr/aihubdata/data/view.do?dataSetSn=123" TargetMode="External"/><Relationship Id="rId17" Type="http://schemas.openxmlformats.org/officeDocument/2006/relationships/hyperlink" Target="https://aihub.or.kr/aihubdata/data/view.do?dataSetSn=71787" TargetMode="External"/><Relationship Id="rId18" Type="http://schemas.openxmlformats.org/officeDocument/2006/relationships/hyperlink" Target="https://aihub.or.kr/aihubdata/data/view.do?dataSetSn=71704" TargetMode="External"/><Relationship Id="rId19" Type="http://schemas.openxmlformats.org/officeDocument/2006/relationships/hyperlink" Target="https://aihub.or.kr/aihubdata/data/view.do?dataSetSn=82" TargetMode="External"/><Relationship Id="rId20" Type="http://schemas.openxmlformats.org/officeDocument/2006/relationships/hyperlink" Target="https://aihub.or.kr/aihubdata/data/view.do?dataSetSn=62" TargetMode="External"/><Relationship Id="rId21" Type="http://schemas.openxmlformats.org/officeDocument/2006/relationships/hyperlink" Target="https://aihub.or.kr/intrcn/guid/usagepolicy.do?currMenu=151&amp;topMenu=105" TargetMode="External"/><Relationship Id="rId22" Type="http://schemas.openxmlformats.org/officeDocument/2006/relationships/hyperlink" Target="https://sites.google.com/view/dimitrioskollias/databases/aff-wild2" TargetMode="External"/><Relationship Id="rId23" Type="http://schemas.openxmlformats.org/officeDocument/2006/relationships/hyperlink" Target="https://openaccess.thecvf.com/content/CVPR2022W/ABAW/papers/Jiang_Model_Level_Ensemble_for_Facial_Action_Unit_Recognition_at_the_CVPRW_2022_paper.pdf" TargetMode="External"/><Relationship Id="rId24" Type="http://schemas.openxmlformats.org/officeDocument/2006/relationships/hyperlink" Target="https://github.com/VUT-HFUT/Micro-Action" TargetMode="External"/><Relationship Id="rId25" Type="http://schemas.openxmlformats.org/officeDocument/2006/relationships/hyperlink" Target="https://openaccess.thecvf.com/content/CVPR2021/html/Liu_iMiGUE_An_Identity-Free_Video_Dataset_for_Micro-Gesture_Understanding_and_Emotion_CVPR_2021_paper.html" TargetMode="External"/><Relationship Id="rId26" Type="http://schemas.openxmlformats.org/officeDocument/2006/relationships/hyperlink" Target="https://rose1.ntu.edu.sg/dataset/actionRecognition/" TargetMode="External"/><Relationship Id="rId27" Type="http://schemas.openxmlformats.org/officeDocument/2006/relationships/hyperlink" Target="https://www.kaggle.com/datasets/meetnagadia/human-action-recognition-har-dataset" TargetMode="External"/><Relationship Id="rId28" Type="http://schemas.openxmlformats.org/officeDocument/2006/relationships/hyperlink" Target="https://scikit-learn.org/stable/modules/generated/sklearn.multiclass.OneVsRestClassifier.html" TargetMode="External"/><Relationship Id="rId29" Type="http://schemas.openxmlformats.org/officeDocument/2006/relationships/hyperlink" Target="https://onnxruntime.ai/docs/get-started/with-python.html" TargetMode="External"/></Relationships>
</file>

<file path=word/_rels/fontTable.xml.rels><?xml version='1.0' encoding='UTF-8' standalone='yes'?>
<Relationships xmlns="http://schemas.openxmlformats.org/package/2006/relationships"><Relationship Id="rIdNanumRegular" Type="http://schemas.openxmlformats.org/officeDocument/2006/relationships/font" Target="fonts/NanumGothic-Regular.odttf"/><Relationship Id="rIdNanumBold" Type="http://schemas.openxmlformats.org/officeDocument/2006/relationships/font" Target="fonts/NanumGothic-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4-Fit 분류모델 및 데이터 활용 기획서</dc:title>
  <dc:subject>공공데이터 재라벨링과 4-Fit 다중 라벨 분류 모델 설계</dc:subject>
  <dc:creator>CarpeDM</dc:creator>
  <cp:keywords/>
  <dc:description>generated by python-docx</dc:description>
  <cp:lastModifiedBy/>
  <cp:revision>1</cp:revision>
  <dcterms:created xsi:type="dcterms:W3CDTF">2013-12-23T23:15:00Z</dcterms:created>
  <dcterms:modified xsi:type="dcterms:W3CDTF">2013-12-23T23:15:00Z</dcterms:modified>
  <cp:category/>
</cp:coreProperties>
</file>