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  <w:r>
        <w:rPr>
          <w:rFonts w:ascii="NanumGothic" w:hAnsi="NanumGothic" w:eastAsia="NanumGothic" w:cs="NanumGothic"/>
          <w:b/>
          <w:color w:val="67568B"/>
          <w:sz w:val="20"/>
        </w:rPr>
        <w:t>CARPE DM · 2026 EXPO · MODEL PLAN</w:t>
      </w:r>
    </w:p>
    <w:p>
      <w:pPr>
        <w:pStyle w:val="Title"/>
        <w:spacing w:after="200"/>
      </w:pPr>
      <w:r>
        <w:rPr>
          <w:rFonts w:ascii="NanumGothic" w:hAnsi="NanumGothic" w:eastAsia="NanumGothic" w:cs="NanumGothic"/>
        </w:rPr>
        <w:t>Posture-Fit</w:t>
        <w:br/>
        <w:t>자세 분류모델 개발 계획서</w:t>
      </w:r>
    </w:p>
    <w:p>
      <w:pPr>
        <w:spacing w:after="600"/>
      </w:pPr>
      <w:r>
        <w:rPr>
          <w:rFonts w:ascii="NanumGothic" w:hAnsi="NanumGothic" w:eastAsia="NanumGothic" w:cs="NanumGothic"/>
          <w:color w:val="5D6A74"/>
          <w:sz w:val="30"/>
        </w:rPr>
        <w:t>분류모델 → 공통 출력 계약 → 별도 WeightEngine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67568B"/>
            <w:tcMar>
              <w:top w:w="165" w:type="dxa"/>
              <w:start w:w="90" w:type="dxa"/>
              <w:bottom w:w="16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분류</w:t>
            </w:r>
          </w:p>
        </w:tc>
        <w:tc>
          <w:tcPr>
            <w:tcW w:type="dxa" w:w="2541"/>
            <w:shd w:fill="173B57"/>
            <w:tcMar>
              <w:top w:w="165" w:type="dxa"/>
              <w:start w:w="90" w:type="dxa"/>
              <w:bottom w:w="16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확률</w:t>
            </w:r>
          </w:p>
        </w:tc>
        <w:tc>
          <w:tcPr>
            <w:tcW w:type="dxa" w:w="2541"/>
            <w:shd w:fill="173B57"/>
            <w:tcMar>
              <w:top w:w="165" w:type="dxa"/>
              <w:start w:w="90" w:type="dxa"/>
              <w:bottom w:w="16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측정상태</w:t>
            </w:r>
          </w:p>
        </w:tc>
        <w:tc>
          <w:tcPr>
            <w:tcW w:type="dxa" w:w="2541"/>
            <w:shd w:fill="173B57"/>
            <w:tcMar>
              <w:top w:w="165" w:type="dxa"/>
              <w:start w:w="90" w:type="dxa"/>
              <w:bottom w:w="16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버전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18"/>
              </w:rPr>
              <w:t>문서 버전</w:t>
            </w:r>
          </w:p>
        </w:tc>
        <w:tc>
          <w:tcPr>
            <w:tcW w:type="dxa" w:w="5083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083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18"/>
              </w:rPr>
              <w:t>작성일</w:t>
            </w:r>
          </w:p>
        </w:tc>
        <w:tc>
          <w:tcPr>
            <w:tcW w:type="dxa" w:w="5083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2026-09-05</w:t>
            </w:r>
          </w:p>
        </w:tc>
      </w:tr>
      <w:tr>
        <w:tc>
          <w:tcPr>
            <w:tcW w:type="dxa" w:w="5083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18"/>
              </w:rPr>
              <w:t>개발 담당</w:t>
            </w:r>
          </w:p>
        </w:tc>
        <w:tc>
          <w:tcPr>
            <w:tcW w:type="dxa" w:w="5083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Posture-Fit 담당 1인</w:t>
            </w:r>
          </w:p>
        </w:tc>
      </w:tr>
      <w:tr>
        <w:tc>
          <w:tcPr>
            <w:tcW w:type="dxa" w:w="5083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18"/>
              </w:rPr>
              <w:t>공통 통합</w:t>
            </w:r>
          </w:p>
        </w:tc>
        <w:tc>
          <w:tcPr>
            <w:tcW w:type="dxa" w:w="5083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주차별 순환 담당 1인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Borders>
              <w:top w:val="single" w:sz="8" w:color="67568B"/>
              <w:left w:val="single" w:sz="8" w:color="67568B"/>
              <w:bottom w:val="single" w:sz="8" w:color="67568B"/>
              <w:right w:val="single" w:sz="8" w:color="67568B"/>
              <w:insideH w:val="single" w:sz="8" w:color="67568B"/>
              <w:insideV w:val="single" w:sz="8" w:color="67568B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핵심 원칙  모델은 라벨과 확률만 반환함. 기준 75점과 상황별 ±가중치는 모델 밖의 WeightEngine이 계산함.</w:t>
            </w:r>
          </w:p>
        </w:tc>
      </w:tr>
    </w:tbl>
    <w:p>
      <w:pPr>
        <w:spacing w:after="20"/>
      </w:pPr>
    </w:p>
    <w:p>
      <w:pPr>
        <w:jc w:val="right"/>
      </w:pPr>
      <w:r>
        <w:rPr>
          <w:rFonts w:ascii="NanumGothic" w:hAnsi="NanumGothic" w:eastAsia="NanumGothic" w:cs="NanumGothic"/>
          <w:color w:val="5D6A74"/>
          <w:sz w:val="19"/>
        </w:rPr>
        <w:t>2026CarpeDM_EXPO</w:t>
      </w:r>
    </w:p>
    <w:p>
      <w:r>
        <w:br w:type="page"/>
      </w:r>
    </w:p>
    <w:p>
      <w:pPr>
        <w:pStyle w:val="Heading1"/>
      </w:pPr>
      <w:r>
        <w:t>문서 구성</w:t>
      </w:r>
    </w:p>
    <w:p>
      <w:r>
        <w:rPr>
          <w:rFonts w:ascii="NanumGothic" w:hAnsi="NanumGothic" w:eastAsia="NanumGothic" w:cs="NanumGothic"/>
          <w:b w:val="0"/>
          <w:color w:val="5D6A74"/>
        </w:rPr>
        <w:t>네 모델 계획서는 아래 목차와 검증 순서를 동일하게 사용한다.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번호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공통 목차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01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개발 목표와 범위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02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라벨 및 공통 출력 계약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03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데이터 구성과 분할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04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특징·모델 설계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05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통일 기술 스택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06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4주 개발 일정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07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평가와 활성 모델 선택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08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배포·프로젝트 연결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09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위험 관리와 인계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EF"/>
            <w:tcBorders>
              <w:top w:val="single" w:sz="8" w:color="2E7D66"/>
              <w:left w:val="single" w:sz="8" w:color="2E7D66"/>
              <w:bottom w:val="single" w:sz="8" w:color="2E7D66"/>
              <w:right w:val="single" w:sz="8" w:color="2E7D66"/>
              <w:insideH w:val="single" w:sz="8" w:color="2E7D66"/>
              <w:insideV w:val="single" w:sz="8" w:color="2E7D66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4명이 각자 한 Fit을 맡되, package lock·prediction contract·평가 스크립트·ONNX 산출물 형식은 공동 저장소의 한 버전만 사용함.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개발 목표와 범위</w:t>
      </w:r>
    </w:p>
    <w:p>
      <w:r>
        <w:rPr>
          <w:rFonts w:ascii="NanumGothic" w:hAnsi="NanumGothic" w:eastAsia="NanumGothic" w:cs="NanumGothic"/>
          <w:b w:val="0"/>
        </w:rPr>
        <w:t>정면 3~5초 영상에서 직접 보이는 자세와 동작을 여러 라벨로 동시에 분류한다. 배경을 지우지 않지만 RGB 화면을 학습하지 않고 정규화된 landmark 시계열을 사용한다.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0E4"/>
            <w:tcBorders>
              <w:top w:val="single" w:sz="8" w:color="67568B"/>
              <w:left w:val="single" w:sz="8" w:color="67568B"/>
              <w:bottom w:val="single" w:sz="8" w:color="67568B"/>
              <w:right w:val="single" w:sz="8" w:color="67568B"/>
              <w:insideH w:val="single" w:sz="8" w:color="67568B"/>
              <w:insideV w:val="single" w:sz="8" w:color="67568B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현재 MediaPipe 자세·손 특징과 임계값 규칙은 같은 9개 라벨을 내는 기준선으로 바꾼다. 정적 자세와 반복 동작을 분리해 특징을 만들고, 새 분류기와 잠근 Test에서 비교한다.</w:t>
            </w:r>
          </w:p>
        </w:tc>
      </w:tr>
    </w:tbl>
    <w:p>
      <w:pPr>
        <w:spacing w:after="20"/>
      </w:pPr>
    </w:p>
    <w:p>
      <w:pPr>
        <w:pStyle w:val="Heading2"/>
      </w:pPr>
      <w:r>
        <w:t>공통 경계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모델 출력: 원자 라벨, 라벨별 확률, 활성 임계값, 측정 상태, 모델·특징·라벨 버전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모델 출력 제외: score, delta, 75점 계산, 상황별 보정, 코칭 문구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한 샘플에서 여러 라벨을 동시에 활성화할 수 있는 multi-label 문제로 처리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새 모델과 기존 규칙 라벨러를 같은 잠금 Test에서 비교하고 Fit마다 한 가지만 활성화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새 모델이 기준에 미달하면 기존 규칙을 라벨러로 유지하되 직접 점수 계산은 비활성화</w:t>
      </w:r>
    </w:p>
    <w:p>
      <w:pPr>
        <w:pStyle w:val="Heading2"/>
      </w:pPr>
      <w:r>
        <w:t>완료의 정의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완료 항목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확인 방법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재현 가능한 데이터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split manifest와 원본 그룹 ID로 같은 분할을 다시 생성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검증된 분류기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잠근 Test의 공통 성능 기준과 우선 라벨 기준 통과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통일된 배포본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ONNX·labels·feature schema·thresholds·metrics·hash를 한 폴더에 저장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프로젝트 연결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golden sample에서 Colab·ONNX·API 활성 라벨 일치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복구 가능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활성 버전을 바꾸면 이전 규칙 또는 모델로 즉시 되돌릴 수 있음</w:t>
            </w:r>
          </w:p>
        </w:tc>
      </w:tr>
    </w:tbl>
    <w:p>
      <w:pPr>
        <w:spacing w:after="0"/>
      </w:pPr>
    </w:p>
    <w:p>
      <w:pPr>
        <w:pStyle w:val="Heading1"/>
      </w:pPr>
      <w:r>
        <w:t>2. 라벨 및 공통 출력 계약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라벨 ID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관찰 기준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정적 자세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head_down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고개를 아래로 숙임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정적 자세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side_lean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상체가 좌우 한쪽으로 기울어짐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정적 자세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forward_lean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상체가 앞으로 기울어짐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정적 자세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backward_lean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상체가 뒤로 기울어짐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정적 자세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arms_crossed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양팔을 가슴 앞에서 교차함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정적 자세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hand_to_face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손이 얼굴 주변에 머묾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시간 동작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sway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몸이 좌우로 반복 이동함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시간 동작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large_gesture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손·팔의 이동 범위가 큼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시간 동작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nod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고개를 위아래로 반복 움직임</w:t>
            </w:r>
          </w:p>
        </w:tc>
      </w:tr>
    </w:tbl>
    <w:p>
      <w:pPr>
        <w:spacing w:after="0"/>
      </w:pPr>
    </w:p>
    <w:p>
      <w:r>
        <w:rPr>
          <w:rFonts w:ascii="NanumGothic" w:hAnsi="NanumGothic" w:eastAsia="NanumGothic" w:cs="NanumGothic"/>
          <w:b/>
          <w:color w:val="173B57"/>
        </w:rPr>
        <w:t>파생 상태: neutral_front는 측정 품질이 충분하고 9개 라벨이 모두 비활성일 때만 파생한다. 조합 클래스로 학습하지 않는다.</w:t>
      </w:r>
    </w:p>
    <w:p>
      <w:pPr>
        <w:pStyle w:val="Heading2"/>
      </w:pPr>
      <w:r>
        <w:t>모든 Fit이 지키는 출력 형식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3F5"/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  <w:insideH w:val="single" w:sz="6" w:color="CBD5DD"/>
              <w:insideV w:val="single" w:sz="6" w:color="CBD5DD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NanumGothic"/>
                <w:color w:val="1C2630"/>
                <w:sz w:val="15"/>
              </w:rPr>
              <w:t>{</w:t>
              <w:br/>
              <w:t xml:space="preserve">  "contract_version": "4fit.prediction.v1",</w:t>
              <w:br/>
              <w:t xml:space="preserve">  "fit": "posture",</w:t>
              <w:br/>
              <w:t xml:space="preserve">  "status": "ok | withheld | not_measured",</w:t>
              <w:br/>
              <w:t xml:space="preserve">  "labeler": {"type": "model | rule", "name": "posture-fit",</w:t>
              <w:br/>
              <w:t xml:space="preserve">               "version": "1.0.0", "artifact_sha256": "..."},</w:t>
              <w:br/>
              <w:t xml:space="preserve">  "feature_version": "features.v1",</w:t>
              <w:br/>
              <w:t xml:space="preserve">  "label_version": "labels.v1",</w:t>
              <w:br/>
              <w:t xml:space="preserve">  "window": {"start_ms": 0, "end_ms": 0},</w:t>
              <w:br/>
              <w:t xml:space="preserve">  "predictions": [</w:t>
              <w:br/>
              <w:t xml:space="preserve">    {"label_id": "...", "probability": 0.00,</w:t>
              <w:br/>
              <w:t xml:space="preserve">     "threshold": 0.00, "active": false}</w:t>
              <w:br/>
              <w:t xml:space="preserve">  ],</w:t>
              <w:br/>
              <w:t xml:space="preserve">  "quality": {"sample_count": 0, "calibrated": true,</w:t>
              <w:br/>
              <w:t xml:space="preserve">              "withheld_reasons": []}</w:t>
              <w:br/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Borders>
              <w:top w:val="single" w:sz="8" w:color="2D6F91"/>
              <w:left w:val="single" w:sz="8" w:color="2D6F91"/>
              <w:bottom w:val="single" w:sz="8" w:color="2D6F91"/>
              <w:right w:val="single" w:sz="8" w:color="2D6F91"/>
              <w:insideH w:val="single" w:sz="8" w:color="2D6F91"/>
              <w:insideV w:val="single" w:sz="8" w:color="2D6F91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probability는 라벨 활성 여부를 정하는 데만 사용함. 확률값에 점수 가중치를 직접 곱하지 않으며, WeightEngine은 active 라벨과 상황·단계 규칙을 입력받음.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데이터 구성과 분할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데이터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목표 수량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사용 방식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자체 정면 영상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12명 × 10상태 × 10개 = 1,200개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9개 라벨과 중립 자세의 핵심 Gold 데이터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AI Hub 62 사람동작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허가된 팔짱 표본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원본 팔짱끼기 라벨을 arms_crossed에 직접 매핑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AI Hub 71704 전신·포즈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정면 표본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정적 6개 라벨 후보를 조건부 재라벨링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MA-52·iMiGUE·NTU RGB+D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이용 조건 확인 후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연결 가능한 원본 동작·skeleton의 보조 실험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Kaggle HAR 정지 이미지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사용 안 함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라벨·시간축·권리 조건이 목표와 맞지 않음</w:t>
            </w:r>
          </w:p>
        </w:tc>
      </w:tr>
    </w:tbl>
    <w:p>
      <w:pPr>
        <w:spacing w:after="0"/>
      </w:pPr>
    </w:p>
    <w:p>
      <w:pPr>
        <w:pStyle w:val="Heading2"/>
      </w:pPr>
      <w:r>
        <w:t>분할 원칙</w:t>
      </w:r>
    </w:p>
    <w:p>
      <w:r>
        <w:rPr>
          <w:rFonts w:ascii="NanumGothic" w:hAnsi="NanumGothic" w:eastAsia="NanumGothic" w:cs="NanumGothic"/>
          <w:b w:val="0"/>
        </w:rPr>
        <w:t>참가자 단위로 Train 8명 800개, Validation 2명 200개, Test 2명 200개로 고정한다. 같은 사람·촬영 세션·원본 영상에서 나온 프레임은 하나의 분할에만 둔다. Test 2명 결과는 PoC로 표기한다.</w:t>
      </w:r>
    </w:p>
    <w:p>
      <w:pPr>
        <w:pStyle w:val="Heading2"/>
      </w:pPr>
      <w:r>
        <w:t>라벨링·재라벨링 원칙</w:t>
      </w:r>
    </w:p>
    <w:p>
      <w:r>
        <w:rPr>
          <w:rFonts w:ascii="NanumGothic" w:hAnsi="NanumGothic" w:eastAsia="NanumGothic" w:cs="NanumGothic"/>
          <w:b w:val="0"/>
        </w:rPr>
        <w:t>모든 자체 영상은 정면·3~5초·고정 카메라로 촬영하고 배경은 제거하지 않는다. 기본 수집은 한 영상에 대표 자세 하나로 하며 조합 영상은 별도 검증 세트로 둔다. 공공데이터의 새 라벨은 2인 독립 검수한다.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9E9EB"/>
            <w:tcBorders>
              <w:top w:val="single" w:sz="8" w:color="B94A55"/>
              <w:left w:val="single" w:sz="8" w:color="B94A55"/>
              <w:bottom w:val="single" w:sz="8" w:color="B94A55"/>
              <w:right w:val="single" w:sz="8" w:color="B94A55"/>
              <w:insideH w:val="single" w:sz="8" w:color="B94A55"/>
              <w:insideV w:val="single" w:sz="8" w:color="B94A55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License Gate  공공데이터는 최신 이용약관과 승인 문서가 재라벨링·파생 특징 생성·내부 학습을 허용하는지 확인한 뒤 사용함. 허가되지 않은 원본과 주석은 저장소에 올리지 않음.</w:t>
            </w:r>
          </w:p>
        </w:tc>
      </w:tr>
    </w:tbl>
    <w:p>
      <w:pPr>
        <w:spacing w:after="20"/>
      </w:pPr>
    </w:p>
    <w:p>
      <w:pPr>
        <w:pStyle w:val="Heading1"/>
      </w:pPr>
      <w:r>
        <w:t>4. 특징·모델 설계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3F5"/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  <w:insideH w:val="single" w:sz="6" w:color="CBD5DD"/>
              <w:insideV w:val="single" w:sz="6" w:color="CBD5DD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NanumGothic"/>
                <w:color w:val="1C2630"/>
                <w:sz w:val="15"/>
              </w:rPr>
              <w:t>정면 3~5초 영상</w:t>
              <w:br/>
              <w:t>→ MediaPipe Pose + 필요한 구간만 Hand Landmarker</w:t>
              <w:br/>
              <w:t>→ 골반 중심·어깨너비 정규화 + 결측 mask</w:t>
              <w:br/>
              <w:t>→ 각도·거리·속도·범위·방향 전환 특징</w:t>
              <w:br/>
              <w:t>→ 9개 다중 라벨 확률·임계값</w:t>
              <w:br/>
              <w:t>→ neutral_front 파생 또는 withheld/not_measured</w:t>
            </w:r>
          </w:p>
        </w:tc>
      </w:tr>
    </w:tbl>
    <w:p>
      <w:pPr>
        <w:spacing w:after="0"/>
      </w:pPr>
    </w:p>
    <w:p>
      <w:pPr>
        <w:pStyle w:val="Heading2"/>
      </w:pPr>
      <w:r>
        <w:t>입력 특징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특징 묶음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계산·사용 내용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정규화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골반 중심을 원점, 어깨너비를 크기 기준으로 사용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정적 자세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머리·어깨·상체 각도, 손목–얼굴·가슴 거리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시간 동작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landmark 이동량·속도·범위·방향 전환 횟수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결측 처리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보이지 않는 관절을 0으로 채우지 않고 mask로 기록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품질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유효 프레임·관절 비율, 다인 감지, 프레임 밖 이탈</w:t>
            </w:r>
          </w:p>
        </w:tc>
      </w:tr>
    </w:tbl>
    <w:p>
      <w:pPr>
        <w:spacing w:after="0"/>
      </w:pPr>
    </w:p>
    <w:p>
      <w:pPr>
        <w:pStyle w:val="Heading2"/>
      </w:pPr>
      <w:r>
        <w:t>V1 모델</w:t>
      </w:r>
    </w:p>
    <w:p>
      <w:r>
        <w:rPr>
          <w:rFonts w:ascii="NanumGothic" w:hAnsi="NanumGothic" w:eastAsia="NanumGothic" w:cs="NanumGothic"/>
          <w:b w:val="0"/>
        </w:rPr>
        <w:t>3~5초 구간을 같은 길이로 resampling한 뒤 통계·시간 특징을 만든다. V1은 StandardScaler + OneVsRest Logistic Regression으로 통일한다. sway·large_gesture·nod가 부족해도 정지 이미지를 섞지 않고 영상 수집과 시간 특징을 먼저 보완한다.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EF"/>
            <w:tcBorders>
              <w:top w:val="single" w:sz="8" w:color="2E7D66"/>
              <w:left w:val="single" w:sz="8" w:color="2E7D66"/>
              <w:bottom w:val="single" w:sz="8" w:color="2E7D66"/>
              <w:right w:val="single" w:sz="8" w:color="2E7D66"/>
              <w:insideH w:val="single" w:sz="8" w:color="2E7D66"/>
              <w:insideV w:val="single" w:sz="8" w:color="2E7D66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복잡한 모델은 기본 선택이 아님. 먼저 동일 특징·동일 분할에서 규칙 기준선과 Logistic Regression을 비교하고, 데이터 또는 라벨 오류를 정리한 뒤 확장 필요성을 판단함.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통일 기술 스택</w:t>
      </w:r>
    </w:p>
    <w:p>
      <w:r>
        <w:rPr>
          <w:rFonts w:ascii="NanumGothic" w:hAnsi="NanumGothic" w:eastAsia="NanumGothic" w:cs="NanumGothic"/>
          <w:b w:val="0"/>
          <w:color w:val="5D6A74"/>
        </w:rPr>
        <w:t>아래 공통 표는 네 계획서에서 동일함. 모델별 차이는 원본 입력을 고정 특징으로 바꾸는 라이브러리에만 둔다.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통일 기술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사용 원칙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개발 환경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Google Colab · Python 3.12 · uv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네 담당자가 같은 Python 버전과 잠금 파일을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데이터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NumPy · pandas · JSON/CSV manifest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원본 그룹, 라벨, 분할, 특징 버전을 함께 기록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분류 모델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scikit-learn One-vs-Rest Logistic Regression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V1 기준 모델을 네 Fit에서 동일하게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모델 변환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skl2onnx · ONNX · ONNX Runtime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배포본은 model.onnx로 통일하고 변환 전후를 비교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API·계약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FastAPI · Pydantic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4fit.prediction.v1 형식으로 라벨·확률·상태만 반환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웹 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React 19 · JavaScript · Vite 6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실제 전시용 mvp를 운영·특징 계약의 기준으로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비전 추출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MediaPipe Tasks Vision 0.10.35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Expression·Posture가 같은 모델 파일과 특징 순서를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검증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pytest · httpx · golden sample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학습 코드, ONNX, API의 활성 라벨 일치를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버전 관리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Git · JSON manifest · SHA-256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모델·라벨·특징·임계값을 하나의 버전으로 고정</w:t>
            </w:r>
          </w:p>
        </w:tc>
      </w:tr>
    </w:tbl>
    <w:p>
      <w:pPr>
        <w:spacing w:after="0"/>
      </w:pPr>
    </w:p>
    <w:p>
      <w:pPr>
        <w:pStyle w:val="Heading2"/>
      </w:pPr>
      <w:r>
        <w:t>의존성 추가 범위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패키지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적용 위치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현재 프로젝트 사용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numpy · fastapi · pydantic · pytest · httpx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기존 의존성을 그대로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공통 추가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pandas · scikit-learn · skl2onnx · onnx · onnxruntime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학습, 평가, 변환, CPU 추론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비전 담당 추가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mediapipe · opencv-python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Expression·Posture의 Colab 오프라인 특징 추출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배포 금지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pickle · joblib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Colab 실험에만 허용하고 프로젝트 배포본에는 넣지 않음</w:t>
            </w:r>
          </w:p>
        </w:tc>
      </w:tr>
    </w:tbl>
    <w:p>
      <w:pPr>
        <w:spacing w:after="0"/>
      </w:pPr>
    </w:p>
    <w:p>
      <w:pPr>
        <w:pStyle w:val="Heading2"/>
      </w:pPr>
      <w:r>
        <w:t>Posture-Fit 전용 특징 도구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Posture 전용 기술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역할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웹 특징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@mediapipe/tasks-vision 0.10.35 Pose Landmarker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정면 landmark 시계열 추출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손 보조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MediaPipe Hand Landmarker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hand_to_face·arms_crossed에 필요한 구간만 보조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오프라인 특징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MediaPipe · OpenCV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공개 영상과 자체 영상에 같은 schema 적용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Borders>
              <w:top w:val="single" w:sz="8" w:color="2D6F91"/>
              <w:left w:val="single" w:sz="8" w:color="2D6F91"/>
              <w:bottom w:val="single" w:sz="8" w:color="2D6F91"/>
              <w:right w:val="single" w:sz="8" w:color="2D6F91"/>
              <w:insideH w:val="single" w:sz="8" w:color="2D6F91"/>
              <w:insideV w:val="single" w:sz="8" w:color="2D6F91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V1 학습 프레임워크는 scikit-learn으로 통일함. TensorFlow·별도 end-to-end 모델·Fit별로 다른 서버 프레임워크는 4주 범위에 추가하지 않음.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4주 개발 일정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주차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개발 작업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완료 기준·산출물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1주차 · V0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MVP 특징 계약·라벨 스키마 동결, 각 상태 2명 이상 pilot, 규칙·V0 학습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MVP feature contract, 첫 Validation 지표, 오류 사례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2주차 · V1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자체 1,200개 QC·사람 분할, AI Hub 62·71704 매핑, 재학습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split manifest, feature cache, 라벨별 지표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3주차 · 동결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Validation에서 모델·임계값 고정, Test 1회, 조합·시간 동작 검증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Test 비교표, 오류 분석, 활성 후보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4주차 · 연결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ONNX 변환, Posture adapter, 브라우저 golden sample, rollback 검증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배포 패키지, parity 기록, model card</w:t>
            </w:r>
          </w:p>
        </w:tc>
      </w:tr>
    </w:tbl>
    <w:p>
      <w:pPr>
        <w:spacing w:after="0"/>
      </w:pPr>
    </w:p>
    <w:p>
      <w:pPr>
        <w:pStyle w:val="Heading2"/>
      </w:pPr>
      <w:r>
        <w:t>팀 운영 방식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Posture-Fit 담당자는 데이터·학습·오류 분석·model card를 끝까지 책임짐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통합 담당은 매주 한 명씩 순환하며 lock, contract, 평가 스크립트, ONNX parity를 점검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1주차 통합 담당이 pyproject.toml·uv.lock과 Colab용 requirements-colab.lock.txt를 만들고 네 담당자가 함께 사용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주 2회 같은 표로 Macro F1, 우선 라벨 Recall, 데이터 수, 막힌 문제를 공유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3주차 Validation 동결 뒤에는 임계값을 Test 결과에 맞춰 다시 조정하지 않음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4주차에는 새 기능을 추가하지 않고 변환·연결·복구만 확인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0E4"/>
            <w:tcBorders>
              <w:top w:val="single" w:sz="8" w:color="67568B"/>
              <w:left w:val="single" w:sz="8" w:color="67568B"/>
              <w:bottom w:val="single" w:sz="8" w:color="67568B"/>
              <w:right w:val="single" w:sz="8" w:color="67568B"/>
              <w:insideH w:val="single" w:sz="8" w:color="67568B"/>
              <w:insideV w:val="single" w:sz="8" w:color="67568B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1주차부터 V0를 실제로 학습함. 모든 데이터를 모을 때까지 기다리지 않고 작은 허가 표본으로 전체 경로를 먼저 끝까지 실행함.</w:t>
            </w:r>
          </w:p>
        </w:tc>
      </w:tr>
    </w:tbl>
    <w:p>
      <w:pPr>
        <w:spacing w:after="20"/>
      </w:pPr>
    </w:p>
    <w:p>
      <w:pPr>
        <w:pStyle w:val="Heading1"/>
      </w:pPr>
      <w:r>
        <w:t>7. 평가와 활성 모델 선택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검사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합격 기준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주 지표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잠근 Test의 Macro F1이 0.75 이상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우선 라벨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사전에 정한 우선 라벨 Recall이 각각 0.60 이상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기존 규칙 비교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Macro F1이 0.03 이상 개선되거나, 다른 라벨 저하 없이 우선 라벨이 명확히 개선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분할 무결성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같은 사람·세션·원본·변형 그룹이 여러 분할에 섞이지 않음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변환 일치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Python과 ONNX의 활성 라벨 100% 일치, 확률 최대 절대오차 1e-5 이하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입력 품질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품질 미달 입력에서 억지 분류 대신 withheld 또는 not_measured 반환</w:t>
            </w:r>
          </w:p>
        </w:tc>
      </w:tr>
    </w:tbl>
    <w:p>
      <w:pPr>
        <w:spacing w:after="0"/>
      </w:pPr>
    </w:p>
    <w:p>
      <w:r>
        <w:rPr>
          <w:rFonts w:ascii="NanumGothic" w:hAnsi="NanumGothic" w:eastAsia="NanumGothic" w:cs="NanumGothic"/>
          <w:b/>
          <w:color w:val="173B57"/>
        </w:rPr>
        <w:t>우선 라벨: head_down, arms_crossed, sway, hand_to_face</w:t>
      </w:r>
    </w:p>
    <w:p>
      <w:pPr>
        <w:pStyle w:val="Heading2"/>
      </w:pPr>
      <w:r>
        <w:t>선택 절차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Train에서 모델 파라미터를 학습하고 Validation에서 라벨별 임계값과 확률 보정을 결정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모델·특징·임계값·코드를 고정한 뒤 잠근 Test를 한 번만 평가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같은 Test에서 기존 규칙 라벨러와 새 분류기를 비교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기준을 넘는 한 가지 labeler만 active_version으로 지정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기준 미달 모델은 배포하지 않고 오류 유형과 다음 데이터 우선순위를 기록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EF"/>
            <w:tcBorders>
              <w:top w:val="single" w:sz="8" w:color="2E7D66"/>
              <w:left w:val="single" w:sz="8" w:color="2E7D66"/>
              <w:bottom w:val="single" w:sz="8" w:color="2E7D66"/>
              <w:right w:val="single" w:sz="8" w:color="2E7D66"/>
              <w:insideH w:val="single" w:sz="8" w:color="2E7D66"/>
              <w:insideV w:val="single" w:sz="8" w:color="2E7D66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Accuracy만 보고 선택하지 않음. 클래스 불균형이 큰 multi-label 문제이므로 Macro F1과 라벨별 Recall을 함께 확인함.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배포·프로젝트 연결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3F5"/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  <w:insideH w:val="single" w:sz="6" w:color="CBD5DD"/>
              <w:insideV w:val="single" w:sz="6" w:color="CBD5DD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NanumGothic"/>
                <w:color w:val="1C2630"/>
                <w:sz w:val="15"/>
              </w:rPr>
              <w:t>poc/backend/models/4fit/</w:t>
              <w:br/>
              <w:t>├── active_models.json</w:t>
              <w:br/>
              <w:t>└── posture/1.0.0/</w:t>
              <w:br/>
              <w:t xml:space="preserve">    ├── model.onnx</w:t>
              <w:br/>
              <w:t xml:space="preserve">    ├── manifest.json</w:t>
              <w:br/>
              <w:t xml:space="preserve">    ├── labels.json</w:t>
              <w:br/>
              <w:t xml:space="preserve">    ├── feature_schema.json</w:t>
              <w:br/>
              <w:t xml:space="preserve">    ├── thresholds.json</w:t>
              <w:br/>
              <w:t xml:space="preserve">    ├── metrics.json</w:t>
              <w:br/>
              <w:t xml:space="preserve">    ├── model_card.md</w:t>
              <w:br/>
              <w:t xml:space="preserve">    ├── golden_samples.json</w:t>
              <w:br/>
              <w:t xml:space="preserve">    └── SHA256SUMS</w:t>
            </w:r>
          </w:p>
        </w:tc>
      </w:tr>
    </w:tbl>
    <w:p>
      <w:pPr>
        <w:spacing w:after="0"/>
      </w:pPr>
    </w:p>
    <w:p>
      <w:pPr>
        <w:pStyle w:val="Heading2"/>
      </w:pPr>
      <w:r>
        <w:t>연결 기준</w:t>
      </w:r>
    </w:p>
    <w:p>
      <w:r>
        <w:rPr>
          <w:rFonts w:ascii="NanumGothic" w:hAnsi="NanumGothic" w:eastAsia="NanumGothic" w:cs="NanumGothic"/>
          <w:b w:val="0"/>
        </w:rPr>
        <w:t>mvp/src/lib/useFaceTracking.js를 운영 계약의 기준으로 삼고 POC useNonverbal.ts의 landmark 순서·정규화 로직을 이식한다. MVP 브라우저와 Colab에서 같은 golden video의 특징값과 ONNX 활성 라벨이 일치해야 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순서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작업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통과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Colab 산출물과 manifest를 버전 폴더에 복사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SHA-256과 필수 파일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2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Fit adapter가 feature schema 순서로 입력 생성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golden sample 특징 일치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3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ONNX Runtime으로 라벨 확률 계산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Python·ONNX 확률 오차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공통 Pydantic 모델로 응답 직렬화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contract test 통과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5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shadow mode에서 기존 규칙과 함께 기록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사용자 점수에는 아직 영향 없음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6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active_models.json에 active·fallback·hash 기록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문제 시 이전 버전 또는 rule로 rollback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Borders>
              <w:top w:val="single" w:sz="8" w:color="2D6F91"/>
              <w:left w:val="single" w:sz="8" w:color="2D6F91"/>
              <w:bottom w:val="single" w:sz="8" w:color="2D6F91"/>
              <w:right w:val="single" w:sz="8" w:color="2D6F91"/>
              <w:insideH w:val="single" w:sz="8" w:color="2D6F91"/>
              <w:insideV w:val="single" w:sz="8" w:color="2D6F91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weights_v1.json은 모델 폴더에 넣지 않음. 라벨→점수 정책은 공통 WeightEngine 폴더에서 모델 버전과 별도로 관리함.</w:t>
            </w:r>
          </w:p>
        </w:tc>
      </w:tr>
    </w:tbl>
    <w:p>
      <w:pPr>
        <w:spacing w:after="20"/>
      </w:pPr>
    </w:p>
    <w:p>
      <w:pPr>
        <w:pStyle w:val="Heading1"/>
      </w:pPr>
      <w:r>
        <w:t>9. 위험 관리와 인계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주요 위험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대응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사람·프레임 누수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participant_id·session_id·video_id 기준 그룹 분할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정지 이미지로 시간 동작 학습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sway·large_gesture·nod는 연속 영상만 사용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손·골반 화면 밖 이탈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유효 landmark 비율이 낮으면 측정 보류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정면 전후 기울기 구분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world landmark와 시간 변화량을 함께 사용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배경 암기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RGB 대신 정규화 landmark 특징만 학습</w:t>
            </w:r>
          </w:p>
        </w:tc>
      </w:tr>
    </w:tbl>
    <w:p>
      <w:pPr>
        <w:spacing w:after="0"/>
      </w:pPr>
    </w:p>
    <w:p>
      <w:pPr>
        <w:pStyle w:val="Heading2"/>
      </w:pPr>
      <w:r>
        <w:t>담당자 인계 체크리스트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확인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인계 항목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데이터 이용 승인, 원본 ID, 파생물 반출 조건을 manifest에 기록함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라벨 정의·U/N/A 기준·합의도와 제3자 조정 기록이 남아 있음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사람·세션·원본 그룹 단위 분할을 자동 검사함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학습 seed, 패키지 lock, feature schema, threshold 버전을 고정함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Validation과 잠근 Test 결과, 기존 규칙 비교, 오류 사례를 제출함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ONNX parity, contract test, shadow mode, rollback을 실제로 실행함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모델 폴더에 점수·가중치 정책이 섞이지 않았음을 확인함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EF"/>
            <w:tcBorders>
              <w:top w:val="single" w:sz="8" w:color="2E7D66"/>
              <w:left w:val="single" w:sz="8" w:color="2E7D66"/>
              <w:bottom w:val="single" w:sz="8" w:color="2E7D66"/>
              <w:right w:val="single" w:sz="8" w:color="2E7D66"/>
              <w:insideH w:val="single" w:sz="8" w:color="2E7D66"/>
              <w:insideV w:val="single" w:sz="8" w:color="2E7D66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최종 판단  성능 수치만 넘는 것이 완료가 아님. 재현 가능한 데이터, 통일 계약, 배포 parity, 복구 경로까지 확인돼야 active 모델로 전환함.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461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anumGothic">
    <w:family w:val="swiss"/>
    <w:pitch w:val="variable"/>
    <w:embedRegular r:id="rIdNanumRegular" w:fontKey="{75812ACF-9149-4E8D-8497-6A7BE69BF14A}"/>
    <w:embedBold r:id="rIdNanumBold" w:fontKey="{8366F47F-0E37-4633-8982-591053F31047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Gothic" w:hAnsi="NanumGothic"/>
        <w:color w:val="5D6A74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 w:cs="NanumGothic"/>
        <w:color w:val="5D6A74"/>
        <w:sz w:val="16"/>
      </w:rPr>
      <w:t>Posture-Fit 자세 분류모델 개발 계획서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NanumGothic" w:hAnsi="NanumGothic" w:eastAsia="NanumGothic" w:cs="NanumGothic"/>
      <w:color w:val="1C26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173B5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2D6F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1C263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 w:cs="NanumGothic"/>
      <w:b/>
      <w:color w:val="1C263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NanumRegular" Type="http://schemas.openxmlformats.org/officeDocument/2006/relationships/font" Target="fonts/NanumGothic-Regular.odttf"/><Relationship Id="rIdNanumBold" Type="http://schemas.openxmlformats.org/officeDocument/2006/relationships/font" Target="fonts/NanumGothic-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Posture-Fit 자세 분류모델 개발 계획서</dc:title>
  <dc:subject>4-Fit 공통 스택 기반 다중 라벨 분류모델 개발</dc:subject>
  <dc:creator>CarpeDM</dc:creator>
  <cp:keywords>4-Fit, multi-label, ONNX, scikit-learn, FastAPI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