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000000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Expression Fit</w:t>
        <w:br/>
        <w:t>표정 분류모델 개발 계획서</w:t>
      </w:r>
    </w:p>
    <w:p>
      <w:pPr>
        <w:spacing w:after="760"/>
      </w:pPr>
      <w:r>
        <w:rPr>
          <w:rFonts w:ascii="NanumGothic" w:hAnsi="NanumGothic" w:eastAsia="NanumGothic" w:cs="NanumGothic"/>
          <w:color w:val="5D6A74"/>
          <w:sz w:val="28"/>
        </w:rPr>
        <w:t>4주 개발과 프로젝트 적용 계획</w:t>
      </w:r>
    </w:p>
    <w:p>
      <w:pPr>
        <w:pStyle w:val="Heading2"/>
      </w:pPr>
      <w:r>
        <w:t>지금 할 일</w:t>
      </w:r>
    </w:p>
    <w:p>
      <w:r>
        <w:rPr>
          <w:rFonts w:ascii="NanumGothic" w:hAnsi="NanumGothic" w:eastAsia="NanumGothic" w:cs="NanumGothic"/>
          <w:b/>
        </w:rPr>
        <w:t>mvp/src/lib/useFaceTracking.js에서 outputFaceBlendshapes를 활성화하고 특징 계약을 확인한다.</w:t>
      </w:r>
    </w:p>
    <w:p>
      <w:r>
        <w:rPr>
          <w:rFonts w:ascii="NanumGothic" w:hAnsi="NanumGothic" w:eastAsia="NanumGothic" w:cs="NanumGothic"/>
          <w:b w:val="0"/>
        </w:rPr>
        <w:t>실행 담당  ____________________    통합 담당  ____________________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 읽기 쉬운 버전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프로젝트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2026CarpeDM_EXPO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개발 기간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4주</w:t>
            </w:r>
          </w:p>
        </w:tc>
      </w:tr>
      <w:tr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sz w:val="18"/>
              </w:rPr>
              <w:t>모델 역할</w:t>
            </w:r>
          </w:p>
        </w:tc>
        <w:tc>
          <w:tcPr>
            <w:tcW w:type="dxa" w:w="50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라벨·확률·측정 상태 반환</w:t>
            </w:r>
          </w:p>
        </w:tc>
      </w:tr>
    </w:tbl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점수 계산  </w:t>
      </w:r>
      <w:r>
        <w:rPr>
          <w:rFonts w:ascii="NanumGothic" w:hAnsi="NanumGothic" w:eastAsia="NanumGothic" w:cs="NanumGothic"/>
          <w:b w:val="0"/>
        </w:rPr>
        <w:t>모델은 라벨과 확률만 반환한다. 기준 75점과 상황별 ±가중치는 별도 WeightEngine이 계산한다.</w:t>
      </w:r>
    </w:p>
    <w:p>
      <w:r>
        <w:br w:type="page"/>
      </w:r>
    </w:p>
    <w:p>
      <w:pPr>
        <w:pStyle w:val="Heading1"/>
      </w:pPr>
      <w:r>
        <w:t>4주 실행판</w:t>
      </w:r>
    </w:p>
    <w:p>
      <w:r>
        <w:rPr>
          <w:rFonts w:ascii="NanumGothic" w:hAnsi="NanumGothic" w:eastAsia="NanumGothic" w:cs="NanumGothic"/>
          <w:b w:val="0"/>
        </w:rPr>
        <w:t>먼저 본인이 맡은 주차의 목표와 완료 증거부터 본다. 자세한 작업은 6장에서 본다.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목표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blendshape 활성화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feature contract, AU 매핑표, 첫 Validation 지표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71787 균형 표본 확대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feature cache, V1 지표, 임계값 후보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Validation에서 모델·임계값 고정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결과, 환경 오류 분석, 활성 후보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________</w:t>
            </w:r>
          </w:p>
        </w:tc>
        <w:tc>
          <w:tcPr>
            <w:tcW w:type="dxa" w:w="2541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바로 시작하는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6장에서 1주차 작업을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2장에서 맡은 라벨과 출력 범위를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3장을 연다. 데이터와 분할 기준을 먼저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5장에서 공통 lock 파일과 라이브러리 버전을 맞춘다.</w:t>
      </w:r>
    </w:p>
    <w:p>
      <w:pPr>
        <w:pStyle w:val="Heading2"/>
      </w:pPr>
      <w:r>
        <w:t>찾아보기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찾을 내용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목표와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01·02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특징과 기술 스택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04·05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일정과 평가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06·07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연결과 인계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08·09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개발 목표와 범위</w:t>
      </w:r>
    </w:p>
    <w:p>
      <w:r>
        <w:rPr>
          <w:rFonts w:ascii="NanumGothic" w:hAnsi="NanumGothic" w:eastAsia="NanumGothic" w:cs="NanumGothic"/>
          <w:b w:val="0"/>
        </w:rPr>
        <w:t>정면 얼굴 영상에서 확인할 수 있는 표정 움직임을 다중 라벨로 분류한다. 긴장도, 호감도, 진정성, 성격처럼 화면만으로 확인할 수 없는 의미는 추정하지 않는다.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현재 상태  </w:t>
      </w:r>
      <w:r>
        <w:rPr>
          <w:rFonts w:ascii="NanumGothic" w:hAnsi="NanumGothic" w:eastAsia="NanumGothic" w:cs="NanumGothic"/>
          <w:b w:val="0"/>
        </w:rPr>
        <w:t>모델 연결 전에 전시 MVP의 useFaceTracking.js에서 outputFaceBlendshapes를 활성화하고 특징 계약을 맞춰야 한다. POC의 useNonverbal.ts는 Face blendshape를 내보낸다.</w:t>
      </w:r>
    </w:p>
    <w:p>
      <w:pPr>
        <w:pStyle w:val="Heading2"/>
      </w:pPr>
      <w:r>
        <w:t>모델이 다루는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원자 라벨, 라벨별 확률, 활성 임계값, 측정 상태, 모델·특징·라벨 버전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반환하지 않는 값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score, delta, 기준 75점 계산, 상황별 보정, 코칭 문구</w:t>
            </w:r>
          </w:p>
        </w:tc>
      </w:tr>
    </w:tbl>
    <w:p>
      <w:pPr>
        <w:spacing w:after="0"/>
      </w:pPr>
    </w:p>
    <w:p>
      <w:pPr>
        <w:pStyle w:val="Heading2"/>
      </w:pPr>
      <w:r>
        <w:t>활성 모델 선택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한 샘플에서는 여러 라벨이 동시에 활성화될 수 있다. 이 문제는 multi-label로 처리한다.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새 모델과 기존 규칙 라벨러를 같은 잠금 Test에서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Fit마다 한 가지만 활성화한다. 새 모델이 기준에 못 미치면 기존 규칙 라벨러를 유지하되 직접 점수 계산은 끈다.</w:t>
      </w:r>
    </w:p>
    <w:p>
      <w:pPr>
        <w:pStyle w:val="Heading2"/>
      </w:pPr>
      <w:r>
        <w:t>완료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복구</w:t>
            </w:r>
          </w:p>
        </w:tc>
      </w:tr>
    </w:tbl>
    <w:p>
      <w:pPr>
        <w:spacing w:after="0"/>
      </w:pPr>
    </w:p>
    <w:p>
      <w:pPr>
        <w:pStyle w:val="Heading1"/>
      </w:pPr>
      <w:r>
        <w:t>2 라벨과 출력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 주변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smile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AU6·AU12 중심의 미소 움직임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눈썹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brow_raise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AU1·AU2 중심의 눈썹 올림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눈썹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brow_furrow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AU4 중심의 눈썹 찌푸림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 주변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lip_press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AU23·AU24 중심의 입술 누름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변화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expression_change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구간 안에서 blendshape 상태가 분명히 바뀜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파생 상태  </w:t>
      </w:r>
      <w:r>
        <w:rPr>
          <w:rFonts w:ascii="NanumGothic" w:hAnsi="NanumGothic" w:eastAsia="NanumGothic" w:cs="NanumGothic"/>
          <w:b w:val="0"/>
        </w:rPr>
        <w:t>neutral은 측정이 정상이고 5개 라벨이 모두 비활성일 때만 후처리로 만든다. 얼굴 미검출 상태에서는 neutral을 만들지 않는다.</w:t>
      </w:r>
    </w:p>
    <w:p>
      <w:pPr>
        <w:pStyle w:val="Heading2"/>
      </w:pPr>
      <w:r>
        <w:t>공통 출력 계약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"expression",</w:t>
              <w:br/>
              <w:t xml:space="preserve">  "status": "ok | withheld | not_measured",</w:t>
              <w:br/>
              <w:t xml:space="preserve">  "labeler": {"type": "model | rule", "name": "expression-fit",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확률 사용  </w:t>
      </w:r>
      <w:r>
        <w:rPr>
          <w:rFonts w:ascii="NanumGothic" w:hAnsi="NanumGothic" w:eastAsia="NanumGothic" w:cs="NanumGothic"/>
          <w:b w:val="0"/>
        </w:rPr>
        <w:t>probability는 라벨 활성 여부만 정한다. 확률값에 점수 가중치를 직접 곱하지 않는다. WeightEngine은 active 라벨과 상황·단계 규칙을 입력받는다.</w:t>
      </w:r>
    </w:p>
    <w:p>
      <w:r>
        <w:br w:type="page"/>
      </w:r>
    </w:p>
    <w:p>
      <w:pPr>
        <w:pStyle w:val="Heading1"/>
      </w:pPr>
      <w:r>
        <w:t>3 데이터 구성과 분할</w:t>
      </w:r>
    </w:p>
    <w:p>
      <w:pPr>
        <w:pStyle w:val="Heading2"/>
      </w:pPr>
      <w:r>
        <w:t>라벨링 원칙</w:t>
      </w:r>
    </w:p>
    <w:p>
      <w:r>
        <w:rPr>
          <w:rFonts w:ascii="NanumGothic" w:hAnsi="NanumGothic" w:eastAsia="NanumGothic" w:cs="NanumGothic"/>
          <w:b w:val="0"/>
        </w:rPr>
        <w:t>원본 AU는 프로젝트 라벨로 매핑한다. 원본 AU와 MediaPipe blendshape를 같은 값이라고 가정하지 않는다. 모호한 표본은 U로 제외한다. 새 라벨은 두 명이 독립 판정하며 불일치만 제3자가 확정한다.</w:t>
      </w:r>
    </w:p>
    <w:p>
      <w:pPr>
        <w:pStyle w:val="Heading2"/>
      </w:pPr>
      <w:r>
        <w:t>사용할 데이터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71787 얼굴·AU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최대 20,000개 균형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4개 정적 라벨의 핵심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Aff-Wild2 ABAW 2022 12-AU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승인 범위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AU23·AU24와 expression_change용 시간축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82 감정 이미지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필요 시 최대 2,000장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감정명은 버리고 관찰 라벨로 조건부 재검수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부스 환경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학습과 분리한 소량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카메라·조명 차이 확인. 승인 전에는 학습 정답으로 사용하지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같은 사람과 같은 영상에서 나온 모든 프레임을 하나의 그룹으로 묶어 분할한다. 정적 표본과 시계열 표본을 구분하고 expression_change Test에는 연속 영상만 넣는다.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공공데이터 확인  </w:t>
      </w:r>
      <w:r>
        <w:rPr>
          <w:rFonts w:ascii="NanumGothic" w:hAnsi="NanumGothic" w:eastAsia="NanumGothic" w:cs="NanumGothic"/>
          <w:b w:val="0"/>
        </w:rPr>
        <w:t>License Gate에서 최신 이용약관과 승인 문서가 재라벨링·파생 특징 생성·내부 학습을 허용하는지 확인한다. 허가되지 않은 원본과 주석은 저장소에 올리지 않는다.</w:t>
      </w:r>
    </w:p>
    <w:p>
      <w:pPr>
        <w:pStyle w:val="Heading1"/>
      </w:pPr>
      <w:r>
        <w:t>4 특징과 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정면 얼굴 이미지·영상</w:t>
              <w:br/>
              <w:t>→ MediaPipe Face Landmarker + 검출 품질</w:t>
              <w:br/>
              <w:t>→ blendshape 시계열·지속시간·동시 발생·변화량</w:t>
              <w:br/>
              <w:t>→ 5개 다중 라벨 확률·임계값</w:t>
              <w:br/>
              <w:t>→ neutral 파생 또는 withheld/not_measured</w:t>
              <w:br/>
              <w:t>→ 검증 전 WeightEngine 가중치 0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변화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smile·brow·lip 계열 blendshape의 중앙값·상위 분위수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지속시간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임계 수준 이상 상태가 유지된 프레임 비율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동시 발생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관련 blendshape가 같은 구간에 나타난 비율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변화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프레임 간 변화량, 구간 전환 횟수, 변화 지속시간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얼굴 검출률, 유효 프레임 비율, 다인 감지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정적 이미지에도 서비스와 같은 Face Landmarker를 적용해 특징을 만든다. V1은 StandardScaler + OneVsRest Logistic Regression으로 통일하되 expression_change에는 연속 영상의 시간 특징만 사용한다. AU–blendshape 대응은 파일럿 상관관계와 오류 사례를 보고 확정한다.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비교 순서  </w:t>
      </w:r>
      <w:r>
        <w:rPr>
          <w:rFonts w:ascii="NanumGothic" w:hAnsi="NanumGothic" w:eastAsia="NanumGothic" w:cs="NanumGothic"/>
          <w:b w:val="0"/>
        </w:rPr>
        <w:t>비교 대상은 같은 특징과 같은 분할을 쓴 규칙 기준선과 Logistic Regression이다. 먼저 데이터와 라벨 오류를 정리한다. 그 결과로 확장 모델 필요 여부를 판단한다.</w:t>
      </w:r>
    </w:p>
    <w:p>
      <w:r>
        <w:br w:type="page"/>
      </w:r>
    </w:p>
    <w:p>
      <w:pPr>
        <w:pStyle w:val="Heading1"/>
      </w:pPr>
      <w:r>
        <w:t>5 공통 기술 스택</w:t>
      </w:r>
    </w:p>
    <w:p>
      <w:r>
        <w:rPr>
          <w:rFonts w:ascii="NanumGothic" w:hAnsi="NanumGothic" w:eastAsia="NanumGothic" w:cs="NanumGothic"/>
          <w:b w:val="0"/>
        </w:rPr>
        <w:t>4명은 같은 package lock·prediction contract·평가 스크립트·ONNX 산출물 형식을 쓴다. Fit마다 다른 부분은 특징 추출 도구뿐이다.</w:t>
      </w:r>
    </w:p>
    <w:p>
      <w:pPr>
        <w:pStyle w:val="Heading2"/>
      </w:pPr>
      <w:r>
        <w:t>학습과 모델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</w:tbl>
    <w:p>
      <w:pPr>
        <w:spacing w:after="0"/>
      </w:pPr>
    </w:p>
    <w:p>
      <w:pPr>
        <w:pStyle w:val="Heading2"/>
      </w:pPr>
      <w:r>
        <w:t>프로젝트 연결과 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Expression-Fit 전용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Expression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@mediapipe/tasks-vision 0.10.35 Face Landmarker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실시간 blendshape·품질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오프라인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공개 이미지·영상에서 같은 feature schema 생성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원칙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브라우저 로컬 처리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얼굴 영상 대신 정규화 특징·품질 정보 전달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V1 기준  </w:t>
      </w:r>
      <w:r>
        <w:rPr>
          <w:rFonts w:ascii="NanumGothic" w:hAnsi="NanumGothic" w:eastAsia="NanumGothic" w:cs="NanumGothic"/>
          <w:b w:val="0"/>
        </w:rPr>
        <w:t>학습 프레임워크는 scikit-learn으로 통일한다. TensorFlow·별도 end-to-end 모델·Fit별로 다른 서버 프레임워크는 4주 범위에 추가하지 않는다.</w:t>
      </w:r>
    </w:p>
    <w:p>
      <w:r>
        <w:br w:type="page"/>
      </w:r>
    </w:p>
    <w:p>
      <w:pPr>
        <w:pStyle w:val="Heading1"/>
      </w:pPr>
      <w:r>
        <w:t>6 4주 작업 일정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1주차 원칙  </w:t>
      </w:r>
      <w:r>
        <w:rPr>
          <w:rFonts w:ascii="NanumGothic" w:hAnsi="NanumGothic" w:eastAsia="NanumGothic" w:cs="NanumGothic"/>
          <w:b w:val="0"/>
        </w:rPr>
        <w:t>모든 데이터를 모을 때까지 기다리지 않는다. 허가된 작은 표본으로 V0를 학습해 전체 경로를 먼저 실행한다.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이번 주 행동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증거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MVP blendshape 활성화</w:t>
              <w:br/>
              <w:t>2. 이용 조건·AU 매핑·스키마 동결</w:t>
              <w:br/>
              <w:t>3. 71787 표본 V0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feature contract, AU 매핑표, 첫 Validation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71787 균형 표본 확대</w:t>
              <w:br/>
              <w:t>2. Aff-Wild2 시간 특징 연결</w:t>
              <w:br/>
              <w:t>3. expression_change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feature cache, V1 지표, 임계값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Validation에서 모델·임계값 고정</w:t>
              <w:br/>
              <w:t>2. Test 1회 평가</w:t>
              <w:br/>
              <w:t>3. 규칙·부스 카메라 비교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결과, 환경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1. ONNX 변환</w:t>
              <w:br/>
              <w:t>2. Face adapter 연결</w:t>
              <w:br/>
              <w:t>3. golden sample 확인</w:t>
              <w:br/>
              <w:t>4. 관찰 전용·rollback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이번 주에 맞출 것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Expression-Fit 담당자는 데이터·학습·오류 분석·model card를 맡는다.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통합 담당은 매주 한 명씩 바꾸고 lock·contract·평가 스크립트·ONNX parity를 확인한다.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1주차에 pyproject.toml·uv.lock·requirements-colab.lock.txt를 만든 뒤 네 담당자가 같은 파일을 쓴다.</w:t>
      </w:r>
    </w:p>
    <w:p>
      <w:pPr>
        <w:pStyle w:val="Heading2"/>
      </w:pPr>
      <w:r>
        <w:t>계속 지킬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공유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2회 Macro F1, 우선 라벨 Recall, 데이터 수, 막힌 문제를 같은 표로 공유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Validation 동결 뒤에는 Test 결과에 맞춰 임계값을 다시 조정하지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마감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4주차에는 새 기능을 넣지 않고 변환·연결·복구만 확인</w:t>
            </w:r>
          </w:p>
        </w:tc>
      </w:tr>
    </w:tbl>
    <w:p>
      <w:pPr>
        <w:spacing w:after="0"/>
      </w:pPr>
    </w:p>
    <w:p>
      <w:pPr>
        <w:pStyle w:val="Heading1"/>
      </w:pPr>
      <w:r>
        <w:t>7 평가 기준과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우선 라벨  </w:t>
      </w:r>
      <w:r>
        <w:rPr>
          <w:rFonts w:ascii="NanumGothic" w:hAnsi="NanumGothic" w:eastAsia="NanumGothic" w:cs="NanumGothic"/>
          <w:b w:val="0"/>
        </w:rPr>
        <w:t>smile, brow_furrow, lip_press, expression_change</w:t>
      </w:r>
    </w:p>
    <w:p>
      <w:pPr>
        <w:pStyle w:val="Heading2"/>
      </w:pPr>
      <w:r>
        <w:t>선택 순서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1. Train에서 모델 파라미터를 학습한다.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2. Validation에서 라벨별 임계값과 확률 보정을 정한다.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3. 모델·특징·임계값·코드를 고정한 뒤 잠근 Test를 한 번만 평가한다.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4. 같은 Test에서 기존 규칙 라벨러와 새 분류기를 비교한다.</w:t>
      </w:r>
    </w:p>
    <w:p>
      <w:pPr>
        <w:spacing w:after="80"/>
        <w:ind w:left="360" w:hanging="360"/>
      </w:pPr>
      <w:r>
        <w:rPr>
          <w:rFonts w:ascii="NanumGothic" w:hAnsi="NanumGothic" w:eastAsia="NanumGothic" w:cs="NanumGothic"/>
          <w:b w:val="0"/>
        </w:rPr>
        <w:t>5. 기준을 넘는 한 가지 labeler만 active_version으로 지정한다. 기준 미달 모델은 오류 유형과 다음 데이터 우선순위만 기록한다.</w:t>
      </w: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Quality Gate  </w:t>
      </w:r>
      <w:r>
        <w:rPr>
          <w:rFonts w:ascii="NanumGothic" w:hAnsi="NanumGothic" w:eastAsia="NanumGothic" w:cs="NanumGothic"/>
          <w:b w:val="0"/>
        </w:rPr>
        <w:t>Accuracy만으로 고르지 않는다. 클래스 수가 고르지 않은 multi-label 문제이므로 Macro F1과 라벨별 Recall을 함께 본다.</w:t>
      </w:r>
    </w:p>
    <w:p>
      <w:r>
        <w:br w:type="page"/>
      </w:r>
    </w:p>
    <w:p>
      <w:pPr>
        <w:pStyle w:val="Heading1"/>
      </w:pPr>
      <w:r>
        <w:t>8 프로젝트 연결과 배포</w:t>
      </w:r>
    </w:p>
    <w:p>
      <w:r>
        <w:rPr>
          <w:rFonts w:ascii="NanumGothic" w:hAnsi="NanumGothic" w:eastAsia="NanumGothic" w:cs="NanumGothic"/>
          <w:b w:val="0"/>
        </w:rPr>
        <w:t>먼저 mvp/src/lib/useFaceTracking.js를 운영 특징 계약의 기준으로 삼는다. POC useNonverbal.ts의 검증된 blendshape 로직을 이식한다. 공개 Test를 통과해도 실제 부스 검증 전에는 Expression 라벨의 WeightEngine 가중치를 모두 0으로 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expression/1.0.0/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</w:tbl>
    <w:p>
      <w:pPr>
        <w:spacing w:after="0"/>
      </w:pPr>
    </w:p>
    <w:p>
      <w:pPr>
        <w:pStyle w:val="Heading2"/>
      </w:pPr>
      <w:r>
        <w:t>활성 전환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가중치 파일  </w:t>
      </w:r>
      <w:r>
        <w:rPr>
          <w:rFonts w:ascii="NanumGothic" w:hAnsi="NanumGothic" w:eastAsia="NanumGothic" w:cs="NanumGothic"/>
          <w:b w:val="0"/>
        </w:rPr>
        <w:t>weights_v1.json은 모델 폴더에 넣지 않는다. 라벨을 점수로 바꾸는 정책은 공통 WeightEngine 폴더에서 따로 관리한다.</w:t>
      </w:r>
    </w:p>
    <w:p>
      <w:pPr>
        <w:pStyle w:val="Heading1"/>
      </w:pPr>
      <w:r>
        <w:t>9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AU와 blendshape 불일치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파일럿 상관관계와 오분류를 확인해 매핑을 검증하고 버전별로 관리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공개 데이터와 부스 환경 차이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조명·거리·웹캠별 별도 검증 전 가중치 0 유지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프레임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person_id와 video_id 기준 그룹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이미지로 시간 라벨 학습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expression_change는 연속 영상만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얼굴 품질 저하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검출률·유효 프레임 기준 미달 시 측정 보류</w:t>
            </w:r>
          </w:p>
        </w:tc>
      </w:tr>
    </w:tbl>
    <w:p>
      <w:pPr>
        <w:spacing w:after="0"/>
      </w:pPr>
    </w:p>
    <w:p>
      <w:pPr>
        <w:pStyle w:val="Heading2"/>
      </w:pPr>
      <w:r>
        <w:t>학습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</w:tbl>
    <w:p>
      <w:pPr>
        <w:spacing w:after="0"/>
      </w:pPr>
    </w:p>
    <w:p>
      <w:pPr>
        <w:pStyle w:val="Heading2"/>
      </w:pPr>
      <w:r>
        <w:t>배포 전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p>
      <w:pPr>
        <w:spacing w:before="100" w:after="180"/>
      </w:pPr>
      <w:r>
        <w:rPr>
          <w:rFonts w:ascii="NanumGothic" w:hAnsi="NanumGothic" w:eastAsia="NanumGothic" w:cs="NanumGothic"/>
          <w:b/>
          <w:color w:val="000000"/>
        </w:rPr>
        <w:t xml:space="preserve">활성화 조건  </w:t>
      </w:r>
      <w:r>
        <w:rPr>
          <w:rFonts w:ascii="NanumGothic" w:hAnsi="NanumGothic" w:eastAsia="NanumGothic" w:cs="NanumGothic"/>
          <w:b w:val="0"/>
        </w:rPr>
        <w:t>성능 수치와 통일 계약, 배포 parity를 확인한다. 데이터 재현과 복구 경로도 확인 대상이다. 확인이 끝나면 active 모델로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FFC5DBEB-D0C0-45F7-B7C9-242FB14785D3}"/>
    <w:embedBold r:id="rIdNanumBold" w:fontKey="{AD1F05AD-4065-4DE8-BB2B-C0F600E4585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000000"/>
        <w:sz w:val="16"/>
      </w:rPr>
      <w:t>Expression Fit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anumGothic" w:hAnsi="NanumGothic" w:eastAsia="NanumGothic" w:cs="NanumGothic"/>
      <w:color w:val="1C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Expression-Fit 표정 분류모델 읽기 쉬운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