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  <w:r>
        <w:rPr>
          <w:rFonts w:ascii="NanumGothic" w:hAnsi="NanumGothic" w:eastAsia="NanumGothic" w:cs="NanumGothic"/>
          <w:b/>
          <w:color w:val="173B57"/>
          <w:sz w:val="20"/>
        </w:rPr>
        <w:t>CARPE DM · 2026 EXPO · MODEL PLAN</w:t>
      </w:r>
    </w:p>
    <w:p>
      <w:pPr>
        <w:pStyle w:val="Title"/>
        <w:spacing w:after="200"/>
      </w:pPr>
      <w:r>
        <w:rPr>
          <w:rFonts w:ascii="NanumGothic" w:hAnsi="NanumGothic" w:eastAsia="NanumGothic" w:cs="NanumGothic"/>
        </w:rPr>
        <w:t>Response-Fit</w:t>
        <w:br/>
        <w:t>응답 분류모델 개발 계획서</w:t>
      </w:r>
    </w:p>
    <w:p>
      <w:pPr>
        <w:spacing w:after="600"/>
      </w:pPr>
      <w:r>
        <w:rPr>
          <w:rFonts w:ascii="NanumGothic" w:hAnsi="NanumGothic" w:eastAsia="NanumGothic" w:cs="NanumGothic"/>
          <w:color w:val="5D6A74"/>
          <w:sz w:val="30"/>
        </w:rPr>
        <w:t>분류모델 → 공통 출력 계약 → 별도 WeightEngine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73B57"/>
            <w:tcMar>
              <w:top w:w="165" w:type="dxa"/>
              <w:start w:w="90" w:type="dxa"/>
              <w:bottom w:w="16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분류</w:t>
            </w:r>
          </w:p>
        </w:tc>
        <w:tc>
          <w:tcPr>
            <w:tcW w:type="dxa" w:w="2541"/>
            <w:shd w:fill="173B57"/>
            <w:tcMar>
              <w:top w:w="165" w:type="dxa"/>
              <w:start w:w="90" w:type="dxa"/>
              <w:bottom w:w="16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확률</w:t>
            </w:r>
          </w:p>
        </w:tc>
        <w:tc>
          <w:tcPr>
            <w:tcW w:type="dxa" w:w="2541"/>
            <w:shd w:fill="173B57"/>
            <w:tcMar>
              <w:top w:w="165" w:type="dxa"/>
              <w:start w:w="90" w:type="dxa"/>
              <w:bottom w:w="16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측정상태</w:t>
            </w:r>
          </w:p>
        </w:tc>
        <w:tc>
          <w:tcPr>
            <w:tcW w:type="dxa" w:w="2541"/>
            <w:shd w:fill="173B57"/>
            <w:tcMar>
              <w:top w:w="165" w:type="dxa"/>
              <w:start w:w="90" w:type="dxa"/>
              <w:bottom w:w="16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20"/>
              </w:rPr>
              <w:t>버전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18"/>
              </w:rPr>
              <w:t>문서 버전</w:t>
            </w:r>
          </w:p>
        </w:tc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18"/>
              </w:rPr>
              <w:t>작성일</w:t>
            </w:r>
          </w:p>
        </w:tc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2026-09-05</w:t>
            </w:r>
          </w:p>
        </w:tc>
      </w:tr>
      <w:tr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18"/>
              </w:rPr>
              <w:t>개발 담당</w:t>
            </w:r>
          </w:p>
        </w:tc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Response-Fit 담당 1인</w:t>
            </w:r>
          </w:p>
        </w:tc>
      </w:tr>
      <w:tr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4F6F8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18"/>
              </w:rPr>
              <w:t>공통 통합</w:t>
            </w:r>
          </w:p>
        </w:tc>
        <w:tc>
          <w:tcPr>
            <w:tcW w:type="dxa" w:w="5083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  <w:insideH w:val="single" w:sz="0" w:color="FFFFFF"/>
              <w:insideV w:val="single" w:sz="0" w:color="FFFFFF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anumGothic" w:hAnsi="NanumGothic" w:eastAsia="NanumGothic" w:cs="NanumGothic"/>
                <w:b w:val="0"/>
                <w:sz w:val="18"/>
              </w:rPr>
              <w:t>주차별 순환 담당 1인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Borders>
              <w:top w:val="single" w:sz="8" w:color="173B57"/>
              <w:left w:val="single" w:sz="8" w:color="173B57"/>
              <w:bottom w:val="single" w:sz="8" w:color="173B57"/>
              <w:right w:val="single" w:sz="8" w:color="173B57"/>
              <w:insideH w:val="single" w:sz="8" w:color="173B57"/>
              <w:insideV w:val="single" w:sz="8" w:color="173B57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핵심 원칙  모델은 라벨과 확률만 반환함. 기준 75점과 상황별 ±가중치는 모델 밖의 WeightEngine이 계산함.</w:t>
            </w:r>
          </w:p>
        </w:tc>
      </w:tr>
    </w:tbl>
    <w:p>
      <w:pPr>
        <w:spacing w:after="20"/>
      </w:pPr>
    </w:p>
    <w:p>
      <w:pPr>
        <w:jc w:val="right"/>
      </w:pPr>
      <w:r>
        <w:rPr>
          <w:rFonts w:ascii="NanumGothic" w:hAnsi="NanumGothic" w:eastAsia="NanumGothic" w:cs="NanumGothic"/>
          <w:color w:val="5D6A74"/>
          <w:sz w:val="19"/>
        </w:rPr>
        <w:t>2026CarpeDM_EXPO</w:t>
      </w:r>
    </w:p>
    <w:p>
      <w:r>
        <w:br w:type="page"/>
      </w:r>
    </w:p>
    <w:p>
      <w:pPr>
        <w:pStyle w:val="Heading1"/>
      </w:pPr>
      <w:r>
        <w:t>문서 구성</w:t>
      </w:r>
    </w:p>
    <w:p>
      <w:r>
        <w:rPr>
          <w:rFonts w:ascii="NanumGothic" w:hAnsi="NanumGothic" w:eastAsia="NanumGothic" w:cs="NanumGothic"/>
          <w:b w:val="0"/>
          <w:color w:val="5D6A74"/>
        </w:rPr>
        <w:t>네 모델 계획서는 아래 목차와 검증 순서를 동일하게 사용한다.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번호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공통 목차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01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개발 목표와 범위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02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라벨 및 공통 출력 계약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03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 구성과 분할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04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특징·모델 설계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05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통일 기술 스택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06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4주 개발 일정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07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평가와 활성 모델 선택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08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배포·프로젝트 연결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09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위험 관리와 인계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F"/>
            <w:tcBorders>
              <w:top w:val="single" w:sz="8" w:color="2E7D66"/>
              <w:left w:val="single" w:sz="8" w:color="2E7D66"/>
              <w:bottom w:val="single" w:sz="8" w:color="2E7D66"/>
              <w:right w:val="single" w:sz="8" w:color="2E7D66"/>
              <w:insideH w:val="single" w:sz="8" w:color="2E7D66"/>
              <w:insideV w:val="single" w:sz="8" w:color="2E7D66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4명이 각자 한 Fit을 맡되, package lock·prediction contract·평가 스크립트·ONNX 산출물 형식은 공동 저장소의 한 버전만 사용함.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1. 개발 목표와 범위</w:t>
      </w:r>
    </w:p>
    <w:p>
      <w:r>
        <w:rPr>
          <w:rFonts w:ascii="NanumGothic" w:hAnsi="NanumGothic" w:eastAsia="NanumGothic" w:cs="NanumGothic"/>
          <w:b w:val="0"/>
        </w:rPr>
        <w:t>질문·답변·평가기준에서 확인할 수 있는 응답 상태를 여러 개 동시에 분류한다. 점수, 가중치, 코칭 문구는 만들지 않고 라벨과 확률만 공통 WeightEngine으로 전달한다.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0E4"/>
            <w:tcBorders>
              <w:top w:val="single" w:sz="8" w:color="173B57"/>
              <w:left w:val="single" w:sz="8" w:color="173B57"/>
              <w:bottom w:val="single" w:sz="8" w:color="173B57"/>
              <w:right w:val="single" w:sz="8" w:color="173B57"/>
              <w:insideH w:val="single" w:sz="8" w:color="173B57"/>
              <w:insideV w:val="single" w:sz="8" w:color="173B57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현재 response_e5_v1은 정규화 임베딩을 만드는 E5 특징 추출기다. 완성된 13개 라벨 분류모델로 보지 않고, 고정 E5 특징 위에 학습한 다중 라벨 head를 추가한다.</w:t>
            </w:r>
          </w:p>
        </w:tc>
      </w:tr>
    </w:tbl>
    <w:p>
      <w:pPr>
        <w:spacing w:after="20"/>
      </w:pPr>
    </w:p>
    <w:p>
      <w:pPr>
        <w:pStyle w:val="Heading2"/>
      </w:pPr>
      <w:r>
        <w:t>공통 경계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모델 출력: 원자 라벨, 라벨별 확률, 활성 임계값, 측정 상태, 모델·특징·라벨 버전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모델 출력 제외: score, delta, 75점 계산, 상황별 보정, 코칭 문구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한 샘플에서 여러 라벨을 동시에 활성화할 수 있는 multi-label 문제로 처리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새 모델과 기존 규칙 라벨러를 같은 잠금 Test에서 비교하고 Fit마다 한 가지만 활성화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새 모델이 기준에 미달하면 기존 규칙을 라벨러로 유지하되 직접 점수 계산은 비활성화</w:t>
      </w:r>
    </w:p>
    <w:p>
      <w:pPr>
        <w:pStyle w:val="Heading2"/>
      </w:pPr>
      <w:r>
        <w:t>완료의 정의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완료 항목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확인 방법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재현 가능한 데이터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split manifest와 원본 그룹 ID로 같은 분할을 다시 생성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검증된 분류기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잠근 Test의 공통 성능 기준과 우선 라벨 기준 통과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통일된 배포본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ONNX·labels·feature schema·thresholds·metrics·hash를 한 폴더에 저장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프로젝트 연결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golden sample에서 Colab·ONNX·API 활성 라벨 일치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복구 가능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활성 버전을 바꾸면 이전 규칙 또는 모델로 즉시 되돌릴 수 있음</w:t>
            </w:r>
          </w:p>
        </w:tc>
      </w:tr>
    </w:tbl>
    <w:p>
      <w:pPr>
        <w:spacing w:after="0"/>
      </w:pPr>
    </w:p>
    <w:p>
      <w:pPr>
        <w:pStyle w:val="Heading1"/>
      </w:pPr>
      <w:r>
        <w:t>2. 라벨 및 공통 출력 계약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라벨 ID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관찰 기준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응답 관련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question_aligned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질문에 직접 답함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응답 관련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core_covered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평가기준의 핵심 항목을 충족함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구성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conclusion_first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결론을 먼저 말함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구성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reason_present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판단 이유나 근거를 제시함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구성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action_present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구체적인 행동을 말함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구성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deadline_commitment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실행 시점이나 기한을 제시함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구성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ownership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본인이 맡을 책임과 행동을 말함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표현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polite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상황에 맞는 존댓말을 사용함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위험 표현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risky_phrase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공격적·무책임하거나 부적절한 표현이 있음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위험 표현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excessive_hedge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애매하게 피하는 표현이 반복됨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위험 표현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refusal_without_alternative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대안 없이 거절만 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발화 구성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filler_present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음·어 같은 군더더기 표현이 반복됨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발화 구성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restart_present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말을 중단하고 처음부터 다시 시작함</w:t>
            </w:r>
          </w:p>
        </w:tc>
      </w:tr>
    </w:tbl>
    <w:p>
      <w:pPr>
        <w:spacing w:after="0"/>
      </w:pPr>
    </w:p>
    <w:p>
      <w:r>
        <w:rPr>
          <w:rFonts w:ascii="NanumGothic" w:hAnsi="NanumGothic" w:eastAsia="NanumGothic" w:cs="NanumGothic"/>
          <w:b/>
          <w:color w:val="173B57"/>
        </w:rPr>
        <w:t>파생 상태: 파생 중립 라벨은 두지 않는다. 질문 또는 답변이 없으면 정상 라벨을 만들지 않고 측정 상태로 구분한다.</w:t>
      </w:r>
    </w:p>
    <w:p>
      <w:pPr>
        <w:pStyle w:val="Heading2"/>
      </w:pPr>
      <w:r>
        <w:t>모든 Fit이 지키는 출력 형식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{</w:t>
              <w:br/>
              <w:t xml:space="preserve">  "contract_version": "4fit.prediction.v1",</w:t>
              <w:br/>
              <w:t xml:space="preserve">  "fit": "response",</w:t>
              <w:br/>
              <w:t xml:space="preserve">  "status": "ok | withheld | not_measured",</w:t>
              <w:br/>
              <w:t xml:space="preserve">  "labeler": {"type": "model | rule", "name": "response-fit",</w:t>
              <w:br/>
              <w:t xml:space="preserve">               "version": "1.0.0", "artifact_sha256": "..."},</w:t>
              <w:br/>
              <w:t xml:space="preserve">  "feature_version": "features.v1",</w:t>
              <w:br/>
              <w:t xml:space="preserve">  "label_version": "labels.v1",</w:t>
              <w:br/>
              <w:t xml:space="preserve">  "window": {"start_ms": 0, "end_ms": 0},</w:t>
              <w:br/>
              <w:t xml:space="preserve">  "predictions": [</w:t>
              <w:br/>
              <w:t xml:space="preserve">    {"label_id": "...", "probability": 0.00,</w:t>
              <w:br/>
              <w:t xml:space="preserve">     "threshold": 0.00, "active": false}</w:t>
              <w:br/>
              <w:t xml:space="preserve">  ],</w:t>
              <w:br/>
              <w:t xml:space="preserve">  "quality": {"sample_count": 0, "calibrated": true,</w:t>
              <w:br/>
              <w:t xml:space="preserve">              "withheld_reasons": []}</w:t>
              <w:br/>
              <w:t>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Borders>
              <w:top w:val="single" w:sz="8" w:color="2D6F91"/>
              <w:left w:val="single" w:sz="8" w:color="2D6F91"/>
              <w:bottom w:val="single" w:sz="8" w:color="2D6F91"/>
              <w:right w:val="single" w:sz="8" w:color="2D6F91"/>
              <w:insideH w:val="single" w:sz="8" w:color="2D6F91"/>
              <w:insideV w:val="single" w:sz="8" w:color="2D6F91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probability는 라벨 활성 여부를 정하는 데만 사용함. 확률값에 점수 가중치를 직접 곱하지 않으며, WeightEngine은 active 라벨과 상황·단계 규칙을 입력받음.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데이터 구성과 분할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데이터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목표 수량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사용 방식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AI Hub 71592 채용면접 인터뷰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1주 300건 → 최대 1,500건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질문·답변을 프로젝트 13개 라벨로 재검수하는 핵심 데이터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현재 프로젝트 시나리오·평가기준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전 시나리오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core_covered용 답변–평가기준 항목 쌍 구성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규칙 기반 기존 예시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동일 Test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직접 점수를 제거하고 13개 라벨을 내는 비교 기준선으로 변환</w:t>
            </w:r>
          </w:p>
        </w:tc>
      </w:tr>
    </w:tbl>
    <w:p>
      <w:pPr>
        <w:spacing w:after="0"/>
      </w:pPr>
    </w:p>
    <w:p>
      <w:pPr>
        <w:pStyle w:val="Heading2"/>
      </w:pPr>
      <w:r>
        <w:t>분할 원칙</w:t>
      </w:r>
    </w:p>
    <w:p>
      <w:r>
        <w:rPr>
          <w:rFonts w:ascii="NanumGothic" w:hAnsi="NanumGothic" w:eastAsia="NanumGothic" w:cs="NanumGothic"/>
          <w:b w:val="0"/>
        </w:rPr>
        <w:t>같은 질문, 시나리오, 원본 답변, 문장 변형은 하나의 group_id로 묶는다. Train·Validation·Test를 그룹 단위로 분리하고, Test는 모델과 임계값을 고정한 뒤 한 번만 연다.</w:t>
      </w:r>
    </w:p>
    <w:p>
      <w:pPr>
        <w:pStyle w:val="Heading2"/>
      </w:pPr>
      <w:r>
        <w:t>라벨링·재라벨링 원칙</w:t>
      </w:r>
    </w:p>
    <w:p>
      <w:r>
        <w:rPr>
          <w:rFonts w:ascii="NanumGothic" w:hAnsi="NanumGothic" w:eastAsia="NanumGothic" w:cs="NanumGothic"/>
          <w:b w:val="0"/>
        </w:rPr>
        <w:t>기존 감정 라벨은 답변 품질 정답으로 쓰지 않는다. 두 명이 1/0/U/N/A를 독립 기록하고 불일치만 제3자가 확정한다. 라벨별 양성 100건 이상을 목표로 희소 라벨을 우선 표집한다.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9E9EB"/>
            <w:tcBorders>
              <w:top w:val="single" w:sz="8" w:color="B94A55"/>
              <w:left w:val="single" w:sz="8" w:color="B94A55"/>
              <w:bottom w:val="single" w:sz="8" w:color="B94A55"/>
              <w:right w:val="single" w:sz="8" w:color="B94A55"/>
              <w:insideH w:val="single" w:sz="8" w:color="B94A55"/>
              <w:insideV w:val="single" w:sz="8" w:color="B94A55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License Gate  공공데이터는 최신 이용약관과 승인 문서가 재라벨링·파생 특징 생성·내부 학습을 허용하는지 확인한 뒤 사용함. 허가되지 않은 원본과 주석은 저장소에 올리지 않음.</w:t>
            </w:r>
          </w:p>
        </w:tc>
      </w:tr>
    </w:tbl>
    <w:p>
      <w:pPr>
        <w:spacing w:after="20"/>
      </w:pPr>
    </w:p>
    <w:p>
      <w:pPr>
        <w:pStyle w:val="Heading1"/>
      </w:pPr>
      <w:r>
        <w:t>4. 특징·모델 설계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질문·원본 전사·정규화 답변·평가기준</w:t>
              <w:br/>
              <w:t>→ 입력 품질 검사와 Kiwi 기반 텍스트 특징</w:t>
              <w:br/>
              <w:t>→ 고정 E5 임베딩 + 유사도·길이·표현 특징</w:t>
              <w:br/>
              <w:t>→ Answer head 12개 + Core item-pair head</w:t>
              <w:br/>
              <w:t>→ 라벨별 확률 보정·임계값</w:t>
              <w:br/>
              <w:t>→ 4fit.prediction.v1 → 별도 WeightEngine</w:t>
            </w:r>
          </w:p>
        </w:tc>
      </w:tr>
    </w:tbl>
    <w:p>
      <w:pPr>
        <w:spacing w:after="0"/>
      </w:pPr>
    </w:p>
    <w:p>
      <w:pPr>
        <w:pStyle w:val="Heading2"/>
      </w:pPr>
      <w:r>
        <w:t>입력 특징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특징 묶음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계산·사용 내용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E5 임베딩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질문–답변, 답변–평가기준 의미 관계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유사도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질문과 답변, 핵심 항목과 답변의 cosine similarity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문장 구조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결론 위치, 이유·행동·기한 표현, 답변 길이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원본 전사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군더더기와 재시작을 지우지 않은 STT 결과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입력 품질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질문·답변·평가기준 누락 및 지나치게 짧은 입력</w:t>
            </w:r>
          </w:p>
        </w:tc>
      </w:tr>
    </w:tbl>
    <w:p>
      <w:pPr>
        <w:spacing w:after="0"/>
      </w:pPr>
    </w:p>
    <w:p>
      <w:pPr>
        <w:pStyle w:val="Heading2"/>
      </w:pPr>
      <w:r>
        <w:t>V1 모델</w:t>
      </w:r>
    </w:p>
    <w:p>
      <w:r>
        <w:rPr>
          <w:rFonts w:ascii="NanumGothic" w:hAnsi="NanumGothic" w:eastAsia="NanumGothic" w:cs="NanumGothic"/>
          <w:b w:val="0"/>
        </w:rPr>
        <w:t>고정 E5 encoder 뒤에 StandardScaler와 OneVsRest Logistic Regression을 둔다. core_covered는 답변–평가기준 항목별 binary head로 판단한 뒤 집계한다. V1에서 성능이 부족해도 4주 안에 대형 언어모델 미세조정을 추가하지 않고, 라벨·데이터 오류를 먼저 고친다.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F"/>
            <w:tcBorders>
              <w:top w:val="single" w:sz="8" w:color="2E7D66"/>
              <w:left w:val="single" w:sz="8" w:color="2E7D66"/>
              <w:bottom w:val="single" w:sz="8" w:color="2E7D66"/>
              <w:right w:val="single" w:sz="8" w:color="2E7D66"/>
              <w:insideH w:val="single" w:sz="8" w:color="2E7D66"/>
              <w:insideV w:val="single" w:sz="8" w:color="2E7D66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복잡한 모델은 기본 선택이 아님. 먼저 동일 특징·동일 분할에서 규칙 기준선과 Logistic Regression을 비교하고, 데이터 또는 라벨 오류를 정리한 뒤 확장 필요성을 판단함.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통일 기술 스택</w:t>
      </w:r>
    </w:p>
    <w:p>
      <w:r>
        <w:rPr>
          <w:rFonts w:ascii="NanumGothic" w:hAnsi="NanumGothic" w:eastAsia="NanumGothic" w:cs="NanumGothic"/>
          <w:b w:val="0"/>
          <w:color w:val="5D6A74"/>
        </w:rPr>
        <w:t>아래 공통 표는 네 계획서에서 동일함. 모델별 차이는 원본 입력을 고정 특징으로 바꾸는 라이브러리에만 둔다.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통일 기술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사용 원칙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개발 환경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Google Colab · Python 3.12 · uv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네 담당자가 같은 Python 버전과 잠금 파일을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NumPy · pandas · JSON/CSV manifest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원본 그룹, 라벨, 분할, 특징 버전을 함께 기록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분류 모델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scikit-learn One-vs-Rest Logistic Regression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V1 기준 모델을 네 Fit에서 동일하게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 변환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skl2onnx · ONNX · ONNX Runtime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배포본은 model.onnx로 통일하고 변환 전후를 비교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API·계약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FastAPI · Pydantic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4fit.prediction.v1 형식으로 라벨·확률·상태만 반환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웹 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React 19 · JavaScript · Vite 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실제 전시용 mvp를 운영·특징 계약의 기준으로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비전 추출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Tasks Vision 0.10.35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Expression·Posture가 같은 모델 파일과 특징 순서를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pytest · httpx · golden sample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 코드, ONNX, API의 활성 라벨 일치를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버전 관리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Git · JSON manifest · SHA-256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모델·라벨·특징·임계값을 하나의 버전으로 고정</w:t>
            </w:r>
          </w:p>
        </w:tc>
      </w:tr>
    </w:tbl>
    <w:p>
      <w:pPr>
        <w:spacing w:after="0"/>
      </w:pPr>
    </w:p>
    <w:p>
      <w:pPr>
        <w:pStyle w:val="Heading2"/>
      </w:pPr>
      <w:r>
        <w:t>의존성 추가 범위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패키지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적용 위치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현재 프로젝트 사용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numpy · fastapi · pydantic · pytest · httpx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기존 의존성을 그대로 사용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공통 추가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pandas · scikit-learn · skl2onnx · onnx · onnxruntime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학습, 평가, 변환, CPU 추론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비전 담당 추가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mediapipe · opencv-python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Expression·Posture의 Colab 오프라인 특징 추출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 금지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pickle · joblib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Colab 실험에만 허용하고 프로젝트 배포본에는 넣지 않음</w:t>
            </w:r>
          </w:p>
        </w:tc>
      </w:tr>
    </w:tbl>
    <w:p>
      <w:pPr>
        <w:spacing w:after="0"/>
      </w:pPr>
    </w:p>
    <w:p>
      <w:pPr>
        <w:pStyle w:val="Heading2"/>
      </w:pPr>
      <w:r>
        <w:t>Response-Fit 전용 특징 도구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Response 전용 기술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역할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문장 특징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sentence-transformers · 기존 E5 safetensors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고정 임베딩 추출기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한국어 처리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kiwipiepy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형태소·표현 특징과 정규화 보조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분류 head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scikit-learn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E5·구조 특징을 13개 독립 라벨 확률로 변환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Borders>
              <w:top w:val="single" w:sz="8" w:color="2D6F91"/>
              <w:left w:val="single" w:sz="8" w:color="2D6F91"/>
              <w:bottom w:val="single" w:sz="8" w:color="2D6F91"/>
              <w:right w:val="single" w:sz="8" w:color="2D6F91"/>
              <w:insideH w:val="single" w:sz="8" w:color="2D6F91"/>
              <w:insideV w:val="single" w:sz="8" w:color="2D6F91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V1 학습 프레임워크는 scikit-learn으로 통일함. TensorFlow·별도 end-to-end 모델·Fit별로 다른 서버 프레임워크는 4주 범위에 추가하지 않음.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4주 개발 일정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주차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개발 작업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완료 기준·산출물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1주차 · V0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라벨·스키마 동결, 300건 재검수, 그룹 분할, 규칙 기준선과 V0 학습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labels.v1, split manifest, 첫 Validation 지표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2주차 · V1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약 800건으로 확대, 희소 라벨 표집, Answer/Core head 재학습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V1 모델, feature cache, 라벨 합의도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3주차 · 동결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최대 1,500건 검수, Validation에서 모델·임계값 고정, Test 1회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Test 비교표, 오류 분석, 활성 후보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4주차 · 연결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변환, Response adapter, golden sample, shadow·rollback 검증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배포 패키지, parity 기록, model card</w:t>
            </w:r>
          </w:p>
        </w:tc>
      </w:tr>
    </w:tbl>
    <w:p>
      <w:pPr>
        <w:spacing w:after="0"/>
      </w:pPr>
    </w:p>
    <w:p>
      <w:pPr>
        <w:pStyle w:val="Heading2"/>
      </w:pPr>
      <w:r>
        <w:t>팀 운영 방식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Response-Fit 담당자는 데이터·학습·오류 분석·model card를 끝까지 책임짐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통합 담당은 매주 한 명씩 순환하며 lock, contract, 평가 스크립트, ONNX parity를 점검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1주차 통합 담당이 pyproject.toml·uv.lock과 Colab용 requirements-colab.lock.txt를 만들고 네 담당자가 함께 사용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주 2회 같은 표로 Macro F1, 우선 라벨 Recall, 데이터 수, 막힌 문제를 공유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3주차 Validation 동결 뒤에는 임계값을 Test 결과에 맞춰 다시 조정하지 않음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4주차에는 새 기능을 추가하지 않고 변환·연결·복구만 확인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BF0E4"/>
            <w:tcBorders>
              <w:top w:val="single" w:sz="8" w:color="173B57"/>
              <w:left w:val="single" w:sz="8" w:color="173B57"/>
              <w:bottom w:val="single" w:sz="8" w:color="173B57"/>
              <w:right w:val="single" w:sz="8" w:color="173B57"/>
              <w:insideH w:val="single" w:sz="8" w:color="173B57"/>
              <w:insideV w:val="single" w:sz="8" w:color="173B57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1주차부터 V0를 실제로 학습함. 모든 데이터를 모을 때까지 기다리지 않고 작은 허가 표본으로 전체 경로를 먼저 끝까지 실행함.</w:t>
            </w:r>
          </w:p>
        </w:tc>
      </w:tr>
    </w:tbl>
    <w:p>
      <w:pPr>
        <w:spacing w:after="20"/>
      </w:pPr>
    </w:p>
    <w:p>
      <w:pPr>
        <w:pStyle w:val="Heading1"/>
      </w:pPr>
      <w:r>
        <w:t>7. 평가와 활성 모델 선택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검사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합격 기준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주 지표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잠근 Test의 Macro F1이 0.75 이상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우선 라벨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사전에 정한 우선 라벨 Recall이 각각 0.60 이상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기존 규칙 비교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Macro F1이 0.03 이상 개선되거나, 다른 라벨 저하 없이 우선 라벨이 명확히 개선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분할 무결성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같은 사람·세션·원본·변형 그룹이 여러 분할에 섞이지 않음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변환 일치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Python과 ONNX의 활성 라벨 100% 일치, 확률 최대 절대오차 1e-5 이하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입력 품질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품질 미달 입력에서 억지 분류 대신 withheld 또는 not_measured 반환</w:t>
            </w:r>
          </w:p>
        </w:tc>
      </w:tr>
    </w:tbl>
    <w:p>
      <w:pPr>
        <w:spacing w:after="0"/>
      </w:pPr>
    </w:p>
    <w:p>
      <w:r>
        <w:rPr>
          <w:rFonts w:ascii="NanumGothic" w:hAnsi="NanumGothic" w:eastAsia="NanumGothic" w:cs="NanumGothic"/>
          <w:b/>
          <w:color w:val="173B57"/>
        </w:rPr>
        <w:t>우선 라벨: question_aligned, core_covered, risky_phrase, refusal_without_alternative</w:t>
      </w:r>
    </w:p>
    <w:p>
      <w:pPr>
        <w:pStyle w:val="Heading2"/>
      </w:pPr>
      <w:r>
        <w:t>선택 절차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Train에서 모델 파라미터를 학습하고 Validation에서 라벨별 임계값과 확률 보정을 결정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모델·특징·임계값·코드를 고정한 뒤 잠근 Test를 한 번만 평가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같은 Test에서 기존 규칙 라벨러와 새 분류기를 비교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기준을 넘는 한 가지 labeler만 active_version으로 지정</w:t>
      </w:r>
    </w:p>
    <w:p>
      <w:pPr>
        <w:pStyle w:val="ListBullet"/>
        <w:spacing w:after="60"/>
      </w:pPr>
      <w:r>
        <w:rPr>
          <w:rFonts w:ascii="NanumGothic" w:hAnsi="NanumGothic" w:eastAsia="NanumGothic" w:cs="NanumGothic"/>
          <w:b w:val="0"/>
        </w:rPr>
        <w:t>기준 미달 모델은 배포하지 않고 오류 유형과 다음 데이터 우선순위를 기록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F"/>
            <w:tcBorders>
              <w:top w:val="single" w:sz="8" w:color="2E7D66"/>
              <w:left w:val="single" w:sz="8" w:color="2E7D66"/>
              <w:bottom w:val="single" w:sz="8" w:color="2E7D66"/>
              <w:right w:val="single" w:sz="8" w:color="2E7D66"/>
              <w:insideH w:val="single" w:sz="8" w:color="2E7D66"/>
              <w:insideV w:val="single" w:sz="8" w:color="2E7D66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Accuracy만 보고 선택하지 않음. 클래스 불균형이 큰 multi-label 문제이므로 Macro F1과 라벨별 Recall을 함께 확인함.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배포·프로젝트 연결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F3F5"/>
            <w:tcBorders>
              <w:top w:val="single" w:sz="6" w:color="CBD5DD"/>
              <w:left w:val="single" w:sz="6" w:color="CBD5DD"/>
              <w:bottom w:val="single" w:sz="6" w:color="CBD5DD"/>
              <w:right w:val="single" w:sz="6" w:color="CBD5DD"/>
              <w:insideH w:val="single" w:sz="6" w:color="CBD5DD"/>
              <w:insideV w:val="single" w:sz="6" w:color="CBD5DD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NanumGothic"/>
                <w:color w:val="1C2630"/>
                <w:sz w:val="15"/>
              </w:rPr>
              <w:t>poc/backend/models/4fit/</w:t>
              <w:br/>
              <w:t>├── active_models.json</w:t>
              <w:br/>
              <w:t>└── response/1.0.0/</w:t>
              <w:br/>
              <w:t xml:space="preserve">    ├── model.onnx</w:t>
              <w:br/>
              <w:t xml:space="preserve">    ├── manifest.json</w:t>
              <w:br/>
              <w:t xml:space="preserve">    ├── labels.json</w:t>
              <w:br/>
              <w:t xml:space="preserve">    ├── feature_schema.json</w:t>
              <w:br/>
              <w:t xml:space="preserve">    ├── thresholds.json</w:t>
              <w:br/>
              <w:t xml:space="preserve">    ├── metrics.json</w:t>
              <w:br/>
              <w:t xml:space="preserve">    ├── model_card.md</w:t>
              <w:br/>
              <w:t xml:space="preserve">    ├── golden_samples.json</w:t>
              <w:br/>
              <w:t xml:space="preserve">    └── SHA256SUMS</w:t>
            </w:r>
          </w:p>
        </w:tc>
      </w:tr>
    </w:tbl>
    <w:p>
      <w:pPr>
        <w:spacing w:after="0"/>
      </w:pPr>
    </w:p>
    <w:p>
      <w:pPr>
        <w:pStyle w:val="Heading2"/>
      </w:pPr>
      <w:r>
        <w:t>연결 기준</w:t>
      </w:r>
    </w:p>
    <w:p>
      <w:r>
        <w:rPr>
          <w:rFonts w:ascii="NanumGothic" w:hAnsi="NanumGothic" w:eastAsia="NanumGothic" w:cs="NanumGothic"/>
          <w:b w:val="0"/>
        </w:rPr>
        <w:t>poc/backend/app/ai/e5_embedder.py의 E5 출력을 공통 feature schema에 맞춘 뒤 Response labeler로 전달한다. manifest에는 외부 response_e5_v1 encoder의 경로·버전·SHA-256을 함께 기록한다. 현재 직접 점수 계산 경로는 비활성화하고 WeightEngine만 라벨을 점수로 바꾸게 한다.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작업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통과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1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Colab 산출물과 manifest를 버전 폴더에 복사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SHA-256과 필수 파일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2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Fit adapter가 feature schema 순서로 입력 생성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golden sample 특징 일치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3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Runtime으로 라벨 확률 계산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Python·ONNX 확률 오차 확인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4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공통 Pydantic 모델로 응답 직렬화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contract test 통과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5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shadow mode에서 기존 규칙과 함께 기록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사용자 점수에는 아직 영향 없음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6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active_models.json에 active·fallback·hash 기록</w:t>
            </w:r>
          </w:p>
        </w:tc>
        <w:tc>
          <w:tcPr>
            <w:tcW w:type="dxa" w:w="3389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문제 시 이전 버전 또는 rule로 rollback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Borders>
              <w:top w:val="single" w:sz="8" w:color="2D6F91"/>
              <w:left w:val="single" w:sz="8" w:color="2D6F91"/>
              <w:bottom w:val="single" w:sz="8" w:color="2D6F91"/>
              <w:right w:val="single" w:sz="8" w:color="2D6F91"/>
              <w:insideH w:val="single" w:sz="8" w:color="2D6F91"/>
              <w:insideV w:val="single" w:sz="8" w:color="2D6F91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weights_v1.json은 모델 폴더에 넣지 않음. 라벨→점수 정책은 공통 WeightEngine 폴더에서 모델 버전과 별도로 관리함.</w:t>
            </w:r>
          </w:p>
        </w:tc>
      </w:tr>
    </w:tbl>
    <w:p>
      <w:pPr>
        <w:spacing w:after="20"/>
      </w:pPr>
    </w:p>
    <w:p>
      <w:pPr>
        <w:pStyle w:val="Heading1"/>
      </w:pPr>
      <w:r>
        <w:t>9. 위험 관리와 인계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주요 위험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대응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질문·변형 누수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질문·시나리오·원본 그룹 기준으로 분할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감정 라벨 오용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AI Hub 기존 감정 라벨을 버리고 프로젝트 라벨로 재검수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STT 정제로 단서 손실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원본 전사와 정규화 답변을 함께 보존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E5를 완성 모델로 오해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E5는 고정 특징 추출기, 분류 head는 별도 학습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희소 위험 라벨 Recall 저하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후보 우선 표집과 라벨별 지표로 관리</w:t>
            </w:r>
          </w:p>
        </w:tc>
      </w:tr>
    </w:tbl>
    <w:p>
      <w:pPr>
        <w:spacing w:after="0"/>
      </w:pPr>
    </w:p>
    <w:p>
      <w:pPr>
        <w:pStyle w:val="Heading2"/>
      </w:pPr>
      <w:r>
        <w:t>담당자 인계 체크리스트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확인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173B57"/>
          </w:tcPr>
          <w:p>
            <w:pPr>
              <w:jc w:val="center"/>
            </w:pPr>
            <w:r>
              <w:rPr>
                <w:rFonts w:ascii="NanumGothic" w:hAnsi="NanumGothic" w:eastAsia="NanumGothic" w:cs="NanumGothic"/>
                <w:b/>
                <w:color w:val="FFFFFF"/>
                <w:sz w:val="16"/>
              </w:rPr>
              <w:t>인계 항목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데이터 이용 승인, 원본 ID, 파생물 반출 조건을 manifest에 기록함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라벨 정의·U/N/A 기준·합의도와 제3자 조정 기록이 남아 있음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사람·세션·원본 그룹 단위 분할을 자동 검사함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학습 seed, 패키지 lock, feature schema, threshold 버전을 고정함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Validation과 잠근 Test 결과, 기존 규칙 비교, 오류 사례를 제출함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  <w:shd w:fill="F4F6F8"/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ONNX parity, contract test, shadow mode, rollback을 실제로 실행함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□</w:t>
            </w:r>
          </w:p>
        </w:tc>
        <w:tc>
          <w:tcPr>
            <w:tcW w:type="dxa" w:w="5083"/>
            <w:vAlign w:val="center"/>
            <w:tcBorders>
              <w:top w:val="single" w:sz="5" w:color="CBD5DD"/>
              <w:left w:val="single" w:sz="5" w:color="CBD5DD"/>
              <w:bottom w:val="single" w:sz="5" w:color="CBD5DD"/>
              <w:right w:val="single" w:sz="5" w:color="CBD5DD"/>
              <w:insideH w:val="single" w:sz="5" w:color="CBD5DD"/>
              <w:insideV w:val="single" w:sz="5" w:color="CBD5DD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 w:cs="NanumGothic"/>
                <w:b w:val="0"/>
                <w:sz w:val="16"/>
              </w:rPr>
              <w:t>모델 폴더에 점수·가중치 정책이 섞이지 않았음을 확인함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EF"/>
            <w:tcBorders>
              <w:top w:val="single" w:sz="8" w:color="2E7D66"/>
              <w:left w:val="single" w:sz="8" w:color="2E7D66"/>
              <w:bottom w:val="single" w:sz="8" w:color="2E7D66"/>
              <w:right w:val="single" w:sz="8" w:color="2E7D66"/>
              <w:insideH w:val="single" w:sz="8" w:color="2E7D66"/>
              <w:insideV w:val="single" w:sz="8" w:color="2E7D66"/>
            </w:tcBorders>
            <w:tcMar>
              <w:top w:w="145" w:type="dxa"/>
              <w:start w:w="175" w:type="dxa"/>
              <w:bottom w:w="145" w:type="dxa"/>
              <w:end w:w="175" w:type="dxa"/>
            </w:tcMar>
            <w:vAlign w:val="center"/>
          </w:tcPr>
          <w:p>
            <w:r>
              <w:rPr>
                <w:rFonts w:ascii="NanumGothic" w:hAnsi="NanumGothic" w:eastAsia="NanumGothic" w:cs="NanumGothic"/>
                <w:b/>
                <w:color w:val="173B57"/>
                <w:sz w:val="20"/>
              </w:rPr>
              <w:t>최종 판단  성능 수치만 넘는 것이 완료가 아님. 재현 가능한 데이터, 통일 계약, 배포 parity, 복구 경로까지 확인돼야 active 모델로 전환함.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anumGothic">
    <w:family w:val="swiss"/>
    <w:pitch w:val="variable"/>
    <w:embedRegular r:id="rIdNanumRegular" w:fontKey="{C9328157-715E-44FE-8F6E-94DFC66992E2}"/>
    <w:embedBold r:id="rIdNanumBold" w:fontKey="{9E485F6E-8952-43B6-94C0-95426EF4FE0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/>
        <w:color w:val="5D6A74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 w:cs="NanumGothic"/>
        <w:color w:val="5D6A74"/>
        <w:sz w:val="16"/>
      </w:rPr>
      <w:t>Response-Fit 응답 분류모델 개발 계획서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NanumGothic" w:hAnsi="NanumGothic" w:eastAsia="NanumGothic" w:cs="NanumGothic"/>
      <w:color w:val="1C26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173B5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2D6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anumGothic" w:hAnsi="NanumGothic" w:eastAsia="NanumGothic" w:cs="NanumGothic"/>
      <w:b/>
      <w:bCs/>
      <w:color w:val="1C263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 w:cs="NanumGothic"/>
      <w:b/>
      <w:color w:val="1C263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NanumRegular" Type="http://schemas.openxmlformats.org/officeDocument/2006/relationships/font" Target="fonts/NanumGothic-Regular.odttf"/><Relationship Id="rIdNanumBold" Type="http://schemas.openxmlformats.org/officeDocument/2006/relationships/font" Target="fonts/NanumGothic-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Response-Fit 응답 분류모델 개발 계획서</dc:title>
  <dc:subject>4-Fit 공통 스택 기반 다중 라벨 분류모델 개발</dc:subject>
  <dc:creator>CarpeDM</dc:creator>
  <cp:keywords>4-Fit, multi-label, ONNX, scikit-learn, FastAPI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