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document contains the risk management for the financial business called Frassco Ltd. it extensively covers the strength and weaknesses of the security system used by the company, the risks of using this type of security system and how the system would fair in an attack. The document also relays the relationship between the companies security system and the ISO 9001, ISO 27001 and ISO 31000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References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