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C6B1" w14:textId="77777777" w:rsidR="000E05CB" w:rsidRPr="00DE4FAB" w:rsidRDefault="00000000">
      <w:pPr>
        <w:pStyle w:val="Heading1"/>
        <w:rPr>
          <w:rFonts w:ascii="Times New Roman" w:hAnsi="Times New Roman" w:cs="Times New Roman"/>
        </w:rPr>
      </w:pPr>
      <w:bookmarkStart w:id="0" w:name="ringkasan-materi-kuliah"/>
      <w:r w:rsidRPr="00DE4FAB">
        <w:rPr>
          <w:rFonts w:ascii="Times New Roman" w:hAnsi="Times New Roman" w:cs="Times New Roman"/>
        </w:rPr>
        <w:t>RINGKASAN MATERI KULIAH</w:t>
      </w:r>
    </w:p>
    <w:p w14:paraId="25485962" w14:textId="77777777" w:rsidR="000E05CB" w:rsidRPr="00DE4FAB" w:rsidRDefault="00000000">
      <w:pPr>
        <w:rPr>
          <w:rFonts w:cs="Times New Roman"/>
        </w:rPr>
      </w:pPr>
      <w:r w:rsidRPr="00DE4FAB">
        <w:rPr>
          <w:rFonts w:cs="Times New Roman"/>
          <w:b/>
          <w:bCs/>
        </w:rPr>
        <w:t>Pertemuan 2: The Managerial Process of Crafting and Executing Strategy</w:t>
      </w:r>
    </w:p>
    <w:p w14:paraId="6399B959" w14:textId="77777777" w:rsidR="000E05CB" w:rsidRPr="00DE4FAB" w:rsidRDefault="00000000">
      <w:pPr>
        <w:pStyle w:val="BodyText"/>
        <w:rPr>
          <w:rFonts w:cs="Times New Roman"/>
          <w:lang w:val="da-DK"/>
        </w:rPr>
      </w:pPr>
      <w:r w:rsidRPr="00DE4FAB">
        <w:rPr>
          <w:rFonts w:cs="Times New Roman"/>
          <w:b/>
          <w:bCs/>
          <w:lang w:val="da-DK"/>
        </w:rPr>
        <w:t>Mata Kuliah:</w:t>
      </w:r>
      <w:r w:rsidRPr="00DE4FAB">
        <w:rPr>
          <w:rFonts w:cs="Times New Roman"/>
          <w:lang w:val="da-DK"/>
        </w:rPr>
        <w:t xml:space="preserve"> Manajemen Strategik Kontemporer (MST304)</w:t>
      </w:r>
    </w:p>
    <w:p w14:paraId="1B6886BE" w14:textId="77777777" w:rsidR="000E05CB" w:rsidRPr="00DE4FAB" w:rsidRDefault="00000000">
      <w:pPr>
        <w:pStyle w:val="BodyText"/>
        <w:rPr>
          <w:rFonts w:cs="Times New Roman"/>
          <w:lang w:val="pt-BR"/>
        </w:rPr>
      </w:pPr>
      <w:r w:rsidRPr="00DE4FAB">
        <w:rPr>
          <w:rFonts w:cs="Times New Roman"/>
          <w:b/>
          <w:bCs/>
          <w:lang w:val="pt-BR"/>
        </w:rPr>
        <w:t>Semester:</w:t>
      </w:r>
      <w:r w:rsidRPr="00DE4FAB">
        <w:rPr>
          <w:rFonts w:cs="Times New Roman"/>
          <w:lang w:val="pt-BR"/>
        </w:rPr>
        <w:t xml:space="preserve"> II, T.A. 2025/2026</w:t>
      </w:r>
    </w:p>
    <w:p w14:paraId="1405E0B9" w14:textId="77777777" w:rsidR="000E05CB" w:rsidRPr="00DE4FAB" w:rsidRDefault="00000000">
      <w:pPr>
        <w:pStyle w:val="BodyText"/>
        <w:rPr>
          <w:rFonts w:cs="Times New Roman"/>
          <w:lang w:val="pt-BR"/>
        </w:rPr>
      </w:pPr>
      <w:r w:rsidRPr="00DE4FAB">
        <w:rPr>
          <w:rFonts w:cs="Times New Roman"/>
          <w:b/>
          <w:bCs/>
          <w:lang w:val="pt-BR"/>
        </w:rPr>
        <w:t>Nama:</w:t>
      </w:r>
      <w:r w:rsidRPr="00DE4FAB">
        <w:rPr>
          <w:rFonts w:cs="Times New Roman"/>
          <w:lang w:val="pt-BR"/>
        </w:rPr>
        <w:t xml:space="preserve"> Dzaki Muhammad Yusfian</w:t>
      </w:r>
    </w:p>
    <w:p w14:paraId="408AC770" w14:textId="77777777" w:rsidR="000E05CB" w:rsidRPr="00DE4FAB" w:rsidRDefault="00000000">
      <w:pPr>
        <w:pStyle w:val="BodyText"/>
        <w:rPr>
          <w:rFonts w:cs="Times New Roman"/>
        </w:rPr>
      </w:pPr>
      <w:r w:rsidRPr="00DE4FAB">
        <w:rPr>
          <w:rFonts w:cs="Times New Roman"/>
          <w:b/>
          <w:bCs/>
        </w:rPr>
        <w:t>NIM:</w:t>
      </w:r>
      <w:r w:rsidRPr="00DE4FAB">
        <w:rPr>
          <w:rFonts w:cs="Times New Roman"/>
        </w:rPr>
        <w:t xml:space="preserve"> 1125 01079</w:t>
      </w:r>
    </w:p>
    <w:p w14:paraId="2711F04D" w14:textId="77777777" w:rsidR="000E05CB" w:rsidRPr="00DE4FAB" w:rsidRDefault="00000000" w:rsidP="00DE4FAB">
      <w:pPr>
        <w:ind w:firstLine="0"/>
        <w:jc w:val="center"/>
        <w:rPr>
          <w:rFonts w:cs="Times New Roman"/>
        </w:rPr>
      </w:pPr>
      <w:r w:rsidRPr="00DE4FAB">
        <w:rPr>
          <w:rFonts w:cs="Times New Roman"/>
        </w:rPr>
        <w:pict w14:anchorId="5058D698">
          <v:rect id="_x0000_i1071" style="width:0;height:1.5pt" o:hralign="center" o:hrstd="t" o:hr="t"/>
        </w:pict>
      </w:r>
    </w:p>
    <w:p w14:paraId="77FA2CA2" w14:textId="77777777" w:rsidR="00DE4FAB" w:rsidRPr="00DE4FAB" w:rsidRDefault="00000000" w:rsidP="00DE4FAB">
      <w:pPr>
        <w:pStyle w:val="Heading2"/>
        <w:jc w:val="both"/>
        <w:rPr>
          <w:rFonts w:ascii="Times New Roman" w:hAnsi="Times New Roman" w:cs="Times New Roman"/>
          <w:lang w:val="da-DK"/>
        </w:rPr>
      </w:pPr>
      <w:bookmarkStart w:id="1" w:name="pendahuluan"/>
      <w:r w:rsidRPr="00DE4FAB">
        <w:rPr>
          <w:rFonts w:ascii="Times New Roman" w:hAnsi="Times New Roman" w:cs="Times New Roman"/>
          <w:lang w:val="da-DK"/>
        </w:rPr>
        <w:t xml:space="preserve">1. </w:t>
      </w:r>
      <w:r w:rsidR="00DE4FAB" w:rsidRPr="00DE4FAB">
        <w:rPr>
          <w:rFonts w:ascii="Times New Roman" w:hAnsi="Times New Roman" w:cs="Times New Roman"/>
          <w:lang w:val="da-DK"/>
        </w:rPr>
        <w:t>Proses Manajerial Pembuatan dan Eksekusi Strategi: Tinjauan Umum</w:t>
      </w:r>
    </w:p>
    <w:p w14:paraId="594C508C" w14:textId="77777777" w:rsidR="000E05CB" w:rsidRPr="00DE4FAB" w:rsidRDefault="00000000" w:rsidP="00DE4FAB">
      <w:pPr>
        <w:jc w:val="both"/>
        <w:rPr>
          <w:rFonts w:cs="Times New Roman"/>
          <w:lang w:val="da-DK"/>
        </w:rPr>
      </w:pPr>
      <w:bookmarkStart w:id="2" w:name="X07140055a208b3e09cabd090e242a2be204e5b7"/>
      <w:bookmarkEnd w:id="1"/>
      <w:r w:rsidRPr="00DE4FAB">
        <w:rPr>
          <w:rFonts w:cs="Times New Roman"/>
          <w:lang w:val="da-DK"/>
        </w:rPr>
        <w:t>TPGS (Gamble et al., 2021) menyajikan lima tahap proses manajerial sebagai kerangka utama pemikiran strategis. Kelima tahap tersebut adalah: (1) mengembangkan visi strategis (</w:t>
      </w:r>
      <w:r w:rsidRPr="00DE4FAB">
        <w:rPr>
          <w:rFonts w:cs="Times New Roman"/>
          <w:i/>
          <w:iCs/>
          <w:lang w:val="da-DK"/>
        </w:rPr>
        <w:t>developing a strategic vision</w:t>
      </w:r>
      <w:r w:rsidRPr="00DE4FAB">
        <w:rPr>
          <w:rFonts w:cs="Times New Roman"/>
          <w:lang w:val="da-DK"/>
        </w:rPr>
        <w:t>), (2) menetapkan tujuan (</w:t>
      </w:r>
      <w:r w:rsidRPr="00DE4FAB">
        <w:rPr>
          <w:rFonts w:cs="Times New Roman"/>
          <w:i/>
          <w:iCs/>
          <w:lang w:val="da-DK"/>
        </w:rPr>
        <w:t>setting objectives</w:t>
      </w:r>
      <w:r w:rsidRPr="00DE4FAB">
        <w:rPr>
          <w:rFonts w:cs="Times New Roman"/>
          <w:lang w:val="da-DK"/>
        </w:rPr>
        <w:t>), (3) merumuskan strategi (</w:t>
      </w:r>
      <w:r w:rsidRPr="00DE4FAB">
        <w:rPr>
          <w:rFonts w:cs="Times New Roman"/>
          <w:i/>
          <w:iCs/>
          <w:lang w:val="da-DK"/>
        </w:rPr>
        <w:t>crafting a strategy</w:t>
      </w:r>
      <w:r w:rsidRPr="00DE4FAB">
        <w:rPr>
          <w:rFonts w:cs="Times New Roman"/>
          <w:lang w:val="da-DK"/>
        </w:rPr>
        <w:t>), (4) mengimplementasikan dan mengeksekusi strategi (</w:t>
      </w:r>
      <w:r w:rsidRPr="00DE4FAB">
        <w:rPr>
          <w:rFonts w:cs="Times New Roman"/>
          <w:i/>
          <w:iCs/>
          <w:lang w:val="da-DK"/>
        </w:rPr>
        <w:t>implementing and executing the strategy</w:t>
      </w:r>
      <w:r w:rsidRPr="00DE4FAB">
        <w:rPr>
          <w:rFonts w:cs="Times New Roman"/>
          <w:lang w:val="da-DK"/>
        </w:rPr>
        <w:t>), serta (5) mengevaluasi dan menyesuaikan arah berdasarkan kinerja aktual (</w:t>
      </w:r>
      <w:r w:rsidRPr="00DE4FAB">
        <w:rPr>
          <w:rFonts w:cs="Times New Roman"/>
          <w:i/>
          <w:iCs/>
          <w:lang w:val="da-DK"/>
        </w:rPr>
        <w:t>monitoring developments, evaluating performance, and making adjustments</w:t>
      </w:r>
      <w:r w:rsidRPr="00DE4FAB">
        <w:rPr>
          <w:rFonts w:cs="Times New Roman"/>
          <w:lang w:val="da-DK"/>
        </w:rPr>
        <w:t>).</w:t>
      </w:r>
    </w:p>
    <w:p w14:paraId="5FBAFF5F" w14:textId="77777777" w:rsidR="000E05CB" w:rsidRPr="00DE4FAB" w:rsidRDefault="00000000" w:rsidP="00DE4FAB">
      <w:pPr>
        <w:pStyle w:val="BodyText"/>
        <w:jc w:val="both"/>
        <w:rPr>
          <w:rFonts w:cs="Times New Roman"/>
          <w:lang w:val="da-DK"/>
        </w:rPr>
      </w:pPr>
      <w:r w:rsidRPr="00DE4FAB">
        <w:rPr>
          <w:rFonts w:cs="Times New Roman"/>
          <w:lang w:val="da-DK"/>
        </w:rPr>
        <w:t>Satu hal yang perlu ditekankan sejak awal adalah bahwa proses ini tidak bersifat linier. Umpan-balik dari tahap kelima dapat memicu revisi mendasar pada tahap pertama atau ketiga. Ketika kinerja aktual menyimpang dari target, manajer tidak serta-merta hanya memperbaiki eksekusi. Mereka mungkin perlu mempertanyakan apakah visi yang ditetapkan masih relevan, atau apakah asumsi lingkungan yang mendasari strategi masih valid. Sifat iteratif inilah yang membuat proses strategi berbeda dari perencanaan bisnis konvensional.</w:t>
      </w:r>
    </w:p>
    <w:p w14:paraId="23E3CAA9" w14:textId="77777777" w:rsidR="000E05CB" w:rsidRPr="00DE4FAB" w:rsidRDefault="00000000" w:rsidP="00DE4FAB">
      <w:pPr>
        <w:pStyle w:val="BodyText"/>
        <w:jc w:val="both"/>
        <w:rPr>
          <w:rFonts w:cs="Times New Roman"/>
          <w:lang w:val="da-DK"/>
        </w:rPr>
      </w:pPr>
      <w:r w:rsidRPr="00DE4FAB">
        <w:rPr>
          <w:rFonts w:cs="Times New Roman"/>
          <w:lang w:val="da-DK"/>
        </w:rPr>
        <w:t xml:space="preserve">Konsep </w:t>
      </w:r>
      <w:r w:rsidRPr="00DE4FAB">
        <w:rPr>
          <w:rFonts w:cs="Times New Roman"/>
          <w:i/>
          <w:iCs/>
          <w:lang w:val="da-DK"/>
        </w:rPr>
        <w:t>deliberate strategy</w:t>
      </w:r>
      <w:r w:rsidRPr="00DE4FAB">
        <w:rPr>
          <w:rFonts w:cs="Times New Roman"/>
          <w:lang w:val="da-DK"/>
        </w:rPr>
        <w:t xml:space="preserve"> dan </w:t>
      </w:r>
      <w:r w:rsidRPr="00DE4FAB">
        <w:rPr>
          <w:rFonts w:cs="Times New Roman"/>
          <w:i/>
          <w:iCs/>
          <w:lang w:val="da-DK"/>
        </w:rPr>
        <w:t>emergent strategy</w:t>
      </w:r>
      <w:r w:rsidRPr="00DE4FAB">
        <w:rPr>
          <w:rFonts w:cs="Times New Roman"/>
          <w:lang w:val="da-DK"/>
        </w:rPr>
        <w:t xml:space="preserve"> yang dikembangkan oleh Mintzberg relevan di sini. Strategi yang dirumuskan secara sadar pada Tahap 3 merupakan </w:t>
      </w:r>
      <w:r w:rsidRPr="00DE4FAB">
        <w:rPr>
          <w:rFonts w:cs="Times New Roman"/>
          <w:i/>
          <w:iCs/>
          <w:lang w:val="da-DK"/>
        </w:rPr>
        <w:t>deliberate strategy</w:t>
      </w:r>
      <w:r w:rsidRPr="00DE4FAB">
        <w:rPr>
          <w:rFonts w:cs="Times New Roman"/>
          <w:lang w:val="da-DK"/>
        </w:rPr>
        <w:t xml:space="preserve">; namun, dalam proses eksekusi di Tahap 4, sering kali muncul pola-pola baru yang tidak direncanakan. Manajer yang efektif tidak sekadar mengeksekusi rencana, tetapi juga peka terhadap sinyal-sinyal </w:t>
      </w:r>
      <w:r w:rsidRPr="00DE4FAB">
        <w:rPr>
          <w:rFonts w:cs="Times New Roman"/>
          <w:i/>
          <w:iCs/>
          <w:lang w:val="da-DK"/>
        </w:rPr>
        <w:t>emergent</w:t>
      </w:r>
      <w:r w:rsidRPr="00DE4FAB">
        <w:rPr>
          <w:rFonts w:cs="Times New Roman"/>
          <w:lang w:val="da-DK"/>
        </w:rPr>
        <w:t xml:space="preserve"> yang layak diintegrasikan ke dalam arah strategis organisasi.</w:t>
      </w:r>
    </w:p>
    <w:p w14:paraId="74E2857D" w14:textId="77777777" w:rsidR="000E05CB" w:rsidRPr="00DE4FAB" w:rsidRDefault="00000000" w:rsidP="00DE4FAB">
      <w:pPr>
        <w:pStyle w:val="BodyText"/>
        <w:jc w:val="both"/>
        <w:rPr>
          <w:rFonts w:cs="Times New Roman"/>
          <w:lang w:val="da-DK"/>
        </w:rPr>
      </w:pPr>
      <w:r w:rsidRPr="00DE4FAB">
        <w:rPr>
          <w:rFonts w:cs="Times New Roman"/>
          <w:lang w:val="da-DK"/>
        </w:rPr>
        <w:t xml:space="preserve">Selain itu, TPGS menekankan bahwa strategi bukan hak eksklusif manajemen puncak. Setiap manajer pada setiap tingkatan organisasi membuat pilihan-pilihan yang secara kumulatif membentuk strategi. Pemahaman atas kerangka lima tahap ini membantu seluruh </w:t>
      </w:r>
      <w:r w:rsidRPr="00DE4FAB">
        <w:rPr>
          <w:rFonts w:cs="Times New Roman"/>
          <w:lang w:val="da-DK"/>
        </w:rPr>
        <w:lastRenderedPageBreak/>
        <w:t>lapisan manajerial menyelaraskan keputusan mereka dengan arah strategis organisasi secara keseluruhan.</w:t>
      </w:r>
    </w:p>
    <w:p w14:paraId="31281348" w14:textId="77777777" w:rsidR="000E05CB" w:rsidRPr="00DE4FAB" w:rsidRDefault="00000000" w:rsidP="00DE4FAB">
      <w:pPr>
        <w:pStyle w:val="Heading2"/>
        <w:jc w:val="both"/>
        <w:rPr>
          <w:rFonts w:ascii="Times New Roman" w:hAnsi="Times New Roman" w:cs="Times New Roman"/>
          <w:lang w:val="da-DK"/>
        </w:rPr>
      </w:pPr>
      <w:bookmarkStart w:id="3" w:name="X6d2e9e5190d5102c759de4950df0eb5976d26ec"/>
      <w:bookmarkEnd w:id="2"/>
      <w:r w:rsidRPr="00DE4FAB">
        <w:rPr>
          <w:rFonts w:ascii="Times New Roman" w:hAnsi="Times New Roman" w:cs="Times New Roman"/>
          <w:lang w:val="da-DK"/>
        </w:rPr>
        <w:t>3. Tahap 1 — Visi Strategis, Misi, dan Nilai Inti</w:t>
      </w:r>
    </w:p>
    <w:p w14:paraId="69788932" w14:textId="77777777" w:rsidR="000E05CB" w:rsidRPr="00DE4FAB" w:rsidRDefault="00000000" w:rsidP="00DE4FAB">
      <w:pPr>
        <w:pStyle w:val="Heading3"/>
        <w:jc w:val="both"/>
        <w:rPr>
          <w:rFonts w:ascii="Times New Roman" w:hAnsi="Times New Roman" w:cs="Times New Roman"/>
          <w:lang w:val="da-DK"/>
        </w:rPr>
      </w:pPr>
      <w:bookmarkStart w:id="4" w:name="visi-strategis"/>
      <w:r w:rsidRPr="00DE4FAB">
        <w:rPr>
          <w:rFonts w:ascii="Times New Roman" w:hAnsi="Times New Roman" w:cs="Times New Roman"/>
          <w:lang w:val="da-DK"/>
        </w:rPr>
        <w:t>3.1 Visi Strategis</w:t>
      </w:r>
    </w:p>
    <w:p w14:paraId="50342D69" w14:textId="77777777" w:rsidR="000E05CB" w:rsidRPr="00DE4FAB" w:rsidRDefault="00000000" w:rsidP="00DE4FAB">
      <w:pPr>
        <w:jc w:val="both"/>
        <w:rPr>
          <w:rFonts w:cs="Times New Roman"/>
          <w:lang w:val="da-DK"/>
        </w:rPr>
      </w:pPr>
      <w:r w:rsidRPr="00DE4FAB">
        <w:rPr>
          <w:rFonts w:cs="Times New Roman"/>
          <w:lang w:val="da-DK"/>
        </w:rPr>
        <w:t>Visi strategis (</w:t>
      </w:r>
      <w:r w:rsidRPr="00DE4FAB">
        <w:rPr>
          <w:rFonts w:cs="Times New Roman"/>
          <w:i/>
          <w:iCs/>
          <w:lang w:val="da-DK"/>
        </w:rPr>
        <w:t>strategic vision</w:t>
      </w:r>
      <w:r w:rsidRPr="00DE4FAB">
        <w:rPr>
          <w:rFonts w:cs="Times New Roman"/>
          <w:lang w:val="da-DK"/>
        </w:rPr>
        <w:t>) adalah gambaran spesifik, masuk akal, dan menginspirasi mengenai posisi dan keadaan organisasi dalam lima hingga sepuluh tahun ke depan. Visi bukan sekadar slogan motivasional; ia adalah peta jalan yang memberi arah pada pengambilan keputusan di semua tingkatan organisasi.</w:t>
      </w:r>
    </w:p>
    <w:p w14:paraId="7CBF04B6" w14:textId="77777777" w:rsidR="000E05CB" w:rsidRPr="00DE4FAB" w:rsidRDefault="00000000" w:rsidP="00DE4FAB">
      <w:pPr>
        <w:pStyle w:val="BodyText"/>
        <w:jc w:val="both"/>
        <w:rPr>
          <w:rFonts w:cs="Times New Roman"/>
          <w:lang w:val="da-DK"/>
        </w:rPr>
      </w:pPr>
      <w:r w:rsidRPr="00DE4FAB">
        <w:rPr>
          <w:rFonts w:cs="Times New Roman"/>
          <w:lang w:val="da-DK"/>
        </w:rPr>
        <w:t xml:space="preserve">TPGS mengidentifikasi tujuh kriteria visi yang efektif: </w:t>
      </w:r>
      <w:r w:rsidRPr="00DE4FAB">
        <w:rPr>
          <w:rFonts w:cs="Times New Roman"/>
          <w:i/>
          <w:iCs/>
          <w:lang w:val="da-DK"/>
        </w:rPr>
        <w:t>graphic</w:t>
      </w:r>
      <w:r w:rsidRPr="00DE4FAB">
        <w:rPr>
          <w:rFonts w:cs="Times New Roman"/>
          <w:lang w:val="da-DK"/>
        </w:rPr>
        <w:t xml:space="preserve"> (mampu membentuk citra mental yang jelas), </w:t>
      </w:r>
      <w:r w:rsidRPr="00DE4FAB">
        <w:rPr>
          <w:rFonts w:cs="Times New Roman"/>
          <w:i/>
          <w:iCs/>
          <w:lang w:val="da-DK"/>
        </w:rPr>
        <w:t>directional</w:t>
      </w:r>
      <w:r w:rsidRPr="00DE4FAB">
        <w:rPr>
          <w:rFonts w:cs="Times New Roman"/>
          <w:lang w:val="da-DK"/>
        </w:rPr>
        <w:t xml:space="preserve"> (memberi arahan pada keputusan), </w:t>
      </w:r>
      <w:r w:rsidRPr="00DE4FAB">
        <w:rPr>
          <w:rFonts w:cs="Times New Roman"/>
          <w:i/>
          <w:iCs/>
          <w:lang w:val="da-DK"/>
        </w:rPr>
        <w:t>focused</w:t>
      </w:r>
      <w:r w:rsidRPr="00DE4FAB">
        <w:rPr>
          <w:rFonts w:cs="Times New Roman"/>
          <w:lang w:val="da-DK"/>
        </w:rPr>
        <w:t xml:space="preserve"> (cukup spesifik untuk memandu prioritas), </w:t>
      </w:r>
      <w:r w:rsidRPr="00DE4FAB">
        <w:rPr>
          <w:rFonts w:cs="Times New Roman"/>
          <w:i/>
          <w:iCs/>
          <w:lang w:val="da-DK"/>
        </w:rPr>
        <w:t>flexible</w:t>
      </w:r>
      <w:r w:rsidRPr="00DE4FAB">
        <w:rPr>
          <w:rFonts w:cs="Times New Roman"/>
          <w:lang w:val="da-DK"/>
        </w:rPr>
        <w:t xml:space="preserve"> (dapat disesuaikan dengan perubahan lingkungan), </w:t>
      </w:r>
      <w:r w:rsidRPr="00DE4FAB">
        <w:rPr>
          <w:rFonts w:cs="Times New Roman"/>
          <w:i/>
          <w:iCs/>
          <w:lang w:val="da-DK"/>
        </w:rPr>
        <w:t>feasible</w:t>
      </w:r>
      <w:r w:rsidRPr="00DE4FAB">
        <w:rPr>
          <w:rFonts w:cs="Times New Roman"/>
          <w:lang w:val="da-DK"/>
        </w:rPr>
        <w:t xml:space="preserve"> (realistis dan dapat dicapai), </w:t>
      </w:r>
      <w:r w:rsidRPr="00DE4FAB">
        <w:rPr>
          <w:rFonts w:cs="Times New Roman"/>
          <w:i/>
          <w:iCs/>
          <w:lang w:val="da-DK"/>
        </w:rPr>
        <w:t>desirable</w:t>
      </w:r>
      <w:r w:rsidRPr="00DE4FAB">
        <w:rPr>
          <w:rFonts w:cs="Times New Roman"/>
          <w:lang w:val="da-DK"/>
        </w:rPr>
        <w:t xml:space="preserve"> (menarik bagi para pemangku kepentingan), dan </w:t>
      </w:r>
      <w:r w:rsidRPr="00DE4FAB">
        <w:rPr>
          <w:rFonts w:cs="Times New Roman"/>
          <w:i/>
          <w:iCs/>
          <w:lang w:val="da-DK"/>
        </w:rPr>
        <w:t>easy to communicate</w:t>
      </w:r>
      <w:r w:rsidRPr="00DE4FAB">
        <w:rPr>
          <w:rFonts w:cs="Times New Roman"/>
          <w:lang w:val="da-DK"/>
        </w:rPr>
        <w:t xml:space="preserve"> (dapat dijelaskan secara ringkas).</w:t>
      </w:r>
    </w:p>
    <w:p w14:paraId="4724A5B7" w14:textId="77777777" w:rsidR="000E05CB" w:rsidRPr="00DE4FAB" w:rsidRDefault="00000000" w:rsidP="00DE4FAB">
      <w:pPr>
        <w:pStyle w:val="BodyText"/>
        <w:jc w:val="both"/>
        <w:rPr>
          <w:rFonts w:cs="Times New Roman"/>
          <w:lang w:val="da-DK"/>
        </w:rPr>
      </w:pPr>
      <w:r w:rsidRPr="00DE4FAB">
        <w:rPr>
          <w:rFonts w:cs="Times New Roman"/>
          <w:lang w:val="da-DK"/>
        </w:rPr>
        <w:t xml:space="preserve">Altıok (2011) memperkaya pemahaman tentang visi strategis dengan memperkenalkan konsep </w:t>
      </w:r>
      <w:r w:rsidRPr="00DE4FAB">
        <w:rPr>
          <w:rFonts w:cs="Times New Roman"/>
          <w:i/>
          <w:iCs/>
          <w:lang w:val="da-DK"/>
        </w:rPr>
        <w:t>applicable vision</w:t>
      </w:r>
      <w:r w:rsidRPr="00DE4FAB">
        <w:rPr>
          <w:rFonts w:cs="Times New Roman"/>
          <w:lang w:val="da-DK"/>
        </w:rPr>
        <w:t xml:space="preserve">, yaitu visi yang tidak hanya diformulasikan secara tertulis, tetapi benar-benar dimiliki bersama oleh seluruh anggota organisasi. Visi yang </w:t>
      </w:r>
      <w:r w:rsidRPr="00DE4FAB">
        <w:rPr>
          <w:rFonts w:cs="Times New Roman"/>
          <w:i/>
          <w:iCs/>
          <w:lang w:val="da-DK"/>
        </w:rPr>
        <w:t>applicable</w:t>
      </w:r>
      <w:r w:rsidRPr="00DE4FAB">
        <w:rPr>
          <w:rFonts w:cs="Times New Roman"/>
          <w:lang w:val="da-DK"/>
        </w:rPr>
        <w:t xml:space="preserve"> memiliki tiga karakteristik tambahan: ia dibentuk melalui partisipasi seluruh karyawan, menciptakan loyalitas dan motivasi menuju tujuan tunggal, serta cukup jelas untuk mengarahkan pengambilan keputusan di tingkat operasional. Menurut Altıok, visi yang tidak </w:t>
      </w:r>
      <w:r w:rsidRPr="00DE4FAB">
        <w:rPr>
          <w:rFonts w:cs="Times New Roman"/>
          <w:i/>
          <w:iCs/>
          <w:lang w:val="da-DK"/>
        </w:rPr>
        <w:t>applicable</w:t>
      </w:r>
      <w:r w:rsidRPr="00DE4FAB">
        <w:rPr>
          <w:rFonts w:cs="Times New Roman"/>
          <w:lang w:val="da-DK"/>
        </w:rPr>
        <w:t xml:space="preserve"> hanyalah slogan yang justru berbahaya saat krisis, karena organisasi akan kehilangan kompas bersama justru ketika kompas itu paling dibutuhkan.</w:t>
      </w:r>
    </w:p>
    <w:p w14:paraId="63F63106" w14:textId="77777777" w:rsidR="000E05CB" w:rsidRPr="00DE4FAB" w:rsidRDefault="00000000" w:rsidP="00DE4FAB">
      <w:pPr>
        <w:pStyle w:val="BodyText"/>
        <w:jc w:val="both"/>
        <w:rPr>
          <w:rFonts w:cs="Times New Roman"/>
          <w:lang w:val="da-DK"/>
        </w:rPr>
      </w:pPr>
      <w:r w:rsidRPr="00DE4FAB">
        <w:rPr>
          <w:rFonts w:cs="Times New Roman"/>
          <w:lang w:val="da-DK"/>
        </w:rPr>
        <w:t>Contoh relevan dari konteks Indonesia: ketika BCA merumuskan ulang visinya setelah krisis moneter 1998, dari “bank swasta terbesar” menjadi “bank transaksional pilihan utama masyarakat Indonesia”, perubahan itu bukan sekadar pergantian kata. Ia mencerminkan pembelajaran mendalam dari krisis dan menjadi pijakan transformasi operasional yang kemudian menempatkan BCA sebagai bank dengan basis nasabah transaksional terluas di Indonesia.</w:t>
      </w:r>
    </w:p>
    <w:p w14:paraId="76C3A152" w14:textId="77777777" w:rsidR="000E05CB" w:rsidRPr="00DE4FAB" w:rsidRDefault="00000000" w:rsidP="00DE4FAB">
      <w:pPr>
        <w:pStyle w:val="Heading3"/>
        <w:jc w:val="both"/>
        <w:rPr>
          <w:rFonts w:ascii="Times New Roman" w:hAnsi="Times New Roman" w:cs="Times New Roman"/>
          <w:lang w:val="fi-FI"/>
        </w:rPr>
      </w:pPr>
      <w:bookmarkStart w:id="5" w:name="pernyataan-misi"/>
      <w:bookmarkEnd w:id="4"/>
      <w:r w:rsidRPr="00DE4FAB">
        <w:rPr>
          <w:rFonts w:ascii="Times New Roman" w:hAnsi="Times New Roman" w:cs="Times New Roman"/>
          <w:lang w:val="fi-FI"/>
        </w:rPr>
        <w:t>3.2 Pernyataan Misi</w:t>
      </w:r>
    </w:p>
    <w:p w14:paraId="4A10C771" w14:textId="77777777" w:rsidR="000E05CB" w:rsidRPr="00DE4FAB" w:rsidRDefault="00000000" w:rsidP="00DE4FAB">
      <w:pPr>
        <w:jc w:val="both"/>
        <w:rPr>
          <w:rFonts w:cs="Times New Roman"/>
          <w:lang w:val="fi-FI"/>
        </w:rPr>
      </w:pPr>
      <w:r w:rsidRPr="00DE4FAB">
        <w:rPr>
          <w:rFonts w:cs="Times New Roman"/>
          <w:lang w:val="fi-FI"/>
        </w:rPr>
        <w:t>Pernyataan misi (</w:t>
      </w:r>
      <w:r w:rsidRPr="00DE4FAB">
        <w:rPr>
          <w:rFonts w:cs="Times New Roman"/>
          <w:i/>
          <w:iCs/>
          <w:lang w:val="fi-FI"/>
        </w:rPr>
        <w:t>mission statement</w:t>
      </w:r>
      <w:r w:rsidRPr="00DE4FAB">
        <w:rPr>
          <w:rFonts w:cs="Times New Roman"/>
          <w:lang w:val="fi-FI"/>
        </w:rPr>
        <w:t xml:space="preserve">) menjelaskan identitas organisasi saat ini: siapa kita, apa yang kita lakukan, dan mengapa kita ada. Berbeda dari visi yang berorientasi masa depan, misi berorientasi masa kini dan memberi panduan pada keputusan operasional sehari-hari. Misi yang efektif menjawab tiga pertanyaan: pelanggan atau pemangku kepentingan apa </w:t>
      </w:r>
      <w:r w:rsidRPr="00DE4FAB">
        <w:rPr>
          <w:rFonts w:cs="Times New Roman"/>
          <w:lang w:val="fi-FI"/>
        </w:rPr>
        <w:lastRenderedPageBreak/>
        <w:t>yang dilayani, kebutuhan apa yang dipenuhi, dan bagaimana organisasi memenuhi kebutuhan tersebut.</w:t>
      </w:r>
    </w:p>
    <w:p w14:paraId="00C00F40" w14:textId="77777777" w:rsidR="000E05CB" w:rsidRPr="00DE4FAB" w:rsidRDefault="00000000" w:rsidP="00DE4FAB">
      <w:pPr>
        <w:pStyle w:val="BodyText"/>
        <w:jc w:val="both"/>
        <w:rPr>
          <w:rFonts w:cs="Times New Roman"/>
          <w:lang w:val="fi-FI"/>
        </w:rPr>
      </w:pPr>
      <w:r w:rsidRPr="00DE4FAB">
        <w:rPr>
          <w:rFonts w:cs="Times New Roman"/>
          <w:lang w:val="fi-FI"/>
        </w:rPr>
        <w:t>Pernyataan misi yang terlalu umum, seperti “menjadi perusahaan terbaik di industrinya”, gagal menjalankan fungsi panduan ini karena tidak membedakan satu organisasi dari yang lain dan tidak memberi arah keputusan konkret.</w:t>
      </w:r>
    </w:p>
    <w:p w14:paraId="6315AB84" w14:textId="77777777" w:rsidR="000E05CB" w:rsidRPr="00DE4FAB" w:rsidRDefault="00000000" w:rsidP="00DE4FAB">
      <w:pPr>
        <w:pStyle w:val="Heading3"/>
        <w:jc w:val="both"/>
        <w:rPr>
          <w:rFonts w:ascii="Times New Roman" w:hAnsi="Times New Roman" w:cs="Times New Roman"/>
          <w:lang w:val="fi-FI"/>
        </w:rPr>
      </w:pPr>
      <w:bookmarkStart w:id="6" w:name="nilai-inti"/>
      <w:bookmarkEnd w:id="5"/>
      <w:r w:rsidRPr="00DE4FAB">
        <w:rPr>
          <w:rFonts w:ascii="Times New Roman" w:hAnsi="Times New Roman" w:cs="Times New Roman"/>
          <w:lang w:val="fi-FI"/>
        </w:rPr>
        <w:t>3.3 Nilai Inti</w:t>
      </w:r>
    </w:p>
    <w:p w14:paraId="5161D9AB" w14:textId="77777777" w:rsidR="000E05CB" w:rsidRPr="00DE4FAB" w:rsidRDefault="00000000" w:rsidP="00DE4FAB">
      <w:pPr>
        <w:jc w:val="both"/>
        <w:rPr>
          <w:rFonts w:cs="Times New Roman"/>
          <w:lang w:val="fi-FI"/>
        </w:rPr>
      </w:pPr>
      <w:r w:rsidRPr="00DE4FAB">
        <w:rPr>
          <w:rFonts w:cs="Times New Roman"/>
          <w:lang w:val="fi-FI"/>
        </w:rPr>
        <w:t>Nilai inti (</w:t>
      </w:r>
      <w:r w:rsidRPr="00DE4FAB">
        <w:rPr>
          <w:rFonts w:cs="Times New Roman"/>
          <w:i/>
          <w:iCs/>
          <w:lang w:val="fi-FI"/>
        </w:rPr>
        <w:t>core values</w:t>
      </w:r>
      <w:r w:rsidRPr="00DE4FAB">
        <w:rPr>
          <w:rFonts w:cs="Times New Roman"/>
          <w:lang w:val="fi-FI"/>
        </w:rPr>
        <w:t xml:space="preserve">) adalah prinsip-prinsip perilaku yang bersifat </w:t>
      </w:r>
      <w:r w:rsidRPr="00DE4FAB">
        <w:rPr>
          <w:rFonts w:cs="Times New Roman"/>
          <w:i/>
          <w:iCs/>
          <w:lang w:val="fi-FI"/>
        </w:rPr>
        <w:t>non-negotiable</w:t>
      </w:r>
      <w:r w:rsidRPr="00DE4FAB">
        <w:rPr>
          <w:rFonts w:cs="Times New Roman"/>
          <w:lang w:val="fi-FI"/>
        </w:rPr>
        <w:t>, yaitu kompas moral yang berlaku bahkan ketika pelaksanaannya berbiaya tinggi. Nilai-nilai ini berfungsi sebagai pagar yang mencegah organisasi melenceng dari karakter dasarnya saat menghadapi tekanan kompetitif atau finansial yang intens.</w:t>
      </w:r>
    </w:p>
    <w:p w14:paraId="31E85DF2" w14:textId="77777777" w:rsidR="000E05CB" w:rsidRPr="00DE4FAB" w:rsidRDefault="00000000" w:rsidP="00DE4FAB">
      <w:pPr>
        <w:pStyle w:val="BodyText"/>
        <w:jc w:val="both"/>
        <w:rPr>
          <w:rFonts w:cs="Times New Roman"/>
          <w:lang w:val="fi-FI"/>
        </w:rPr>
      </w:pPr>
      <w:r w:rsidRPr="00DE4FAB">
        <w:rPr>
          <w:rFonts w:cs="Times New Roman"/>
          <w:lang w:val="fi-FI"/>
        </w:rPr>
        <w:t>Di Indonesia, beberapa contoh nilai inti yang konsisten dikomunikasikan antara lain Catur Dharma Astra, nilai AKHLAK yang ditetapkan Kementerian BUMN sebagai standar bagi seluruh perusahaan negara, serta nilai BCA SMART. Nilai-nilai inti hanya bermakna jika tercermin dalam perilaku nyata, bukan sekadar tertera dalam laporan tahunan.</w:t>
      </w:r>
    </w:p>
    <w:p w14:paraId="3A68EB2D" w14:textId="77777777" w:rsidR="000E05CB" w:rsidRPr="00DE4FAB" w:rsidRDefault="00000000" w:rsidP="00DE4FAB">
      <w:pPr>
        <w:pStyle w:val="Heading3"/>
        <w:jc w:val="both"/>
        <w:rPr>
          <w:rFonts w:ascii="Times New Roman" w:hAnsi="Times New Roman" w:cs="Times New Roman"/>
          <w:lang w:val="fi-FI"/>
        </w:rPr>
      </w:pPr>
      <w:bookmarkStart w:id="7" w:name="integrasi-visi-misi-dan-nilai-inti"/>
      <w:bookmarkEnd w:id="6"/>
      <w:r w:rsidRPr="00DE4FAB">
        <w:rPr>
          <w:rFonts w:ascii="Times New Roman" w:hAnsi="Times New Roman" w:cs="Times New Roman"/>
          <w:lang w:val="fi-FI"/>
        </w:rPr>
        <w:t>3.4 Integrasi Visi, Misi, dan Nilai Inti</w:t>
      </w:r>
    </w:p>
    <w:p w14:paraId="6612E427" w14:textId="77777777" w:rsidR="000E05CB" w:rsidRPr="00DE4FAB" w:rsidRDefault="00000000" w:rsidP="00DE4FAB">
      <w:pPr>
        <w:jc w:val="both"/>
        <w:rPr>
          <w:rFonts w:cs="Times New Roman"/>
          <w:lang w:val="fi-FI"/>
        </w:rPr>
      </w:pPr>
      <w:r w:rsidRPr="00DE4FAB">
        <w:rPr>
          <w:rFonts w:cs="Times New Roman"/>
          <w:lang w:val="fi-FI"/>
        </w:rPr>
        <w:t xml:space="preserve">Ketiga elemen ini harus selaras dan saling menguatkan: visi menarik organisasi ke masa depan, misi memberi landasan pada identitas masa kini, dan nilai inti menyediakan pagar perilaku sepanjang perjalanan. Ketidakselarasan antara ketiganya, yang disebut </w:t>
      </w:r>
      <w:r w:rsidRPr="00DE4FAB">
        <w:rPr>
          <w:rFonts w:cs="Times New Roman"/>
          <w:i/>
          <w:iCs/>
          <w:lang w:val="fi-FI"/>
        </w:rPr>
        <w:t>strategic dissonance</w:t>
      </w:r>
      <w:r w:rsidRPr="00DE4FAB">
        <w:rPr>
          <w:rFonts w:cs="Times New Roman"/>
          <w:lang w:val="fi-FI"/>
        </w:rPr>
        <w:t>, menghasilkan konflik internal yang melemahkan kohesi organisasi dan pada akhirnya menurunkan kinerja. Contoh klasik Indonesia adalah BUMN yang memiliki visi “menjadi perusahaan kelas dunia” namun nilai inti yang bersifat birokratis dan menolak pengambilan risiko, sebuah kombinasi yang menjadikan ekspansi internasional tidak lebih dari wacana tahunan.</w:t>
      </w:r>
    </w:p>
    <w:p w14:paraId="7DC79EF4" w14:textId="77777777" w:rsidR="000E05CB" w:rsidRPr="00DE4FAB" w:rsidRDefault="00000000" w:rsidP="00DE4FAB">
      <w:pPr>
        <w:pStyle w:val="Heading2"/>
        <w:jc w:val="both"/>
        <w:rPr>
          <w:rFonts w:ascii="Times New Roman" w:hAnsi="Times New Roman" w:cs="Times New Roman"/>
          <w:lang w:val="fi-FI"/>
        </w:rPr>
      </w:pPr>
      <w:bookmarkStart w:id="8" w:name="tahap-2-penetapan-tujuan"/>
      <w:bookmarkEnd w:id="3"/>
      <w:bookmarkEnd w:id="7"/>
      <w:r w:rsidRPr="00DE4FAB">
        <w:rPr>
          <w:rFonts w:ascii="Times New Roman" w:hAnsi="Times New Roman" w:cs="Times New Roman"/>
          <w:lang w:val="fi-FI"/>
        </w:rPr>
        <w:t>4. Tahap 2 — Penetapan Tujuan</w:t>
      </w:r>
    </w:p>
    <w:p w14:paraId="6E2A0155" w14:textId="77777777" w:rsidR="000E05CB" w:rsidRPr="00DE4FAB" w:rsidRDefault="00000000" w:rsidP="00DE4FAB">
      <w:pPr>
        <w:jc w:val="both"/>
        <w:rPr>
          <w:rFonts w:cs="Times New Roman"/>
          <w:lang w:val="fi-FI"/>
        </w:rPr>
      </w:pPr>
      <w:r w:rsidRPr="00DE4FAB">
        <w:rPr>
          <w:rFonts w:cs="Times New Roman"/>
          <w:lang w:val="fi-FI"/>
        </w:rPr>
        <w:t>Tujuan (</w:t>
      </w:r>
      <w:r w:rsidRPr="00DE4FAB">
        <w:rPr>
          <w:rFonts w:cs="Times New Roman"/>
          <w:i/>
          <w:iCs/>
          <w:lang w:val="fi-FI"/>
        </w:rPr>
        <w:t>objectives</w:t>
      </w:r>
      <w:r w:rsidRPr="00DE4FAB">
        <w:rPr>
          <w:rFonts w:cs="Times New Roman"/>
          <w:lang w:val="fi-FI"/>
        </w:rPr>
        <w:t xml:space="preserve">) adalah target terukur yang menerjemahkan visi abstrak menjadi </w:t>
      </w:r>
      <w:r w:rsidRPr="00DE4FAB">
        <w:rPr>
          <w:rFonts w:cs="Times New Roman"/>
          <w:i/>
          <w:iCs/>
          <w:lang w:val="fi-FI"/>
        </w:rPr>
        <w:t>milestone</w:t>
      </w:r>
      <w:r w:rsidRPr="00DE4FAB">
        <w:rPr>
          <w:rFonts w:cs="Times New Roman"/>
          <w:lang w:val="fi-FI"/>
        </w:rPr>
        <w:t xml:space="preserve"> konkret. TPGS membedakan dua kategori tujuan yang sama-sama tidak dapat diabaikan.</w:t>
      </w:r>
    </w:p>
    <w:p w14:paraId="5C81FC1C" w14:textId="77777777" w:rsidR="000E05CB" w:rsidRPr="00DE4FAB" w:rsidRDefault="00000000" w:rsidP="00DE4FAB">
      <w:pPr>
        <w:pStyle w:val="BodyText"/>
        <w:jc w:val="both"/>
        <w:rPr>
          <w:rFonts w:cs="Times New Roman"/>
          <w:lang w:val="fi-FI"/>
        </w:rPr>
      </w:pPr>
      <w:r w:rsidRPr="00DE4FAB">
        <w:rPr>
          <w:rFonts w:cs="Times New Roman"/>
          <w:b/>
          <w:bCs/>
          <w:lang w:val="fi-FI"/>
        </w:rPr>
        <w:t>Tujuan finansial</w:t>
      </w:r>
      <w:r w:rsidRPr="00DE4FAB">
        <w:rPr>
          <w:rFonts w:cs="Times New Roman"/>
          <w:lang w:val="fi-FI"/>
        </w:rPr>
        <w:t xml:space="preserve"> (</w:t>
      </w:r>
      <w:r w:rsidRPr="00DE4FAB">
        <w:rPr>
          <w:rFonts w:cs="Times New Roman"/>
          <w:i/>
          <w:iCs/>
          <w:lang w:val="fi-FI"/>
        </w:rPr>
        <w:t>financial objectives</w:t>
      </w:r>
      <w:r w:rsidRPr="00DE4FAB">
        <w:rPr>
          <w:rFonts w:cs="Times New Roman"/>
          <w:lang w:val="fi-FI"/>
        </w:rPr>
        <w:t>) mencakup target-target yang berkaitan dengan kesehatan ekonomi organisasi: pertumbuhan pendapatan, margin laba, imbal hasil ekuitas, dan struktur modal. Tujuan finansial memastikan kelangsungan jangka pendek organisasi.</w:t>
      </w:r>
    </w:p>
    <w:p w14:paraId="01B19D1C" w14:textId="77777777" w:rsidR="000E05CB" w:rsidRPr="00DE4FAB" w:rsidRDefault="00000000" w:rsidP="00DE4FAB">
      <w:pPr>
        <w:pStyle w:val="BodyText"/>
        <w:jc w:val="both"/>
        <w:rPr>
          <w:rFonts w:cs="Times New Roman"/>
          <w:lang w:val="fi-FI"/>
        </w:rPr>
      </w:pPr>
      <w:r w:rsidRPr="00DE4FAB">
        <w:rPr>
          <w:rFonts w:cs="Times New Roman"/>
          <w:b/>
          <w:bCs/>
          <w:lang w:val="fi-FI"/>
        </w:rPr>
        <w:lastRenderedPageBreak/>
        <w:t>Tujuan strategis</w:t>
      </w:r>
      <w:r w:rsidRPr="00DE4FAB">
        <w:rPr>
          <w:rFonts w:cs="Times New Roman"/>
          <w:lang w:val="fi-FI"/>
        </w:rPr>
        <w:t xml:space="preserve"> (</w:t>
      </w:r>
      <w:r w:rsidRPr="00DE4FAB">
        <w:rPr>
          <w:rFonts w:cs="Times New Roman"/>
          <w:i/>
          <w:iCs/>
          <w:lang w:val="fi-FI"/>
        </w:rPr>
        <w:t>strategic objectives</w:t>
      </w:r>
      <w:r w:rsidRPr="00DE4FAB">
        <w:rPr>
          <w:rFonts w:cs="Times New Roman"/>
          <w:lang w:val="fi-FI"/>
        </w:rPr>
        <w:t>) mencakup target yang berkaitan dengan posisi kompetitif dan kapabilitas jangka panjang: pangsa pasar, loyalitas pelanggan, kapasitas inovasi, dan pengembangan sumber daya manusia. Tujuan strategis memastikan organisasi terus membangun relevansi di masa depan, tidak hanya mengoptimalkan posisi saat ini.</w:t>
      </w:r>
    </w:p>
    <w:p w14:paraId="15E4F3F8" w14:textId="77777777" w:rsidR="000E05CB" w:rsidRPr="00DE4FAB" w:rsidRDefault="00000000" w:rsidP="00DE4FAB">
      <w:pPr>
        <w:pStyle w:val="BodyText"/>
        <w:jc w:val="both"/>
        <w:rPr>
          <w:rFonts w:cs="Times New Roman"/>
          <w:lang w:val="fi-FI"/>
        </w:rPr>
      </w:pPr>
      <w:r w:rsidRPr="00DE4FAB">
        <w:rPr>
          <w:rFonts w:cs="Times New Roman"/>
          <w:lang w:val="fi-FI"/>
        </w:rPr>
        <w:t xml:space="preserve">Kaplan dan Norton (1992) dalam kerangka </w:t>
      </w:r>
      <w:r w:rsidRPr="00DE4FAB">
        <w:rPr>
          <w:rFonts w:cs="Times New Roman"/>
          <w:i/>
          <w:iCs/>
          <w:lang w:val="fi-FI"/>
        </w:rPr>
        <w:t>Balanced Scorecard</w:t>
      </w:r>
      <w:r w:rsidRPr="00DE4FAB">
        <w:rPr>
          <w:rFonts w:cs="Times New Roman"/>
          <w:lang w:val="fi-FI"/>
        </w:rPr>
        <w:t>, yang akan dibahas mendalam pada Pertemuan 11, mengingatkan bahwa organisasi yang hanya mengukur tujuan finansial cenderung mengorbankan investasi strategis demi angka triwulanan. Penetapan tujuan strategis yang kuat adalah antidot terhadap patologi jangka pendek ini.</w:t>
      </w:r>
    </w:p>
    <w:p w14:paraId="0B703ECD" w14:textId="77777777" w:rsidR="000E05CB" w:rsidRPr="00DE4FAB" w:rsidRDefault="00000000" w:rsidP="00DE4FAB">
      <w:pPr>
        <w:pStyle w:val="BodyText"/>
        <w:jc w:val="both"/>
        <w:rPr>
          <w:rFonts w:cs="Times New Roman"/>
          <w:lang w:val="fi-FI"/>
        </w:rPr>
      </w:pPr>
      <w:r w:rsidRPr="00DE4FAB">
        <w:rPr>
          <w:rFonts w:cs="Times New Roman"/>
          <w:lang w:val="fi-FI"/>
        </w:rPr>
        <w:t xml:space="preserve">Tujuan yang efektif memiliki dua horizon waktu: </w:t>
      </w:r>
      <w:r w:rsidRPr="00DE4FAB">
        <w:rPr>
          <w:rFonts w:cs="Times New Roman"/>
          <w:b/>
          <w:bCs/>
          <w:lang w:val="fi-FI"/>
        </w:rPr>
        <w:t>jangka pendek</w:t>
      </w:r>
      <w:r w:rsidRPr="00DE4FAB">
        <w:rPr>
          <w:rFonts w:cs="Times New Roman"/>
          <w:lang w:val="fi-FI"/>
        </w:rPr>
        <w:t xml:space="preserve"> (satu tahun) untuk menegakkan disiplin eksekusi, dan </w:t>
      </w:r>
      <w:r w:rsidRPr="00DE4FAB">
        <w:rPr>
          <w:rFonts w:cs="Times New Roman"/>
          <w:b/>
          <w:bCs/>
          <w:lang w:val="fi-FI"/>
        </w:rPr>
        <w:t>jangka panjang</w:t>
      </w:r>
      <w:r w:rsidRPr="00DE4FAB">
        <w:rPr>
          <w:rFonts w:cs="Times New Roman"/>
          <w:lang w:val="fi-FI"/>
        </w:rPr>
        <w:t xml:space="preserve"> (tiga hingga lima tahun) untuk mempertahankan fokus strategis saat kinerja jangka pendek berfluktuasi.</w:t>
      </w:r>
    </w:p>
    <w:p w14:paraId="6C25F073" w14:textId="77777777" w:rsidR="000E05CB" w:rsidRPr="00DE4FAB" w:rsidRDefault="00000000" w:rsidP="00DE4FAB">
      <w:pPr>
        <w:pStyle w:val="Heading2"/>
        <w:jc w:val="both"/>
        <w:rPr>
          <w:rFonts w:ascii="Times New Roman" w:hAnsi="Times New Roman" w:cs="Times New Roman"/>
          <w:lang w:val="fi-FI"/>
        </w:rPr>
      </w:pPr>
      <w:bookmarkStart w:id="9" w:name="tahap-3-perumusan-strategi-tiga-level"/>
      <w:bookmarkEnd w:id="8"/>
      <w:r w:rsidRPr="00DE4FAB">
        <w:rPr>
          <w:rFonts w:ascii="Times New Roman" w:hAnsi="Times New Roman" w:cs="Times New Roman"/>
          <w:lang w:val="fi-FI"/>
        </w:rPr>
        <w:t>5. Tahap 3 — Perumusan Strategi: Tiga Level</w:t>
      </w:r>
    </w:p>
    <w:p w14:paraId="06864B8A" w14:textId="77777777" w:rsidR="000E05CB" w:rsidRPr="00DE4FAB" w:rsidRDefault="00000000" w:rsidP="00DE4FAB">
      <w:pPr>
        <w:jc w:val="both"/>
        <w:rPr>
          <w:rFonts w:cs="Times New Roman"/>
          <w:lang w:val="fi-FI"/>
        </w:rPr>
      </w:pPr>
      <w:r w:rsidRPr="00DE4FAB">
        <w:rPr>
          <w:rFonts w:cs="Times New Roman"/>
          <w:lang w:val="fi-FI"/>
        </w:rPr>
        <w:t>Strategi tidak dirumuskan pada satu level. TPGS dan Henry (2021) membedakan tiga level strategi yang saling terkait dan harus selaras satu sama lain.</w:t>
      </w:r>
    </w:p>
    <w:p w14:paraId="690CA600" w14:textId="77777777" w:rsidR="000E05CB" w:rsidRPr="00DE4FAB" w:rsidRDefault="00000000" w:rsidP="00DE4FAB">
      <w:pPr>
        <w:pStyle w:val="BodyText"/>
        <w:jc w:val="both"/>
        <w:rPr>
          <w:rFonts w:cs="Times New Roman"/>
          <w:lang w:val="fi-FI"/>
        </w:rPr>
      </w:pPr>
      <w:r w:rsidRPr="00DE4FAB">
        <w:rPr>
          <w:rFonts w:cs="Times New Roman"/>
          <w:b/>
          <w:bCs/>
          <w:lang w:val="fi-FI"/>
        </w:rPr>
        <w:t>Strategi tingkat korporat</w:t>
      </w:r>
      <w:r w:rsidRPr="00DE4FAB">
        <w:rPr>
          <w:rFonts w:cs="Times New Roman"/>
          <w:lang w:val="fi-FI"/>
        </w:rPr>
        <w:t xml:space="preserve"> (</w:t>
      </w:r>
      <w:r w:rsidRPr="00DE4FAB">
        <w:rPr>
          <w:rFonts w:cs="Times New Roman"/>
          <w:i/>
          <w:iCs/>
          <w:lang w:val="fi-FI"/>
        </w:rPr>
        <w:t>corporate-level strategy</w:t>
      </w:r>
      <w:r w:rsidRPr="00DE4FAB">
        <w:rPr>
          <w:rFonts w:cs="Times New Roman"/>
          <w:lang w:val="fi-FI"/>
        </w:rPr>
        <w:t>) adalah pilihan mengenai portofolio bisnis: ke industri mana perusahaan akan masuk atau keluar, apakah melalui pertumbuhan organik, akuisisi, atau divestasi. Strategi ini relevan bagi perusahaan diversifikasi seperti Astra International, Salim Group, dan Djarum Group yang mengelola berbagai unit bisnis di industri berbeda. Topik ini akan dibahas mendalam pada Pertemuan 9.</w:t>
      </w:r>
    </w:p>
    <w:p w14:paraId="25494909" w14:textId="77777777" w:rsidR="000E05CB" w:rsidRPr="00DE4FAB" w:rsidRDefault="00000000" w:rsidP="00DE4FAB">
      <w:pPr>
        <w:pStyle w:val="BodyText"/>
        <w:jc w:val="both"/>
        <w:rPr>
          <w:rFonts w:cs="Times New Roman"/>
          <w:lang w:val="da-DK"/>
        </w:rPr>
      </w:pPr>
      <w:r w:rsidRPr="00DE4FAB">
        <w:rPr>
          <w:rFonts w:cs="Times New Roman"/>
          <w:b/>
          <w:bCs/>
          <w:lang w:val="fi-FI"/>
        </w:rPr>
        <w:t>Strategi tingkat bisnis</w:t>
      </w:r>
      <w:r w:rsidRPr="00DE4FAB">
        <w:rPr>
          <w:rFonts w:cs="Times New Roman"/>
          <w:lang w:val="fi-FI"/>
        </w:rPr>
        <w:t xml:space="preserve"> (</w:t>
      </w:r>
      <w:r w:rsidRPr="00DE4FAB">
        <w:rPr>
          <w:rFonts w:cs="Times New Roman"/>
          <w:i/>
          <w:iCs/>
          <w:lang w:val="fi-FI"/>
        </w:rPr>
        <w:t>business-level strategy</w:t>
      </w:r>
      <w:r w:rsidRPr="00DE4FAB">
        <w:rPr>
          <w:rFonts w:cs="Times New Roman"/>
          <w:lang w:val="fi-FI"/>
        </w:rPr>
        <w:t>) adalah pilihan mengenai cara bersaing dalam satu industri tertentu: apakah melalui kepemimpinan biaya (</w:t>
      </w:r>
      <w:r w:rsidRPr="00DE4FAB">
        <w:rPr>
          <w:rFonts w:cs="Times New Roman"/>
          <w:i/>
          <w:iCs/>
          <w:lang w:val="fi-FI"/>
        </w:rPr>
        <w:t>cost leadership</w:t>
      </w:r>
      <w:r w:rsidRPr="00DE4FAB">
        <w:rPr>
          <w:rFonts w:cs="Times New Roman"/>
          <w:lang w:val="fi-FI"/>
        </w:rPr>
        <w:t>), diferensiasi (</w:t>
      </w:r>
      <w:r w:rsidRPr="00DE4FAB">
        <w:rPr>
          <w:rFonts w:cs="Times New Roman"/>
          <w:i/>
          <w:iCs/>
          <w:lang w:val="fi-FI"/>
        </w:rPr>
        <w:t>differentiation</w:t>
      </w:r>
      <w:r w:rsidRPr="00DE4FAB">
        <w:rPr>
          <w:rFonts w:cs="Times New Roman"/>
          <w:lang w:val="fi-FI"/>
        </w:rPr>
        <w:t>), atau fokus pada ceruk tertentu (</w:t>
      </w:r>
      <w:r w:rsidRPr="00DE4FAB">
        <w:rPr>
          <w:rFonts w:cs="Times New Roman"/>
          <w:i/>
          <w:iCs/>
          <w:lang w:val="fi-FI"/>
        </w:rPr>
        <w:t>focused</w:t>
      </w:r>
      <w:r w:rsidRPr="00DE4FAB">
        <w:rPr>
          <w:rFonts w:cs="Times New Roman"/>
          <w:lang w:val="fi-FI"/>
        </w:rPr>
        <w:t xml:space="preserve">). </w:t>
      </w:r>
      <w:r w:rsidRPr="00DE4FAB">
        <w:rPr>
          <w:rFonts w:cs="Times New Roman"/>
          <w:lang w:val="da-DK"/>
        </w:rPr>
        <w:t>Setiap unit bisnis dalam sebuah konglomerat memiliki strategi tingkat bisnis yang berbeda-beda. Kerangka Lima Strategi Generik Porter akan menjadi fokus Pertemuan 5.</w:t>
      </w:r>
    </w:p>
    <w:p w14:paraId="07839B7D" w14:textId="77777777" w:rsidR="000E05CB" w:rsidRPr="00DE4FAB" w:rsidRDefault="00000000" w:rsidP="00DE4FAB">
      <w:pPr>
        <w:pStyle w:val="BodyText"/>
        <w:jc w:val="both"/>
        <w:rPr>
          <w:rFonts w:cs="Times New Roman"/>
          <w:lang w:val="da-DK"/>
        </w:rPr>
      </w:pPr>
      <w:r w:rsidRPr="00DE4FAB">
        <w:rPr>
          <w:rFonts w:cs="Times New Roman"/>
          <w:b/>
          <w:bCs/>
          <w:lang w:val="da-DK"/>
        </w:rPr>
        <w:t>Strategi tingkat fungsional</w:t>
      </w:r>
      <w:r w:rsidRPr="00DE4FAB">
        <w:rPr>
          <w:rFonts w:cs="Times New Roman"/>
          <w:lang w:val="da-DK"/>
        </w:rPr>
        <w:t xml:space="preserve"> (</w:t>
      </w:r>
      <w:r w:rsidRPr="00DE4FAB">
        <w:rPr>
          <w:rFonts w:cs="Times New Roman"/>
          <w:i/>
          <w:iCs/>
          <w:lang w:val="da-DK"/>
        </w:rPr>
        <w:t>functional-level strategy</w:t>
      </w:r>
      <w:r w:rsidRPr="00DE4FAB">
        <w:rPr>
          <w:rFonts w:cs="Times New Roman"/>
          <w:lang w:val="da-DK"/>
        </w:rPr>
        <w:t xml:space="preserve">) adalah pilihan operasional per departemen, mencakup pemasaran, operasi, sumber daya manusia, keuangan, dan teknologi informasi, yang mendukung strategi tingkat bisnis. Keselarasan antara strategi fungsional dan strategi bisnis adalah prasyarat eksekusi yang efektif; ketidakselarasan di antara keduanya menciptakan </w:t>
      </w:r>
      <w:r w:rsidRPr="00DE4FAB">
        <w:rPr>
          <w:rFonts w:cs="Times New Roman"/>
          <w:i/>
          <w:iCs/>
          <w:lang w:val="da-DK"/>
        </w:rPr>
        <w:t>functional silos</w:t>
      </w:r>
      <w:r w:rsidRPr="00DE4FAB">
        <w:rPr>
          <w:rFonts w:cs="Times New Roman"/>
          <w:lang w:val="da-DK"/>
        </w:rPr>
        <w:t xml:space="preserve"> yang saling melemahkan satu sama lain.</w:t>
      </w:r>
    </w:p>
    <w:p w14:paraId="5EF0CD3F" w14:textId="77777777" w:rsidR="000E05CB" w:rsidRPr="00DE4FAB" w:rsidRDefault="00000000" w:rsidP="00DE4FAB">
      <w:pPr>
        <w:pStyle w:val="BodyText"/>
        <w:jc w:val="both"/>
        <w:rPr>
          <w:rFonts w:cs="Times New Roman"/>
          <w:lang w:val="da-DK"/>
        </w:rPr>
      </w:pPr>
      <w:r w:rsidRPr="00DE4FAB">
        <w:rPr>
          <w:rFonts w:cs="Times New Roman"/>
          <w:i/>
          <w:iCs/>
          <w:lang w:val="pt-BR"/>
        </w:rPr>
        <w:t>Strategic alignment</w:t>
      </w:r>
      <w:r w:rsidRPr="00DE4FAB">
        <w:rPr>
          <w:rFonts w:cs="Times New Roman"/>
          <w:lang w:val="pt-BR"/>
        </w:rPr>
        <w:t xml:space="preserve">, yaitu keselarasan antara ketiga level ini, adalah salah satu tantangan terbesar manajemen. </w:t>
      </w:r>
      <w:r w:rsidRPr="00DE4FAB">
        <w:rPr>
          <w:rFonts w:cs="Times New Roman"/>
          <w:lang w:val="fi-FI"/>
        </w:rPr>
        <w:t xml:space="preserve">Pilihan korporat membatasi pilihan bisnis, dan pilihan bisnis </w:t>
      </w:r>
      <w:r w:rsidRPr="00DE4FAB">
        <w:rPr>
          <w:rFonts w:cs="Times New Roman"/>
          <w:lang w:val="fi-FI"/>
        </w:rPr>
        <w:lastRenderedPageBreak/>
        <w:t xml:space="preserve">membatasi pilihan fungsional. </w:t>
      </w:r>
      <w:r w:rsidRPr="00DE4FAB">
        <w:rPr>
          <w:rFonts w:cs="Times New Roman"/>
          <w:lang w:val="da-DK"/>
        </w:rPr>
        <w:t>Ketidakselarasan di antara level-level ini adalah penyebab paling umum mengapa strategi yang tampak solid di atas kertas gagal ketika dieksekusi.</w:t>
      </w:r>
    </w:p>
    <w:p w14:paraId="56FEC4A0" w14:textId="77777777" w:rsidR="000E05CB" w:rsidRPr="00DE4FAB" w:rsidRDefault="00000000" w:rsidP="00DE4FAB">
      <w:pPr>
        <w:pStyle w:val="Heading2"/>
        <w:jc w:val="both"/>
        <w:rPr>
          <w:rFonts w:ascii="Times New Roman" w:hAnsi="Times New Roman" w:cs="Times New Roman"/>
          <w:lang w:val="da-DK"/>
        </w:rPr>
      </w:pPr>
      <w:bookmarkStart w:id="10" w:name="X2a6046ddbb99f43db4081cd7a0c180541ea5c65"/>
      <w:bookmarkEnd w:id="9"/>
      <w:r w:rsidRPr="00DE4FAB">
        <w:rPr>
          <w:rFonts w:ascii="Times New Roman" w:hAnsi="Times New Roman" w:cs="Times New Roman"/>
          <w:lang w:val="da-DK"/>
        </w:rPr>
        <w:t>6. Tahap 4 — Implementasi dan Eksekusi Strategi</w:t>
      </w:r>
    </w:p>
    <w:p w14:paraId="06CA06B2" w14:textId="77777777" w:rsidR="000E05CB" w:rsidRPr="00DE4FAB" w:rsidRDefault="00000000" w:rsidP="00DE4FAB">
      <w:pPr>
        <w:jc w:val="both"/>
        <w:rPr>
          <w:rFonts w:cs="Times New Roman"/>
          <w:lang w:val="da-DK"/>
        </w:rPr>
      </w:pPr>
      <w:r w:rsidRPr="00DE4FAB">
        <w:rPr>
          <w:rFonts w:cs="Times New Roman"/>
          <w:lang w:val="da-DK"/>
        </w:rPr>
        <w:t>Strategi yang paling brilian sekalipun tidak menghasilkan apa pun tanpa eksekusi yang efektif. TPGS Ch.2 mengidentifikasi lima elemen pokok dalam implementasi strategi yang perlu dikelola secara terintegrasi.</w:t>
      </w:r>
    </w:p>
    <w:p w14:paraId="0F6F829B" w14:textId="77777777" w:rsidR="000E05CB" w:rsidRPr="00DE4FAB" w:rsidRDefault="00000000" w:rsidP="00DE4FAB">
      <w:pPr>
        <w:pStyle w:val="BodyText"/>
        <w:jc w:val="both"/>
        <w:rPr>
          <w:rFonts w:cs="Times New Roman"/>
          <w:lang w:val="pt-BR"/>
        </w:rPr>
      </w:pPr>
      <w:r w:rsidRPr="00DE4FAB">
        <w:rPr>
          <w:rFonts w:cs="Times New Roman"/>
          <w:b/>
          <w:bCs/>
          <w:lang w:val="pt-BR"/>
        </w:rPr>
        <w:t>Pertama, alokasi sumber daya secara strategis.</w:t>
      </w:r>
      <w:r w:rsidRPr="00DE4FAB">
        <w:rPr>
          <w:rFonts w:cs="Times New Roman"/>
          <w:lang w:val="pt-BR"/>
        </w:rPr>
        <w:t xml:space="preserve"> Anggaran, talenta, modal, dan teknologi harus dialokasikan selaras dengan prioritas strategis, bukan secara merata atau berdasarkan inersia historis. Kesalahan umum yang disebut “</w:t>
      </w:r>
      <w:r w:rsidRPr="00DE4FAB">
        <w:rPr>
          <w:rFonts w:cs="Times New Roman"/>
          <w:i/>
          <w:iCs/>
          <w:lang w:val="pt-BR"/>
        </w:rPr>
        <w:t>strategic peanut butter</w:t>
      </w:r>
      <w:r w:rsidRPr="00DE4FAB">
        <w:rPr>
          <w:rFonts w:cs="Times New Roman"/>
          <w:lang w:val="pt-BR"/>
        </w:rPr>
        <w:t>” terjadi ketika sumber daya disebar tipis ke semua inisiatif sehingga tidak ada satu pun yang memiliki massa kritis untuk berhasil.</w:t>
      </w:r>
    </w:p>
    <w:p w14:paraId="43F220AB" w14:textId="77777777" w:rsidR="000E05CB" w:rsidRPr="00DE4FAB" w:rsidRDefault="00000000" w:rsidP="00DE4FAB">
      <w:pPr>
        <w:pStyle w:val="BodyText"/>
        <w:jc w:val="both"/>
        <w:rPr>
          <w:rFonts w:cs="Times New Roman"/>
          <w:lang w:val="da-DK"/>
        </w:rPr>
      </w:pPr>
      <w:r w:rsidRPr="00DE4FAB">
        <w:rPr>
          <w:rFonts w:cs="Times New Roman"/>
          <w:b/>
          <w:bCs/>
          <w:lang w:val="da-DK"/>
        </w:rPr>
        <w:t>Kedua, kebijakan dan prosedur</w:t>
      </w:r>
      <w:r w:rsidRPr="00DE4FAB">
        <w:rPr>
          <w:rFonts w:cs="Times New Roman"/>
          <w:lang w:val="da-DK"/>
        </w:rPr>
        <w:t xml:space="preserve"> operasional harus mendukung, bukan menghalangi, eksekusi strategi. Kebijakan yang terlalu birokratis dapat mematikan inisiatif yang justru dibutuhkan untuk mengeksekusi strategi inovatif.</w:t>
      </w:r>
    </w:p>
    <w:p w14:paraId="3ADC07FA" w14:textId="77777777" w:rsidR="000E05CB" w:rsidRPr="00DE4FAB" w:rsidRDefault="00000000" w:rsidP="00DE4FAB">
      <w:pPr>
        <w:pStyle w:val="BodyText"/>
        <w:jc w:val="both"/>
        <w:rPr>
          <w:rFonts w:cs="Times New Roman"/>
          <w:lang w:val="da-DK"/>
        </w:rPr>
      </w:pPr>
      <w:r w:rsidRPr="00DE4FAB">
        <w:rPr>
          <w:rFonts w:cs="Times New Roman"/>
          <w:b/>
          <w:bCs/>
          <w:lang w:val="da-DK"/>
        </w:rPr>
        <w:t xml:space="preserve">Ketiga, penerapan </w:t>
      </w:r>
      <w:r w:rsidRPr="00DE4FAB">
        <w:rPr>
          <w:rFonts w:cs="Times New Roman"/>
          <w:b/>
          <w:bCs/>
          <w:i/>
          <w:iCs/>
          <w:lang w:val="da-DK"/>
        </w:rPr>
        <w:t>best practices</w:t>
      </w:r>
      <w:r w:rsidRPr="00DE4FAB">
        <w:rPr>
          <w:rFonts w:cs="Times New Roman"/>
          <w:lang w:val="da-DK"/>
        </w:rPr>
        <w:t xml:space="preserve"> dan perbaikan berkelanjutan melalui metodologi seperti </w:t>
      </w:r>
      <w:r w:rsidRPr="00DE4FAB">
        <w:rPr>
          <w:rFonts w:cs="Times New Roman"/>
          <w:i/>
          <w:iCs/>
          <w:lang w:val="da-DK"/>
        </w:rPr>
        <w:t>Six Sigma</w:t>
      </w:r>
      <w:r w:rsidRPr="00DE4FAB">
        <w:rPr>
          <w:rFonts w:cs="Times New Roman"/>
          <w:lang w:val="da-DK"/>
        </w:rPr>
        <w:t xml:space="preserve">, Lean, TQM, dan </w:t>
      </w:r>
      <w:r w:rsidRPr="00DE4FAB">
        <w:rPr>
          <w:rFonts w:cs="Times New Roman"/>
          <w:i/>
          <w:iCs/>
          <w:lang w:val="da-DK"/>
        </w:rPr>
        <w:t>benchmarking</w:t>
      </w:r>
      <w:r w:rsidRPr="00DE4FAB">
        <w:rPr>
          <w:rFonts w:cs="Times New Roman"/>
          <w:lang w:val="da-DK"/>
        </w:rPr>
        <w:t xml:space="preserve"> membantu organisasi mempertahankan standar eksekusi yang kompetitif. Altıok (2011) mencatat bahwa TQM merupakan salah satu instrumen paling efektif dalam menghadapi krisis karena ia membangun kapasitas adaptasi organisasi secara sistematis.</w:t>
      </w:r>
    </w:p>
    <w:p w14:paraId="262AE314" w14:textId="77777777" w:rsidR="000E05CB" w:rsidRPr="00DE4FAB" w:rsidRDefault="00000000" w:rsidP="00DE4FAB">
      <w:pPr>
        <w:pStyle w:val="BodyText"/>
        <w:jc w:val="both"/>
        <w:rPr>
          <w:rFonts w:cs="Times New Roman"/>
          <w:lang w:val="da-DK"/>
        </w:rPr>
      </w:pPr>
      <w:r w:rsidRPr="00DE4FAB">
        <w:rPr>
          <w:rFonts w:cs="Times New Roman"/>
          <w:b/>
          <w:bCs/>
          <w:lang w:val="da-DK"/>
        </w:rPr>
        <w:t>Keempat, sistem informasi dan operasi</w:t>
      </w:r>
      <w:r w:rsidRPr="00DE4FAB">
        <w:rPr>
          <w:rFonts w:cs="Times New Roman"/>
          <w:lang w:val="da-DK"/>
        </w:rPr>
        <w:t xml:space="preserve"> yang andal, mencakup ERP, CRM, </w:t>
      </w:r>
      <w:r w:rsidRPr="00DE4FAB">
        <w:rPr>
          <w:rFonts w:cs="Times New Roman"/>
          <w:i/>
          <w:iCs/>
          <w:lang w:val="da-DK"/>
        </w:rPr>
        <w:t>data warehouse</w:t>
      </w:r>
      <w:r w:rsidRPr="00DE4FAB">
        <w:rPr>
          <w:rFonts w:cs="Times New Roman"/>
          <w:lang w:val="da-DK"/>
        </w:rPr>
        <w:t xml:space="preserve">, dan </w:t>
      </w:r>
      <w:r w:rsidRPr="00DE4FAB">
        <w:rPr>
          <w:rFonts w:cs="Times New Roman"/>
          <w:i/>
          <w:iCs/>
          <w:lang w:val="da-DK"/>
        </w:rPr>
        <w:t>dashboard</w:t>
      </w:r>
      <w:r w:rsidRPr="00DE4FAB">
        <w:rPr>
          <w:rFonts w:cs="Times New Roman"/>
          <w:lang w:val="da-DK"/>
        </w:rPr>
        <w:t xml:space="preserve"> KPI, memungkinkan manajer memantau apakah strategi sedang berjalan sesuai rencana. Tanpa infrastruktur data yang memadai, tahap evaluasi menjadi mustahil.</w:t>
      </w:r>
    </w:p>
    <w:p w14:paraId="56564743" w14:textId="77777777" w:rsidR="000E05CB" w:rsidRPr="00DE4FAB" w:rsidRDefault="00000000" w:rsidP="00DE4FAB">
      <w:pPr>
        <w:pStyle w:val="BodyText"/>
        <w:jc w:val="both"/>
        <w:rPr>
          <w:rFonts w:cs="Times New Roman"/>
          <w:lang w:val="da-DK"/>
        </w:rPr>
      </w:pPr>
      <w:r w:rsidRPr="00DE4FAB">
        <w:rPr>
          <w:rFonts w:cs="Times New Roman"/>
          <w:b/>
          <w:bCs/>
          <w:lang w:val="da-DK"/>
        </w:rPr>
        <w:t>Kelima, budaya dan kepemimpinan</w:t>
      </w:r>
      <w:r w:rsidRPr="00DE4FAB">
        <w:rPr>
          <w:rFonts w:cs="Times New Roman"/>
          <w:lang w:val="da-DK"/>
        </w:rPr>
        <w:t xml:space="preserve"> adalah penentu akhir keberhasilan eksekusi. Budaya organisasi berfungsi sebagai </w:t>
      </w:r>
      <w:r w:rsidRPr="00DE4FAB">
        <w:rPr>
          <w:rFonts w:cs="Times New Roman"/>
          <w:i/>
          <w:iCs/>
          <w:lang w:val="da-DK"/>
        </w:rPr>
        <w:t>amplifier</w:t>
      </w:r>
      <w:r w:rsidRPr="00DE4FAB">
        <w:rPr>
          <w:rFonts w:cs="Times New Roman"/>
          <w:lang w:val="da-DK"/>
        </w:rPr>
        <w:t xml:space="preserve"> sekaligus peredam strategi: budaya yang mendukung akuntabilitas, </w:t>
      </w:r>
      <w:r w:rsidRPr="00DE4FAB">
        <w:rPr>
          <w:rFonts w:cs="Times New Roman"/>
          <w:i/>
          <w:iCs/>
          <w:lang w:val="da-DK"/>
        </w:rPr>
        <w:t>empowerment</w:t>
      </w:r>
      <w:r w:rsidRPr="00DE4FAB">
        <w:rPr>
          <w:rFonts w:cs="Times New Roman"/>
          <w:lang w:val="da-DK"/>
        </w:rPr>
        <w:t xml:space="preserve">, dan transparansi kinerja akan mempercepat eksekusi, sementara budaya yang birokratis dan berorientasi </w:t>
      </w:r>
      <w:r w:rsidRPr="00DE4FAB">
        <w:rPr>
          <w:rFonts w:cs="Times New Roman"/>
          <w:i/>
          <w:iCs/>
          <w:lang w:val="da-DK"/>
        </w:rPr>
        <w:t>blame</w:t>
      </w:r>
      <w:r w:rsidRPr="00DE4FAB">
        <w:rPr>
          <w:rFonts w:cs="Times New Roman"/>
          <w:lang w:val="da-DK"/>
        </w:rPr>
        <w:t xml:space="preserve"> akan menghambatnya.</w:t>
      </w:r>
    </w:p>
    <w:p w14:paraId="46F8BCBE" w14:textId="77777777" w:rsidR="000E05CB" w:rsidRPr="00DE4FAB" w:rsidRDefault="00000000" w:rsidP="00DE4FAB">
      <w:pPr>
        <w:pStyle w:val="Heading2"/>
        <w:jc w:val="both"/>
        <w:rPr>
          <w:rFonts w:ascii="Times New Roman" w:hAnsi="Times New Roman" w:cs="Times New Roman"/>
          <w:lang w:val="da-DK"/>
        </w:rPr>
      </w:pPr>
      <w:bookmarkStart w:id="11" w:name="tahap-5-evaluasi-dan-penyesuaian"/>
      <w:bookmarkEnd w:id="10"/>
      <w:r w:rsidRPr="00DE4FAB">
        <w:rPr>
          <w:rFonts w:ascii="Times New Roman" w:hAnsi="Times New Roman" w:cs="Times New Roman"/>
          <w:lang w:val="da-DK"/>
        </w:rPr>
        <w:t>7. Tahap 5 — Evaluasi dan Penyesuaian</w:t>
      </w:r>
    </w:p>
    <w:p w14:paraId="4F6D91F9" w14:textId="77777777" w:rsidR="000E05CB" w:rsidRPr="00DE4FAB" w:rsidRDefault="00000000" w:rsidP="00DE4FAB">
      <w:pPr>
        <w:jc w:val="both"/>
        <w:rPr>
          <w:rFonts w:cs="Times New Roman"/>
          <w:lang w:val="da-DK"/>
        </w:rPr>
      </w:pPr>
      <w:r w:rsidRPr="00DE4FAB">
        <w:rPr>
          <w:rFonts w:cs="Times New Roman"/>
          <w:lang w:val="da-DK"/>
        </w:rPr>
        <w:t>Tahap kelima menutup lingkaran proses dengan menyediakan mekanisme umpan-balik yang memungkinkan organisasi belajar dari kinerja aktual. Tiga pertanyaan kunci perlu dijawab secara berkala.</w:t>
      </w:r>
    </w:p>
    <w:p w14:paraId="3985EC34" w14:textId="77777777" w:rsidR="000E05CB" w:rsidRPr="00DE4FAB" w:rsidRDefault="00000000" w:rsidP="00DE4FAB">
      <w:pPr>
        <w:pStyle w:val="BodyText"/>
        <w:jc w:val="both"/>
        <w:rPr>
          <w:rFonts w:cs="Times New Roman"/>
          <w:lang w:val="da-DK"/>
        </w:rPr>
      </w:pPr>
      <w:r w:rsidRPr="00DE4FAB">
        <w:rPr>
          <w:rFonts w:cs="Times New Roman"/>
          <w:b/>
          <w:bCs/>
          <w:lang w:val="da-DK"/>
        </w:rPr>
        <w:lastRenderedPageBreak/>
        <w:t>Pertama</w:t>
      </w:r>
      <w:r w:rsidRPr="00DE4FAB">
        <w:rPr>
          <w:rFonts w:cs="Times New Roman"/>
          <w:lang w:val="da-DK"/>
        </w:rPr>
        <w:t>, apakah kinerja aktual memenuhi target yang ditetapkan? Ini pertanyaan retrospektif yang berbasis data finansial dan strategis.</w:t>
      </w:r>
    </w:p>
    <w:p w14:paraId="61C34C33" w14:textId="77777777" w:rsidR="000E05CB" w:rsidRPr="00DE4FAB" w:rsidRDefault="00000000" w:rsidP="00DE4FAB">
      <w:pPr>
        <w:pStyle w:val="BodyText"/>
        <w:jc w:val="both"/>
        <w:rPr>
          <w:rFonts w:cs="Times New Roman"/>
          <w:lang w:val="pt-BR"/>
        </w:rPr>
      </w:pPr>
      <w:r w:rsidRPr="00DE4FAB">
        <w:rPr>
          <w:rFonts w:cs="Times New Roman"/>
          <w:b/>
          <w:bCs/>
          <w:lang w:val="da-DK"/>
        </w:rPr>
        <w:t>Kedua</w:t>
      </w:r>
      <w:r w:rsidRPr="00DE4FAB">
        <w:rPr>
          <w:rFonts w:cs="Times New Roman"/>
          <w:lang w:val="da-DK"/>
        </w:rPr>
        <w:t xml:space="preserve">, apakah asumsi lingkungan yang mendasari strategi masih valid? Perubahan teknologi, regulasi, atau perilaku konsumen dapat membuat strategi yang dulu tepat menjadi tidak relevan. </w:t>
      </w:r>
      <w:r w:rsidRPr="00DE4FAB">
        <w:rPr>
          <w:rFonts w:cs="Times New Roman"/>
          <w:lang w:val="pt-BR"/>
        </w:rPr>
        <w:t>Jika asumsi berubah, strategi di Tahap 3 perlu direvisi secara substantif.</w:t>
      </w:r>
    </w:p>
    <w:p w14:paraId="1C4F1B0B" w14:textId="77777777" w:rsidR="000E05CB" w:rsidRPr="00DE4FAB" w:rsidRDefault="00000000" w:rsidP="00DE4FAB">
      <w:pPr>
        <w:pStyle w:val="BodyText"/>
        <w:jc w:val="both"/>
        <w:rPr>
          <w:rFonts w:cs="Times New Roman"/>
          <w:lang w:val="pt-BR"/>
        </w:rPr>
      </w:pPr>
      <w:r w:rsidRPr="00DE4FAB">
        <w:rPr>
          <w:rFonts w:cs="Times New Roman"/>
          <w:b/>
          <w:bCs/>
          <w:lang w:val="pt-BR"/>
        </w:rPr>
        <w:t>Ketiga</w:t>
      </w:r>
      <w:r w:rsidRPr="00DE4FAB">
        <w:rPr>
          <w:rFonts w:cs="Times New Roman"/>
          <w:lang w:val="pt-BR"/>
        </w:rPr>
        <w:t>, apakah kapabilitas organisasi memadai untuk mengeksekusi strategi? Jika eksekusi terhambat oleh kekurangan talenta, sistem yang tidak memadai, atau budaya yang tidak kondusif, tindakan korektif di Tahap 4 diperlukan sebelum masalah berkembang lebih jauh.</w:t>
      </w:r>
    </w:p>
    <w:p w14:paraId="21CD38A9" w14:textId="77777777" w:rsidR="000E05CB" w:rsidRPr="00DE4FAB" w:rsidRDefault="00000000" w:rsidP="00DE4FAB">
      <w:pPr>
        <w:pStyle w:val="BodyText"/>
        <w:jc w:val="both"/>
        <w:rPr>
          <w:rFonts w:cs="Times New Roman"/>
          <w:lang w:val="pt-BR"/>
        </w:rPr>
      </w:pPr>
      <w:r w:rsidRPr="00DE4FAB">
        <w:rPr>
          <w:rFonts w:cs="Times New Roman"/>
          <w:lang w:val="pt-BR"/>
        </w:rPr>
        <w:t>Sifat iteratif proses ini, di mana umpan-balik dari Tahap 5 dapat memicu revisi di Tahap 1, 3, atau 4, adalah apa yang membuat manajemen strategis berbeda dari perencanaan bisnis konvensional. Organisasi yang unggul secara strategis adalah organisasi yang membangun kemampuan belajar dari kinerja aktualnya secara konsisten dan jujur.</w:t>
      </w:r>
    </w:p>
    <w:p w14:paraId="59035FB1" w14:textId="77777777" w:rsidR="000E05CB" w:rsidRPr="00DE4FAB" w:rsidRDefault="00000000" w:rsidP="00DE4FAB">
      <w:pPr>
        <w:pStyle w:val="Heading2"/>
        <w:jc w:val="both"/>
        <w:rPr>
          <w:rFonts w:ascii="Times New Roman" w:hAnsi="Times New Roman" w:cs="Times New Roman"/>
          <w:lang w:val="pt-BR"/>
        </w:rPr>
      </w:pPr>
      <w:bookmarkStart w:id="12" w:name="Xf88809a217364440127495e14d14a5ea0ad23fb"/>
      <w:bookmarkEnd w:id="11"/>
      <w:r w:rsidRPr="00DE4FAB">
        <w:rPr>
          <w:rFonts w:ascii="Times New Roman" w:hAnsi="Times New Roman" w:cs="Times New Roman"/>
          <w:lang w:val="pt-BR"/>
        </w:rPr>
        <w:t>8. Tata Kelola Perusahaan (</w:t>
      </w:r>
      <w:r w:rsidRPr="00DE4FAB">
        <w:rPr>
          <w:rFonts w:ascii="Times New Roman" w:hAnsi="Times New Roman" w:cs="Times New Roman"/>
          <w:i/>
          <w:iCs/>
          <w:lang w:val="pt-BR"/>
        </w:rPr>
        <w:t>Corporate Governance</w:t>
      </w:r>
      <w:r w:rsidRPr="00DE4FAB">
        <w:rPr>
          <w:rFonts w:ascii="Times New Roman" w:hAnsi="Times New Roman" w:cs="Times New Roman"/>
          <w:lang w:val="pt-BR"/>
        </w:rPr>
        <w:t>)</w:t>
      </w:r>
    </w:p>
    <w:p w14:paraId="717B0142" w14:textId="77777777" w:rsidR="000E05CB" w:rsidRPr="00DE4FAB" w:rsidRDefault="00000000" w:rsidP="00DE4FAB">
      <w:pPr>
        <w:jc w:val="both"/>
        <w:rPr>
          <w:rFonts w:cs="Times New Roman"/>
          <w:lang w:val="pt-BR"/>
        </w:rPr>
      </w:pPr>
      <w:r w:rsidRPr="00DE4FAB">
        <w:rPr>
          <w:rFonts w:cs="Times New Roman"/>
          <w:lang w:val="pt-BR"/>
        </w:rPr>
        <w:t xml:space="preserve">Di luar lima tahap proses, TPGS Ch.2 menempatkan </w:t>
      </w:r>
      <w:r w:rsidRPr="00DE4FAB">
        <w:rPr>
          <w:rFonts w:cs="Times New Roman"/>
          <w:i/>
          <w:iCs/>
          <w:lang w:val="pt-BR"/>
        </w:rPr>
        <w:t>corporate governance</w:t>
      </w:r>
      <w:r w:rsidRPr="00DE4FAB">
        <w:rPr>
          <w:rFonts w:cs="Times New Roman"/>
          <w:lang w:val="pt-BR"/>
        </w:rPr>
        <w:t xml:space="preserve"> sebagai pilar yang tidak kurang pentingnya. Tata kelola perusahaan adalah kerangka mekanisme pengawasan yang memastikan manajemen tidak menyimpang dari kepentingan pemegang saham dan pemangku kepentingan yang lebih luas.</w:t>
      </w:r>
    </w:p>
    <w:p w14:paraId="16EC39C4" w14:textId="77777777" w:rsidR="000E05CB" w:rsidRPr="00DE4FAB" w:rsidRDefault="00000000" w:rsidP="00DE4FAB">
      <w:pPr>
        <w:pStyle w:val="BodyText"/>
        <w:jc w:val="both"/>
        <w:rPr>
          <w:rFonts w:cs="Times New Roman"/>
          <w:lang w:val="pt-BR"/>
        </w:rPr>
      </w:pPr>
      <w:r w:rsidRPr="00DE4FAB">
        <w:rPr>
          <w:rFonts w:cs="Times New Roman"/>
          <w:lang w:val="pt-BR"/>
        </w:rPr>
        <w:t>Indonesia menganut sistem dewan dua tingkat (</w:t>
      </w:r>
      <w:r w:rsidRPr="00DE4FAB">
        <w:rPr>
          <w:rFonts w:cs="Times New Roman"/>
          <w:i/>
          <w:iCs/>
          <w:lang w:val="pt-BR"/>
        </w:rPr>
        <w:t>two-tier board</w:t>
      </w:r>
      <w:r w:rsidRPr="00DE4FAB">
        <w:rPr>
          <w:rFonts w:cs="Times New Roman"/>
          <w:lang w:val="pt-BR"/>
        </w:rPr>
        <w:t xml:space="preserve">): </w:t>
      </w:r>
      <w:r w:rsidRPr="00DE4FAB">
        <w:rPr>
          <w:rFonts w:cs="Times New Roman"/>
          <w:b/>
          <w:bCs/>
          <w:lang w:val="pt-BR"/>
        </w:rPr>
        <w:t>Dewan Komisaris</w:t>
      </w:r>
      <w:r w:rsidRPr="00DE4FAB">
        <w:rPr>
          <w:rFonts w:cs="Times New Roman"/>
          <w:lang w:val="pt-BR"/>
        </w:rPr>
        <w:t xml:space="preserve"> menjalankan fungsi pengawasan, sementara </w:t>
      </w:r>
      <w:r w:rsidRPr="00DE4FAB">
        <w:rPr>
          <w:rFonts w:cs="Times New Roman"/>
          <w:b/>
          <w:bCs/>
          <w:lang w:val="pt-BR"/>
        </w:rPr>
        <w:t>Dewan Direksi</w:t>
      </w:r>
      <w:r w:rsidRPr="00DE4FAB">
        <w:rPr>
          <w:rFonts w:cs="Times New Roman"/>
          <w:lang w:val="pt-BR"/>
        </w:rPr>
        <w:t xml:space="preserve"> bertanggung jawab atas eksekusi strategi. Regulasi OJK mewajibkan setidaknya 30% dari anggota Dewan Komisaris berstatus komisaris independen, dimaksudkan untuk menjaga objektivitas pengawasan. Komite Audit berada di bawah Dewan Komisaris dan mengawasi keandalan pelaporan keuangan.</w:t>
      </w:r>
    </w:p>
    <w:p w14:paraId="7F70C02F" w14:textId="77777777" w:rsidR="000E05CB" w:rsidRPr="00DE4FAB" w:rsidRDefault="00000000" w:rsidP="00DE4FAB">
      <w:pPr>
        <w:pStyle w:val="BodyText"/>
        <w:jc w:val="both"/>
        <w:rPr>
          <w:rFonts w:cs="Times New Roman"/>
          <w:lang w:val="fi-FI"/>
        </w:rPr>
      </w:pPr>
      <w:r w:rsidRPr="00DE4FAB">
        <w:rPr>
          <w:rFonts w:cs="Times New Roman"/>
          <w:lang w:val="fi-FI"/>
        </w:rPr>
        <w:t>Kegagalan tata kelola di Indonesia memberikan pelajaran yang sangat mahal. Kasus Jiwasraya, dengan kerugian investasi sekitar Rp16 triliun yang terungkap pada 2020, dan kasus Asabri dengan kerugian sekitar Rp22 triliun pada 2021, menunjukkan bahwa ketersediaan dokumen visi-misi formal tidak cukup. Dibutuhkan mekanisme kontrol yang efektif untuk memaksa kepatuhan terhadap arah strategis yang telah ditetapkan. Kasus Garuda Indonesia pada 2019 hingga 2020, di mana rekayasa pengakuan pendapatan berlangsung tanpa terdeteksi oleh auditor eksternal, menegaskan bahwa tata kelola yang lemah dapat menggoyahkan bahkan perusahaan dengan merek yang sangat kuat.</w:t>
      </w:r>
    </w:p>
    <w:p w14:paraId="2389BCD1" w14:textId="77777777" w:rsidR="000E05CB" w:rsidRPr="00DE4FAB" w:rsidRDefault="00000000" w:rsidP="00DE4FAB">
      <w:pPr>
        <w:pStyle w:val="BodyText"/>
        <w:jc w:val="both"/>
        <w:rPr>
          <w:rFonts w:cs="Times New Roman"/>
          <w:lang w:val="fi-FI"/>
        </w:rPr>
      </w:pPr>
      <w:r w:rsidRPr="00DE4FAB">
        <w:rPr>
          <w:rFonts w:cs="Times New Roman"/>
          <w:lang w:val="fi-FI"/>
        </w:rPr>
        <w:lastRenderedPageBreak/>
        <w:t>Bagi mahasiswa akuntansi, implikasi ini sangat langsung: auditor internal dan akuntan manajemen yang memahami tata kelola strategis akan lebih mampu mengidentifikasi sinyal-sinyal peringatan dini sebelum krisis tata kelola berkembang menjadi skandal yang merugikan publik.</w:t>
      </w:r>
    </w:p>
    <w:p w14:paraId="761D6D92" w14:textId="77777777" w:rsidR="000E05CB" w:rsidRPr="00DE4FAB" w:rsidRDefault="00000000" w:rsidP="00DE4FAB">
      <w:pPr>
        <w:pStyle w:val="Heading2"/>
        <w:jc w:val="both"/>
        <w:rPr>
          <w:rFonts w:ascii="Times New Roman" w:hAnsi="Times New Roman" w:cs="Times New Roman"/>
          <w:lang w:val="fi-FI"/>
        </w:rPr>
      </w:pPr>
      <w:bookmarkStart w:id="13" w:name="kesimpulan"/>
      <w:bookmarkEnd w:id="12"/>
      <w:r w:rsidRPr="00DE4FAB">
        <w:rPr>
          <w:rFonts w:ascii="Times New Roman" w:hAnsi="Times New Roman" w:cs="Times New Roman"/>
          <w:lang w:val="fi-FI"/>
        </w:rPr>
        <w:t>9. Kesimpulan</w:t>
      </w:r>
    </w:p>
    <w:p w14:paraId="62017D76" w14:textId="77777777" w:rsidR="000E05CB" w:rsidRPr="00DE4FAB" w:rsidRDefault="00000000" w:rsidP="00DE4FAB">
      <w:pPr>
        <w:jc w:val="both"/>
        <w:rPr>
          <w:rFonts w:cs="Times New Roman"/>
          <w:lang w:val="fi-FI"/>
        </w:rPr>
      </w:pPr>
      <w:r w:rsidRPr="00DE4FAB">
        <w:rPr>
          <w:rFonts w:cs="Times New Roman"/>
          <w:lang w:val="fi-FI"/>
        </w:rPr>
        <w:t>Pertemuan 2 membangun fondasi konseptual yang akan digunakan sepanjang semester. Lima tahap proses manajerial, yakni visi, tujuan, strategi, eksekusi, dan evaluasi, bukan rutinitas administratif melainkan cerminan cara organisasi membuat pilihan-pilihan yang bermakna di tengah ketidakpastian. Tata kelola yang efektif adalah penjaga agar pilihan-pilihan tersebut tetap selaras dengan kepentingan pemangku kepentingan.</w:t>
      </w:r>
    </w:p>
    <w:p w14:paraId="6E3708C8" w14:textId="77777777" w:rsidR="000E05CB" w:rsidRPr="00DE4FAB" w:rsidRDefault="00000000" w:rsidP="00DE4FAB">
      <w:pPr>
        <w:pStyle w:val="BodyText"/>
        <w:jc w:val="both"/>
        <w:rPr>
          <w:rFonts w:cs="Times New Roman"/>
          <w:lang w:val="fi-FI"/>
        </w:rPr>
      </w:pPr>
      <w:r w:rsidRPr="00DE4FAB">
        <w:rPr>
          <w:rFonts w:cs="Times New Roman"/>
          <w:lang w:val="fi-FI"/>
        </w:rPr>
        <w:t xml:space="preserve">Dua artikel empiris yang menyertai pertemuan ini memperkuat pemahaman teoretis dengan perspektif yang saling melengkapi. Altıok (2011) menekankan bahwa visi yang </w:t>
      </w:r>
      <w:r w:rsidRPr="00DE4FAB">
        <w:rPr>
          <w:rFonts w:cs="Times New Roman"/>
          <w:i/>
          <w:iCs/>
          <w:lang w:val="fi-FI"/>
        </w:rPr>
        <w:t>applicable</w:t>
      </w:r>
      <w:r w:rsidRPr="00DE4FAB">
        <w:rPr>
          <w:rFonts w:cs="Times New Roman"/>
          <w:lang w:val="fi-FI"/>
        </w:rPr>
        <w:t xml:space="preserve"> adalah kapabilitas, bukan dokumen, yang menentukan ketahanan organisasi. Mohamed et al. (2019) menyediakan bukti kuantitatif bahwa investasi dalam formulasi strategi yang formal menghasilkan kinerja yang lebih baik secara statistis signifikan. Bersama-sama, keduanya menegaskan bahwa fondasi strategi yang kuat bukan sekadar kemewahan manajerial, melainkan kebutuhan yang mendasar dan terukur.</w:t>
      </w:r>
      <w:bookmarkEnd w:id="0"/>
      <w:bookmarkEnd w:id="13"/>
    </w:p>
    <w:p w14:paraId="0CA51974" w14:textId="77777777" w:rsidR="00DE4FAB" w:rsidRPr="00DE4FAB" w:rsidRDefault="00DE4FAB">
      <w:pPr>
        <w:pStyle w:val="BodyText"/>
        <w:rPr>
          <w:rFonts w:cs="Times New Roman"/>
          <w:lang w:val="fi-FI"/>
        </w:rPr>
      </w:pPr>
    </w:p>
    <w:sectPr w:rsidR="00DE4FAB" w:rsidRPr="00DE4FAB"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27220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61553290">
    <w:abstractNumId w:val="8"/>
  </w:num>
  <w:num w:numId="2" w16cid:durableId="328293113">
    <w:abstractNumId w:val="6"/>
  </w:num>
  <w:num w:numId="3" w16cid:durableId="557786191">
    <w:abstractNumId w:val="5"/>
  </w:num>
  <w:num w:numId="4" w16cid:durableId="1233660489">
    <w:abstractNumId w:val="4"/>
  </w:num>
  <w:num w:numId="5" w16cid:durableId="1556311900">
    <w:abstractNumId w:val="7"/>
  </w:num>
  <w:num w:numId="6" w16cid:durableId="446120489">
    <w:abstractNumId w:val="3"/>
  </w:num>
  <w:num w:numId="7" w16cid:durableId="979113944">
    <w:abstractNumId w:val="2"/>
  </w:num>
  <w:num w:numId="8" w16cid:durableId="1937589691">
    <w:abstractNumId w:val="1"/>
  </w:num>
  <w:num w:numId="9" w16cid:durableId="906189727">
    <w:abstractNumId w:val="0"/>
  </w:num>
  <w:num w:numId="10" w16cid:durableId="975296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5CB"/>
    <w:rsid w:val="0015074B"/>
    <w:rsid w:val="0029639D"/>
    <w:rsid w:val="00326F90"/>
    <w:rsid w:val="004C3B8D"/>
    <w:rsid w:val="00AA1D8D"/>
    <w:rsid w:val="00B47730"/>
    <w:rsid w:val="00CB0664"/>
    <w:rsid w:val="00DE4F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784E7"/>
  <w15:docId w15:val="{B764F320-2A70-4C82-94A5-370126EDC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2237</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2</cp:revision>
  <dcterms:created xsi:type="dcterms:W3CDTF">2026-04-17T09:03:00Z</dcterms:created>
  <dcterms:modified xsi:type="dcterms:W3CDTF">2026-04-17T09:09:00Z</dcterms:modified>
</cp:coreProperties>
</file>