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AB4253">
        <w:rPr>
          <w:b/>
          <w:sz w:val="32"/>
          <w:lang w:val="en-US"/>
        </w:rPr>
        <w:t>3</w:t>
      </w:r>
      <w:r w:rsidR="003F0CE4">
        <w:rPr>
          <w:b/>
          <w:sz w:val="32"/>
          <w:lang w:val="en-US"/>
        </w:rPr>
        <w:t>.1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A53BE3" w:rsidRPr="00D618C3" w:rsidRDefault="00A53BE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A53BE3" w:rsidRPr="00D618C3" w:rsidRDefault="00A53BE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A53BE3" w:rsidRPr="00D618C3" w:rsidRDefault="00A53BE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Default="00A53BE3" w:rsidP="00690DF8">
                            <w:pPr>
                              <w:rPr>
                                <w:sz w:val="48"/>
                              </w:rPr>
                            </w:pPr>
                            <w:r w:rsidRPr="00D618C3">
                              <w:rPr>
                                <w:sz w:val="48"/>
                              </w:rPr>
                              <w:t>A</w:t>
                            </w:r>
                          </w:p>
                          <w:p w:rsidR="00A53BE3" w:rsidRDefault="00A53BE3" w:rsidP="00690DF8">
                            <w:pPr>
                              <w:rPr>
                                <w:sz w:val="48"/>
                              </w:rPr>
                            </w:pPr>
                            <w:r>
                              <w:rPr>
                                <w:sz w:val="48"/>
                              </w:rPr>
                              <w:t>B</w:t>
                            </w:r>
                          </w:p>
                          <w:p w:rsidR="00A53BE3" w:rsidRDefault="00A53BE3" w:rsidP="00690DF8">
                            <w:pPr>
                              <w:rPr>
                                <w:sz w:val="48"/>
                              </w:rPr>
                            </w:pPr>
                            <w:r>
                              <w:rPr>
                                <w:sz w:val="48"/>
                              </w:rPr>
                              <w:t>C</w:t>
                            </w:r>
                          </w:p>
                          <w:p w:rsidR="00A53BE3" w:rsidRDefault="00A53BE3" w:rsidP="00690DF8">
                            <w:pPr>
                              <w:rPr>
                                <w:sz w:val="48"/>
                              </w:rPr>
                            </w:pPr>
                            <w:r>
                              <w:rPr>
                                <w:sz w:val="48"/>
                              </w:rPr>
                              <w:t>D</w:t>
                            </w:r>
                          </w:p>
                          <w:p w:rsidR="00A53BE3" w:rsidRDefault="00A53BE3" w:rsidP="00690DF8">
                            <w:pPr>
                              <w:rPr>
                                <w:sz w:val="48"/>
                              </w:rPr>
                            </w:pPr>
                            <w:r>
                              <w:rPr>
                                <w:sz w:val="48"/>
                              </w:rPr>
                              <w:t>E</w:t>
                            </w:r>
                          </w:p>
                          <w:p w:rsidR="00A53BE3" w:rsidRDefault="00A53BE3" w:rsidP="00690DF8">
                            <w:pPr>
                              <w:rPr>
                                <w:sz w:val="48"/>
                              </w:rPr>
                            </w:pPr>
                            <w:r>
                              <w:rPr>
                                <w:sz w:val="48"/>
                              </w:rPr>
                              <w:t>F</w:t>
                            </w:r>
                          </w:p>
                          <w:p w:rsidR="00A53BE3" w:rsidRDefault="00A53BE3" w:rsidP="00690DF8">
                            <w:pPr>
                              <w:rPr>
                                <w:sz w:val="48"/>
                              </w:rPr>
                            </w:pPr>
                          </w:p>
                          <w:p w:rsidR="00A53BE3" w:rsidRPr="00D618C3" w:rsidRDefault="00A53BE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A53BE3" w:rsidRDefault="00A53BE3" w:rsidP="00690DF8">
                      <w:pPr>
                        <w:rPr>
                          <w:sz w:val="48"/>
                        </w:rPr>
                      </w:pPr>
                      <w:r w:rsidRPr="00D618C3">
                        <w:rPr>
                          <w:sz w:val="48"/>
                        </w:rPr>
                        <w:t>A</w:t>
                      </w:r>
                    </w:p>
                    <w:p w:rsidR="00A53BE3" w:rsidRDefault="00A53BE3" w:rsidP="00690DF8">
                      <w:pPr>
                        <w:rPr>
                          <w:sz w:val="48"/>
                        </w:rPr>
                      </w:pPr>
                      <w:r>
                        <w:rPr>
                          <w:sz w:val="48"/>
                        </w:rPr>
                        <w:t>B</w:t>
                      </w:r>
                    </w:p>
                    <w:p w:rsidR="00A53BE3" w:rsidRDefault="00A53BE3" w:rsidP="00690DF8">
                      <w:pPr>
                        <w:rPr>
                          <w:sz w:val="48"/>
                        </w:rPr>
                      </w:pPr>
                      <w:r>
                        <w:rPr>
                          <w:sz w:val="48"/>
                        </w:rPr>
                        <w:t>C</w:t>
                      </w:r>
                    </w:p>
                    <w:p w:rsidR="00A53BE3" w:rsidRDefault="00A53BE3" w:rsidP="00690DF8">
                      <w:pPr>
                        <w:rPr>
                          <w:sz w:val="48"/>
                        </w:rPr>
                      </w:pPr>
                      <w:r>
                        <w:rPr>
                          <w:sz w:val="48"/>
                        </w:rPr>
                        <w:t>D</w:t>
                      </w:r>
                    </w:p>
                    <w:p w:rsidR="00A53BE3" w:rsidRDefault="00A53BE3" w:rsidP="00690DF8">
                      <w:pPr>
                        <w:rPr>
                          <w:sz w:val="48"/>
                        </w:rPr>
                      </w:pPr>
                      <w:r>
                        <w:rPr>
                          <w:sz w:val="48"/>
                        </w:rPr>
                        <w:t>E</w:t>
                      </w:r>
                    </w:p>
                    <w:p w:rsidR="00A53BE3" w:rsidRDefault="00A53BE3" w:rsidP="00690DF8">
                      <w:pPr>
                        <w:rPr>
                          <w:sz w:val="48"/>
                        </w:rPr>
                      </w:pPr>
                      <w:r>
                        <w:rPr>
                          <w:sz w:val="48"/>
                        </w:rPr>
                        <w:t>F</w:t>
                      </w:r>
                    </w:p>
                    <w:p w:rsidR="00A53BE3" w:rsidRDefault="00A53BE3" w:rsidP="00690DF8">
                      <w:pPr>
                        <w:rPr>
                          <w:sz w:val="48"/>
                        </w:rPr>
                      </w:pPr>
                    </w:p>
                    <w:p w:rsidR="00A53BE3" w:rsidRPr="00D618C3" w:rsidRDefault="00A53BE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bookmarkStart w:id="86" w:name="_GoBack"/>
      <w:bookmarkEnd w:id="86"/>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8"/>
      <w:r w:rsidRPr="005E7EA3">
        <w:rPr>
          <w:lang w:val="en-US"/>
        </w:rPr>
        <w:t xml:space="preserve"> plot of a XY slice (map) of a regular grid.</w:t>
      </w:r>
    </w:p>
    <w:p w:rsidR="00C76F40" w:rsidRDefault="00C76F40" w:rsidP="00C76F40">
      <w:pPr>
        <w:pStyle w:val="Ttulo2"/>
        <w:rPr>
          <w:lang w:val="en-US"/>
        </w:rPr>
      </w:pPr>
      <w:bookmarkStart w:id="89" w:name="_Ref466994790"/>
      <w:bookmarkStart w:id="90" w:name="_Toc474158341"/>
      <w:bookmarkStart w:id="91" w:name="_Toc476154900"/>
      <w:r>
        <w:rPr>
          <w:lang w:val="en-US"/>
        </w:rPr>
        <w:t>Histogram</w:t>
      </w:r>
      <w:bookmarkEnd w:id="89"/>
      <w:bookmarkEnd w:id="90"/>
      <w:bookmarkEnd w:id="9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2" w:name="_Toc474158343"/>
      <w:bookmarkStart w:id="93" w:name="_Toc476154902"/>
      <w:r>
        <w:rPr>
          <w:lang w:val="en-US"/>
        </w:rPr>
        <w:t>Crossplot</w:t>
      </w:r>
      <w:bookmarkEnd w:id="92"/>
      <w:bookmarkEnd w:id="93"/>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4"/>
      <w:r w:rsidRPr="004E5078">
        <w:rPr>
          <w:lang w:val="en-US"/>
        </w:rPr>
        <w:t xml:space="preserve"> a 3-variable crossplot.</w:t>
      </w:r>
    </w:p>
    <w:p w:rsidR="008B3E5A" w:rsidRDefault="008B3E5A" w:rsidP="008B3E5A">
      <w:pPr>
        <w:pStyle w:val="Ttulo2"/>
        <w:rPr>
          <w:lang w:val="en-US"/>
        </w:rPr>
      </w:pPr>
      <w:bookmarkStart w:id="95" w:name="_Ref467343883"/>
      <w:bookmarkStart w:id="96" w:name="_Toc474158344"/>
      <w:bookmarkStart w:id="97" w:name="_Toc476154903"/>
      <w:r>
        <w:rPr>
          <w:lang w:val="en-US"/>
        </w:rPr>
        <w:t>Probability plot</w:t>
      </w:r>
      <w:bookmarkEnd w:id="95"/>
      <w:bookmarkEnd w:id="96"/>
      <w:bookmarkEnd w:id="97"/>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9" w:name="_Toc474158345"/>
      <w:bookmarkStart w:id="100" w:name="_Toc476154904"/>
      <w:r>
        <w:rPr>
          <w:lang w:val="en-US"/>
        </w:rPr>
        <w:t>Q-Q and P-P plots</w:t>
      </w:r>
      <w:bookmarkEnd w:id="99"/>
      <w:bookmarkEnd w:id="10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3" w:name="_Ref466988951"/>
      <w:bookmarkStart w:id="104" w:name="_Toc474158346"/>
      <w:bookmarkStart w:id="105" w:name="_Toc476154905"/>
      <w:r>
        <w:rPr>
          <w:lang w:val="en-US"/>
        </w:rPr>
        <w:t>Univariate distribution modeling</w:t>
      </w:r>
      <w:bookmarkEnd w:id="103"/>
      <w:bookmarkEnd w:id="104"/>
      <w:bookmarkEnd w:id="10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9" w:name="_Toc474158348"/>
      <w:bookmarkStart w:id="110" w:name="_Toc476154907"/>
      <w:r>
        <w:rPr>
          <w:lang w:val="en-US"/>
        </w:rPr>
        <w:t>Bivariate distribution modeling</w:t>
      </w:r>
      <w:bookmarkEnd w:id="109"/>
      <w:bookmarkEnd w:id="110"/>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1"/>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3"/>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4" w:name="_Toc474158350"/>
      <w:bookmarkStart w:id="115" w:name="_Toc476154909"/>
      <w:r>
        <w:rPr>
          <w:lang w:val="en-US"/>
        </w:rPr>
        <w:t>Data preparation</w:t>
      </w:r>
      <w:bookmarkEnd w:id="114"/>
      <w:bookmarkEnd w:id="11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6" w:name="_Toc474158351"/>
      <w:bookmarkStart w:id="117" w:name="_Toc476154910"/>
      <w:r>
        <w:rPr>
          <w:lang w:val="en-US"/>
        </w:rPr>
        <w:t>Declustering</w:t>
      </w:r>
      <w:bookmarkEnd w:id="116"/>
      <w:bookmarkEnd w:id="11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0" w:name="_Toc474158352"/>
      <w:bookmarkStart w:id="121"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0"/>
      <w:bookmarkEnd w:id="12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2"/>
      <w:r w:rsidRPr="0069378D">
        <w:rPr>
          <w:lang w:val="en-US"/>
        </w:rPr>
        <w:t xml:space="preserve"> Map of inconsistent declustering weights.</w:t>
      </w:r>
    </w:p>
    <w:p w:rsidR="0069378D" w:rsidRDefault="006E2CA9" w:rsidP="006E2CA9">
      <w:pPr>
        <w:pStyle w:val="Ttulo2"/>
        <w:rPr>
          <w:lang w:val="en-US"/>
        </w:rPr>
      </w:pPr>
      <w:bookmarkStart w:id="123" w:name="_Toc474158353"/>
      <w:bookmarkStart w:id="124" w:name="_Toc476154912"/>
      <w:r>
        <w:rPr>
          <w:lang w:val="en-US"/>
        </w:rPr>
        <w:t>Normal Score Transform</w:t>
      </w:r>
      <w:bookmarkEnd w:id="123"/>
      <w:bookmarkEnd w:id="124"/>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5"/>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6" w:name="_Ref466989082"/>
      <w:bookmarkStart w:id="127" w:name="_Toc474158354"/>
      <w:bookmarkStart w:id="128" w:name="_Toc476154913"/>
      <w:r>
        <w:rPr>
          <w:lang w:val="en-US"/>
        </w:rPr>
        <w:t>Transfer collocated values</w:t>
      </w:r>
      <w:bookmarkEnd w:id="126"/>
      <w:bookmarkEnd w:id="127"/>
      <w:bookmarkEnd w:id="12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9" w:name="_Ref473478005"/>
      <w:bookmarkStart w:id="130" w:name="_Toc474158355"/>
      <w:bookmarkStart w:id="131" w:name="_Toc476154914"/>
      <w:r>
        <w:rPr>
          <w:lang w:val="en-US"/>
        </w:rPr>
        <w:t>Creating a grid for estimation or simulation</w:t>
      </w:r>
      <w:bookmarkEnd w:id="129"/>
      <w:bookmarkEnd w:id="130"/>
      <w:bookmarkEnd w:id="13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3" w:name="_Toc474158356"/>
      <w:bookmarkStart w:id="134" w:name="_Toc476154915"/>
      <w:r>
        <w:rPr>
          <w:lang w:val="en-US"/>
        </w:rPr>
        <w:t>Convert a grid to point set</w:t>
      </w:r>
      <w:bookmarkEnd w:id="133"/>
      <w:bookmarkEnd w:id="134"/>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5" w:name="_Ref476083232"/>
      <w:bookmarkStart w:id="136" w:name="_Toc476154916"/>
      <w:bookmarkStart w:id="137" w:name="_Ref474598060"/>
      <w:r>
        <w:rPr>
          <w:lang w:val="en-US"/>
        </w:rPr>
        <w:t xml:space="preserve">Look for duplicate samples or </w:t>
      </w:r>
      <w:r w:rsidR="00571A79">
        <w:rPr>
          <w:lang w:val="en-US"/>
        </w:rPr>
        <w:t>samples</w:t>
      </w:r>
      <w:r>
        <w:rPr>
          <w:lang w:val="en-US"/>
        </w:rPr>
        <w:t xml:space="preserve"> too close</w:t>
      </w:r>
      <w:bookmarkEnd w:id="135"/>
      <w:bookmarkEnd w:id="136"/>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8" w:name="_Toc474158357"/>
      <w:bookmarkStart w:id="139" w:name="_Toc476154917"/>
      <w:bookmarkStart w:id="140" w:name="_Ref476392917"/>
      <w:r>
        <w:rPr>
          <w:lang w:val="en-US"/>
        </w:rPr>
        <w:t>Data classification</w:t>
      </w:r>
      <w:bookmarkEnd w:id="137"/>
      <w:bookmarkEnd w:id="138"/>
      <w:bookmarkEnd w:id="139"/>
      <w:bookmarkEnd w:id="140"/>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lastRenderedPageBreak/>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1" w:name="_Toc474158358"/>
      <w:bookmarkStart w:id="142" w:name="_Toc476154918"/>
      <w:bookmarkStart w:id="143" w:name="_Ref477011266"/>
      <w:bookmarkStart w:id="144" w:name="_Ref478306062"/>
      <w:r>
        <w:rPr>
          <w:lang w:val="en-US"/>
        </w:rPr>
        <w:t>Category definition</w:t>
      </w:r>
      <w:bookmarkEnd w:id="141"/>
      <w:bookmarkEnd w:id="142"/>
      <w:bookmarkEnd w:id="143"/>
      <w:bookmarkEnd w:id="14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6" w:name="_Toc476154919"/>
      <w:bookmarkStart w:id="147" w:name="_Toc474158359"/>
      <w:r>
        <w:rPr>
          <w:lang w:val="en-US"/>
        </w:rPr>
        <w:t>Univariate</w:t>
      </w:r>
      <w:r w:rsidR="00302F3C">
        <w:rPr>
          <w:lang w:val="en-US"/>
        </w:rPr>
        <w:t xml:space="preserve"> classification</w:t>
      </w:r>
      <w:bookmarkEnd w:id="146"/>
      <w:bookmarkEnd w:id="14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9"/>
      <w:r w:rsidRPr="00C81DF9">
        <w:rPr>
          <w:lang w:val="en-US"/>
        </w:rPr>
        <w:t xml:space="preserve"> The dialog used to specify ranges of values to be mapped into categories.</w:t>
      </w:r>
    </w:p>
    <w:p w:rsidR="00302F3C" w:rsidRDefault="007C147C" w:rsidP="00302F3C">
      <w:pPr>
        <w:pStyle w:val="Ttulo2"/>
        <w:rPr>
          <w:lang w:val="en-US"/>
        </w:rPr>
      </w:pPr>
      <w:bookmarkStart w:id="150" w:name="_Toc476154920"/>
      <w:r>
        <w:rPr>
          <w:lang w:val="en-US"/>
        </w:rPr>
        <w:lastRenderedPageBreak/>
        <w:t xml:space="preserve">(CONSIDERING) </w:t>
      </w:r>
      <w:bookmarkStart w:id="151" w:name="_Toc474158360"/>
      <w:r w:rsidR="00DC4728">
        <w:rPr>
          <w:lang w:val="en-US"/>
        </w:rPr>
        <w:t>Bivariate</w:t>
      </w:r>
      <w:r w:rsidR="00302F3C">
        <w:rPr>
          <w:lang w:val="en-US"/>
        </w:rPr>
        <w:t xml:space="preserve"> classification</w:t>
      </w:r>
      <w:bookmarkEnd w:id="150"/>
      <w:bookmarkEnd w:id="151"/>
    </w:p>
    <w:p w:rsidR="00302F3C" w:rsidRDefault="007C147C" w:rsidP="00302F3C">
      <w:pPr>
        <w:pStyle w:val="Ttulo2"/>
        <w:rPr>
          <w:lang w:val="en-US"/>
        </w:rPr>
      </w:pPr>
      <w:bookmarkStart w:id="152" w:name="_Toc476154921"/>
      <w:r>
        <w:rPr>
          <w:lang w:val="en-US"/>
        </w:rPr>
        <w:t xml:space="preserve">(CONSIDERING) </w:t>
      </w:r>
      <w:bookmarkStart w:id="153" w:name="_Toc474158361"/>
      <w:r w:rsidR="00302F3C">
        <w:rPr>
          <w:lang w:val="en-US"/>
        </w:rPr>
        <w:t>Ternary diagram classification</w:t>
      </w:r>
      <w:bookmarkEnd w:id="152"/>
      <w:bookmarkEnd w:id="153"/>
    </w:p>
    <w:p w:rsidR="00302F3C" w:rsidRDefault="007C147C" w:rsidP="00302F3C">
      <w:pPr>
        <w:pStyle w:val="Ttulo2"/>
        <w:rPr>
          <w:lang w:val="en-US"/>
        </w:rPr>
      </w:pPr>
      <w:bookmarkStart w:id="154" w:name="_Toc476154922"/>
      <w:r>
        <w:rPr>
          <w:lang w:val="en-US"/>
        </w:rPr>
        <w:t xml:space="preserve">(CONSIDERING) </w:t>
      </w:r>
      <w:bookmarkStart w:id="155" w:name="_Toc474158362"/>
      <w:r w:rsidR="00DC4728">
        <w:rPr>
          <w:lang w:val="en-US"/>
        </w:rPr>
        <w:t>Multivariate</w:t>
      </w:r>
      <w:r w:rsidR="00302F3C">
        <w:rPr>
          <w:lang w:val="en-US"/>
        </w:rPr>
        <w:t xml:space="preserve"> classification</w:t>
      </w:r>
      <w:bookmarkEnd w:id="154"/>
      <w:bookmarkEnd w:id="155"/>
    </w:p>
    <w:p w:rsidR="003A4D89" w:rsidRDefault="003A4D89" w:rsidP="003A4D89">
      <w:pPr>
        <w:pStyle w:val="Ttulo1"/>
        <w:rPr>
          <w:lang w:val="en-US"/>
        </w:rPr>
      </w:pPr>
      <w:bookmarkStart w:id="156" w:name="_Ref466989506"/>
      <w:bookmarkStart w:id="157" w:name="_Toc474158363"/>
      <w:bookmarkStart w:id="158" w:name="_Toc476154923"/>
      <w:r>
        <w:rPr>
          <w:lang w:val="en-US"/>
        </w:rPr>
        <w:t>Variography</w:t>
      </w:r>
      <w:bookmarkEnd w:id="156"/>
      <w:bookmarkEnd w:id="157"/>
      <w:bookmarkEnd w:id="158"/>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0" w:name="_Toc474158364"/>
      <w:bookmarkStart w:id="161" w:name="_Toc476154924"/>
      <w:r>
        <w:rPr>
          <w:lang w:val="en-US"/>
        </w:rPr>
        <w:t>Variogram map</w:t>
      </w:r>
      <w:bookmarkEnd w:id="160"/>
      <w:bookmarkEnd w:id="1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6" w:name="_Toc474158365"/>
      <w:bookmarkStart w:id="167" w:name="_Toc476154925"/>
      <w:r>
        <w:rPr>
          <w:lang w:val="en-US"/>
        </w:rPr>
        <w:t>Experimental variogram</w:t>
      </w:r>
      <w:bookmarkEnd w:id="166"/>
      <w:bookmarkEnd w:id="167"/>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8"/>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70"/>
      <w:r w:rsidRPr="00523F58">
        <w:rPr>
          <w:lang w:val="en-US"/>
        </w:rPr>
        <w:t xml:space="preserve"> an experimental vertical variogram.</w:t>
      </w:r>
    </w:p>
    <w:p w:rsidR="00181C50" w:rsidRDefault="00181C50" w:rsidP="00181C50">
      <w:pPr>
        <w:pStyle w:val="Ttulo2"/>
        <w:rPr>
          <w:lang w:val="en-US"/>
        </w:rPr>
      </w:pPr>
      <w:bookmarkStart w:id="171" w:name="_Toc474158366"/>
      <w:bookmarkStart w:id="172" w:name="_Toc476154926"/>
      <w:bookmarkStart w:id="173" w:name="_Ref476395695"/>
      <w:r>
        <w:rPr>
          <w:lang w:val="en-US"/>
        </w:rPr>
        <w:t>Fitting a variogram model</w:t>
      </w:r>
      <w:bookmarkEnd w:id="171"/>
      <w:bookmarkEnd w:id="172"/>
      <w:bookmarkEnd w:id="17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6" w:name="_Ref466989002"/>
      <w:bookmarkStart w:id="177" w:name="_Toc474158367"/>
      <w:bookmarkStart w:id="178" w:name="_Toc476154927"/>
      <w:r>
        <w:rPr>
          <w:lang w:val="en-US"/>
        </w:rPr>
        <w:t>Cross variograms</w:t>
      </w:r>
      <w:bookmarkEnd w:id="176"/>
      <w:bookmarkEnd w:id="177"/>
      <w:bookmarkEnd w:id="178"/>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9" w:name="_Toc474158368"/>
      <w:bookmarkStart w:id="180" w:name="_Toc476154928"/>
      <w:r w:rsidRPr="001023D4">
        <w:rPr>
          <w:i/>
          <w:lang w:val="en-US"/>
        </w:rPr>
        <w:t>A priori</w:t>
      </w:r>
      <w:r>
        <w:rPr>
          <w:lang w:val="en-US"/>
        </w:rPr>
        <w:t xml:space="preserve"> variogram models</w:t>
      </w:r>
      <w:bookmarkEnd w:id="179"/>
      <w:bookmarkEnd w:id="18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2" w:name="_Toc474158369"/>
      <w:bookmarkStart w:id="183" w:name="_Toc476154929"/>
      <w:r>
        <w:rPr>
          <w:lang w:val="en-US"/>
        </w:rPr>
        <w:t>Estimation</w:t>
      </w:r>
      <w:bookmarkEnd w:id="182"/>
      <w:bookmarkEnd w:id="18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4" w:name="_Ref467344848"/>
      <w:bookmarkStart w:id="185" w:name="_Toc474158370"/>
      <w:bookmarkStart w:id="186" w:name="_Toc476154930"/>
      <w:r>
        <w:rPr>
          <w:lang w:val="en-US"/>
        </w:rPr>
        <w:t>Kriging a continuous variable</w:t>
      </w:r>
      <w:bookmarkEnd w:id="184"/>
      <w:bookmarkEnd w:id="185"/>
      <w:bookmarkEnd w:id="18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8" w:name="_Toc474158371"/>
      <w:bookmarkStart w:id="189" w:name="_Toc476154932"/>
      <w:r>
        <w:rPr>
          <w:lang w:val="en-US"/>
        </w:rPr>
        <w:lastRenderedPageBreak/>
        <w:t>Indicator kriging</w:t>
      </w:r>
      <w:r w:rsidR="009301B9">
        <w:rPr>
          <w:lang w:val="en-US"/>
        </w:rPr>
        <w:t xml:space="preserve"> (IK)</w:t>
      </w:r>
      <w:bookmarkEnd w:id="188"/>
      <w:bookmarkEnd w:id="189"/>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0" w:name="_Toc474158372"/>
      <w:bookmarkStart w:id="191" w:name="_Toc476154933"/>
      <w:r>
        <w:rPr>
          <w:lang w:val="en-US"/>
        </w:rPr>
        <w:t xml:space="preserve">Defining a </w:t>
      </w:r>
      <w:r w:rsidR="003B1ECF">
        <w:rPr>
          <w:lang w:val="en-US"/>
        </w:rPr>
        <w:t>threshold c.d.f.</w:t>
      </w:r>
      <w:r w:rsidR="00AE2DF7">
        <w:rPr>
          <w:lang w:val="en-US"/>
        </w:rPr>
        <w:t xml:space="preserve"> for a continuous variable</w:t>
      </w:r>
      <w:bookmarkEnd w:id="190"/>
      <w:bookmarkEnd w:id="19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4"/>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5"/>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6" w:name="_Toc474158373"/>
      <w:bookmarkStart w:id="197" w:name="_Toc476154934"/>
      <w:r>
        <w:rPr>
          <w:lang w:val="en-US"/>
        </w:rPr>
        <w:t>Defining a class p.d.f. for a categorical variable</w:t>
      </w:r>
      <w:bookmarkEnd w:id="196"/>
      <w:bookmarkEnd w:id="19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9"/>
      <w:r w:rsidRPr="001E35E0">
        <w:rPr>
          <w:lang w:val="en-US"/>
        </w:rPr>
        <w:t xml:space="preserve"> Defining a p.d.f. for a categorical variable</w:t>
      </w:r>
    </w:p>
    <w:p w:rsidR="00D74278" w:rsidRDefault="002D007C" w:rsidP="002D007C">
      <w:pPr>
        <w:pStyle w:val="Ttulo3"/>
        <w:rPr>
          <w:lang w:val="en-US"/>
        </w:rPr>
      </w:pPr>
      <w:bookmarkStart w:id="200" w:name="_Toc474158374"/>
      <w:bookmarkStart w:id="201"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0"/>
      <w:bookmarkEnd w:id="20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5" w:name="_Toc474158375"/>
      <w:bookmarkStart w:id="206" w:name="_Toc476154936"/>
      <w:r>
        <w:rPr>
          <w:lang w:val="en-US"/>
        </w:rPr>
        <w:t xml:space="preserve">(PLANNED) </w:t>
      </w:r>
      <w:r w:rsidR="0012488D">
        <w:rPr>
          <w:lang w:val="en-US"/>
        </w:rPr>
        <w:t>Cokriging a continuous variable</w:t>
      </w:r>
      <w:bookmarkEnd w:id="205"/>
      <w:bookmarkEnd w:id="20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7" w:name="_Toc474158376"/>
      <w:bookmarkStart w:id="208" w:name="_Toc476154937"/>
      <w:r>
        <w:rPr>
          <w:lang w:val="en-US"/>
        </w:rPr>
        <w:t>Cokriging variography</w:t>
      </w:r>
      <w:bookmarkEnd w:id="207"/>
      <w:bookmarkEnd w:id="208"/>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9" w:name="_Toc474158377"/>
      <w:bookmarkStart w:id="210"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9"/>
      <w:bookmarkEnd w:id="210"/>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1" w:name="_Ref466988920"/>
      <w:bookmarkStart w:id="212" w:name="_Toc474158378"/>
      <w:bookmarkStart w:id="213" w:name="_Toc476154939"/>
      <w:r>
        <w:rPr>
          <w:lang w:val="en-US"/>
        </w:rPr>
        <w:t xml:space="preserve">(PLANNED) </w:t>
      </w:r>
      <w:r w:rsidR="009F7941">
        <w:rPr>
          <w:lang w:val="en-US"/>
        </w:rPr>
        <w:t>Simulation</w:t>
      </w:r>
      <w:bookmarkEnd w:id="211"/>
      <w:bookmarkEnd w:id="212"/>
      <w:bookmarkEnd w:id="21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4" w:name="_Toc474158379"/>
      <w:bookmarkStart w:id="215" w:name="_Toc476154940"/>
      <w:r>
        <w:rPr>
          <w:lang w:val="en-US"/>
        </w:rPr>
        <w:t>Post-processing</w:t>
      </w:r>
      <w:bookmarkEnd w:id="214"/>
      <w:bookmarkEnd w:id="215"/>
    </w:p>
    <w:p w:rsidR="00523F58" w:rsidRDefault="00523F58" w:rsidP="00523F58">
      <w:pPr>
        <w:rPr>
          <w:lang w:val="en-US"/>
        </w:rPr>
      </w:pPr>
    </w:p>
    <w:p w:rsidR="009F7941" w:rsidRDefault="009F7941" w:rsidP="009F7941">
      <w:pPr>
        <w:pStyle w:val="Ttulo1"/>
        <w:rPr>
          <w:lang w:val="en-US"/>
        </w:rPr>
      </w:pPr>
      <w:bookmarkStart w:id="216" w:name="_Toc474158380"/>
      <w:bookmarkStart w:id="217" w:name="_Toc476154941"/>
      <w:r>
        <w:rPr>
          <w:lang w:val="en-US"/>
        </w:rPr>
        <w:t>Advanced topics</w:t>
      </w:r>
      <w:bookmarkEnd w:id="216"/>
      <w:bookmarkEnd w:id="217"/>
    </w:p>
    <w:p w:rsidR="009F7941" w:rsidRDefault="005A140C" w:rsidP="009F7941">
      <w:pPr>
        <w:pStyle w:val="Ttulo2"/>
        <w:rPr>
          <w:lang w:val="en-US"/>
        </w:rPr>
      </w:pPr>
      <w:bookmarkStart w:id="218" w:name="_Toc474158381"/>
      <w:bookmarkStart w:id="219" w:name="_Toc476154942"/>
      <w:r>
        <w:rPr>
          <w:lang w:val="en-US"/>
        </w:rPr>
        <w:t xml:space="preserve">(CONSIDERING) </w:t>
      </w:r>
      <w:r w:rsidR="009F7941">
        <w:rPr>
          <w:lang w:val="en-US"/>
        </w:rPr>
        <w:t>Workflows</w:t>
      </w:r>
      <w:bookmarkEnd w:id="218"/>
      <w:bookmarkEnd w:id="2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0" w:name="_Ref466988839"/>
      <w:bookmarkStart w:id="221" w:name="_Toc474158382"/>
      <w:bookmarkStart w:id="222" w:name="_Toc476154943"/>
      <w:r>
        <w:rPr>
          <w:lang w:val="en-US"/>
        </w:rPr>
        <w:t xml:space="preserve">(CONSIDERING) </w:t>
      </w:r>
      <w:r w:rsidR="009F7941">
        <w:rPr>
          <w:lang w:val="en-US"/>
        </w:rPr>
        <w:t>Extending GammaRay</w:t>
      </w:r>
      <w:bookmarkEnd w:id="220"/>
      <w:bookmarkEnd w:id="221"/>
      <w:bookmarkEnd w:id="22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3" w:name="_Toc474158383"/>
      <w:bookmarkStart w:id="224" w:name="_Toc476154944"/>
      <w:r>
        <w:rPr>
          <w:lang w:val="en-US"/>
        </w:rPr>
        <w:t xml:space="preserve">(WIP) </w:t>
      </w:r>
      <w:r w:rsidR="00E44024">
        <w:rPr>
          <w:lang w:val="en-US"/>
        </w:rPr>
        <w:t>References</w:t>
      </w:r>
      <w:bookmarkEnd w:id="223"/>
      <w:bookmarkEnd w:id="22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2B2" w:rsidRDefault="003522B2" w:rsidP="003172BA">
      <w:pPr>
        <w:spacing w:after="0" w:line="240" w:lineRule="auto"/>
      </w:pPr>
      <w:r>
        <w:separator/>
      </w:r>
    </w:p>
  </w:endnote>
  <w:endnote w:type="continuationSeparator" w:id="0">
    <w:p w:rsidR="003522B2" w:rsidRDefault="003522B2" w:rsidP="003172BA">
      <w:pPr>
        <w:spacing w:after="0" w:line="240" w:lineRule="auto"/>
      </w:pPr>
      <w:r>
        <w:continuationSeparator/>
      </w:r>
    </w:p>
  </w:endnote>
  <w:endnote w:type="continuationNotice" w:id="1">
    <w:p w:rsidR="003522B2" w:rsidRDefault="003522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A53BE3" w:rsidRDefault="00A53BE3">
        <w:pPr>
          <w:pStyle w:val="Rodap"/>
          <w:jc w:val="center"/>
        </w:pPr>
        <w:r>
          <w:fldChar w:fldCharType="begin"/>
        </w:r>
        <w:r>
          <w:instrText>PAGE   \* MERGEFORMAT</w:instrText>
        </w:r>
        <w:r>
          <w:fldChar w:fldCharType="separate"/>
        </w:r>
        <w:r w:rsidR="00953BA7">
          <w:rPr>
            <w:noProof/>
          </w:rPr>
          <w:t>31</w:t>
        </w:r>
        <w:r>
          <w:fldChar w:fldCharType="end"/>
        </w:r>
      </w:p>
    </w:sdtContent>
  </w:sdt>
  <w:p w:rsidR="00A53BE3" w:rsidRDefault="00A53BE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2B2" w:rsidRDefault="003522B2" w:rsidP="003172BA">
      <w:pPr>
        <w:spacing w:after="0" w:line="240" w:lineRule="auto"/>
      </w:pPr>
      <w:r>
        <w:separator/>
      </w:r>
    </w:p>
  </w:footnote>
  <w:footnote w:type="continuationSeparator" w:id="0">
    <w:p w:rsidR="003522B2" w:rsidRDefault="003522B2" w:rsidP="003172BA">
      <w:pPr>
        <w:spacing w:after="0" w:line="240" w:lineRule="auto"/>
      </w:pPr>
      <w:r>
        <w:continuationSeparator/>
      </w:r>
    </w:p>
  </w:footnote>
  <w:footnote w:type="continuationNotice" w:id="1">
    <w:p w:rsidR="003522B2" w:rsidRDefault="003522B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BE3" w:rsidRDefault="00A53BE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2B2"/>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5934E-CB2D-4B3D-87B1-EFF4FC932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30430</TotalTime>
  <Pages>52</Pages>
  <Words>15687</Words>
  <Characters>84714</Characters>
  <Application>Microsoft Office Word</Application>
  <DocSecurity>0</DocSecurity>
  <Lines>705</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95</cp:revision>
  <dcterms:created xsi:type="dcterms:W3CDTF">2016-07-19T11:12:00Z</dcterms:created>
  <dcterms:modified xsi:type="dcterms:W3CDTF">2017-03-26T18:54:00Z</dcterms:modified>
</cp:coreProperties>
</file>