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5cb82722615db29e04e9397caa8d6b2606ba480"/>
    <w:p>
      <w:pPr>
        <w:pStyle w:val="Heading1"/>
      </w:pPr>
      <w:r>
        <w:t xml:space="preserve">Consulting vs. Salary Compensation – David Magarian</w:t>
      </w:r>
    </w:p>
    <w:bookmarkStart w:id="20" w:name="X5c5bf3a8fd62c7d03c14c5627c4c6ec7a7674d5"/>
    <w:p>
      <w:pPr>
        <w:pStyle w:val="Heading2"/>
      </w:pPr>
      <w:r>
        <w:t xml:space="preserve">🎯 Position Benchmark: Full-Time Equivalent Role</w:t>
      </w:r>
    </w:p>
    <w:p>
      <w:pPr>
        <w:pStyle w:val="FirstParagraph"/>
      </w:pPr>
      <w:r>
        <w:rPr>
          <w:b/>
          <w:bCs/>
        </w:rPr>
        <w:t xml:space="preserve">Target Role Equivalent</w:t>
      </w:r>
      <w:r>
        <w:t xml:space="preserve">:</w:t>
      </w:r>
      <w:r>
        <w:br/>
      </w:r>
      <w:r>
        <w:t xml:space="preserve">Senior Strategic Consultant / Technical Director with energy modeling leadership, QA/QC, custom tool development, and departmental planning experience.</w:t>
      </w:r>
    </w:p>
    <w:p>
      <w:pPr>
        <w:pStyle w:val="BodyText"/>
      </w:pPr>
      <w:r>
        <w:t xml:space="preserve">Location: California (Bay Area / SoCal), 2025 market.</w:t>
      </w:r>
    </w:p>
    <w:p>
      <w:r>
        <w:pict>
          <v:rect style="width:0;height:1.5pt" o:hralign="center" o:hrstd="t" o:hr="t"/>
        </w:pict>
      </w:r>
    </w:p>
    <w:bookmarkEnd w:id="20"/>
    <w:bookmarkStart w:id="21" w:name="Xa6c863891015fa99ab313df9ad29b34d58000d0"/>
    <w:p>
      <w:pPr>
        <w:pStyle w:val="Heading2"/>
      </w:pPr>
      <w:r>
        <w:t xml:space="preserve">💼 Market Salary Range (Full-Time, With Benefits)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33"/>
        <w:gridCol w:w="1412"/>
        <w:gridCol w:w="41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 Type</w:t>
            </w:r>
          </w:p>
        </w:tc>
        <w:tc>
          <w:tcPr/>
          <w:p>
            <w:pPr>
              <w:pStyle w:val="Compact"/>
            </w:pPr>
            <w:r>
              <w:t xml:space="preserve">Estimated Salary Range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Senior Energy Analyst / QA/QC Lead</w:t>
            </w:r>
          </w:p>
        </w:tc>
        <w:tc>
          <w:tcPr/>
          <w:p>
            <w:pPr>
              <w:pStyle w:val="Compact"/>
            </w:pPr>
            <w:r>
              <w:t xml:space="preserve">$130,000–$160,000</w:t>
            </w:r>
          </w:p>
        </w:tc>
        <w:tc>
          <w:tcPr/>
          <w:p>
            <w:pPr>
              <w:pStyle w:val="Compact"/>
            </w:pPr>
            <w:r>
              <w:t xml:space="preserve">Strong technical modeling role, limited strategic influence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 Modeling Manager / Team Lead</w:t>
            </w:r>
          </w:p>
        </w:tc>
        <w:tc>
          <w:tcPr/>
          <w:p>
            <w:pPr>
              <w:pStyle w:val="Compact"/>
            </w:pPr>
            <w:r>
              <w:t xml:space="preserve">$150,000–$180,000</w:t>
            </w:r>
          </w:p>
        </w:tc>
        <w:tc>
          <w:tcPr/>
          <w:p>
            <w:pPr>
              <w:pStyle w:val="Compact"/>
            </w:pPr>
            <w:r>
              <w:t xml:space="preserve">Manages internal workflows, moderate strategy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Technical Director / Strategy Lead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$180,000–$240,000</w:t>
            </w:r>
          </w:p>
        </w:tc>
        <w:tc>
          <w:tcPr/>
          <w:p>
            <w:pPr>
              <w:pStyle w:val="Compact"/>
            </w:pPr>
            <w:r>
              <w:t xml:space="preserve">Aligns with consulting offering: tools, training, strategic design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Principal Consultant / SME</w:t>
            </w:r>
          </w:p>
        </w:tc>
        <w:tc>
          <w:tcPr/>
          <w:p>
            <w:pPr>
              <w:pStyle w:val="Compact"/>
            </w:pPr>
            <w:r>
              <w:t xml:space="preserve">$225,000–$280,000+</w:t>
            </w:r>
          </w:p>
        </w:tc>
        <w:tc>
          <w:tcPr/>
          <w:p>
            <w:pPr>
              <w:pStyle w:val="Compact"/>
            </w:pPr>
            <w:r>
              <w:t xml:space="preserve">High-impact, billable leadership role at the firm or portfolio level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consultant-rate-to-salary-conversion"/>
    <w:p>
      <w:pPr>
        <w:pStyle w:val="Heading2"/>
      </w:pPr>
      <w:r>
        <w:t xml:space="preserve">🔁 Consultant Rate to Salary Conversion</w:t>
      </w:r>
    </w:p>
    <w:bookmarkEnd w:id="22"/>
    <w:bookmarkStart w:id="23" w:name="Xba4ee192278615c6819bfb85b4c8da21eef77f9"/>
    <w:p>
      <w:pPr>
        <w:pStyle w:val="Heading2"/>
      </w:pPr>
      <w:r>
        <w:rPr>
          <w:b/>
          <w:bCs/>
        </w:rPr>
        <w:t xml:space="preserve">Estimated Hours/Year</w:t>
      </w:r>
      <w:r>
        <w:t xml:space="preserve">: 2,080 hrs (full-time equivalent)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7"/>
        <w:gridCol w:w="1897"/>
        <w:gridCol w:w="412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Compensation Type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Gross Consulting Income</w:t>
            </w:r>
          </w:p>
        </w:tc>
        <w:tc>
          <w:tcPr/>
          <w:p>
            <w:pPr>
              <w:pStyle w:val="Compact"/>
            </w:pPr>
            <w:r>
              <w:t xml:space="preserve">~$375,000/year</w:t>
            </w:r>
          </w:p>
        </w:tc>
        <w:tc>
          <w:tcPr/>
          <w:p>
            <w:pPr>
              <w:pStyle w:val="Compact"/>
            </w:pPr>
            <w:r>
              <w:t xml:space="preserve">180/hr × 2080 hrs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Adjusted for Overhead</w:t>
            </w:r>
          </w:p>
        </w:tc>
        <w:tc>
          <w:tcPr/>
          <w:p>
            <w:pPr>
              <w:pStyle w:val="Compact"/>
            </w:pPr>
            <w:r>
              <w:t xml:space="preserve">~$260,000/year</w:t>
            </w:r>
          </w:p>
        </w:tc>
        <w:tc>
          <w:tcPr/>
          <w:p>
            <w:pPr>
              <w:pStyle w:val="Compact"/>
            </w:pPr>
            <w:r>
              <w:t xml:space="preserve">Accounts for taxes, insurance, admin costs (~30%)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Salary Equivalent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$180,000–$240,000</w:t>
            </w:r>
          </w:p>
        </w:tc>
        <w:tc>
          <w:tcPr/>
          <w:p>
            <w:pPr>
              <w:pStyle w:val="Compact"/>
            </w:pPr>
            <w:r>
              <w:t xml:space="preserve">Market-aligned W2 range with full benefits</w:t>
            </w:r>
          </w:p>
        </w:tc>
      </w:tr>
    </w:tbl>
    <w:p>
      <w:pPr>
        <w:pStyle w:val="BodyText"/>
      </w:pPr>
      <w:r>
        <w:t xml:space="preserve">➡️ A $180/hr consulting rate is equivalent to a</w:t>
      </w:r>
      <w:r>
        <w:t xml:space="preserve"> </w:t>
      </w:r>
      <w:r>
        <w:rPr>
          <w:b/>
          <w:bCs/>
        </w:rPr>
        <w:t xml:space="preserve">$220K–$260K</w:t>
      </w:r>
      <w:r>
        <w:t xml:space="preserve"> </w:t>
      </w:r>
      <w:r>
        <w:t xml:space="preserve">salaried position when factoring in overhead and benefits typically provided by an employer.</w:t>
      </w:r>
    </w:p>
    <w:p>
      <w:r>
        <w:pict>
          <v:rect style="width:0;height:1.5pt" o:hralign="center" o:hrstd="t" o:hr="t"/>
        </w:pict>
      </w:r>
    </w:p>
    <w:bookmarkEnd w:id="23"/>
    <w:bookmarkStart w:id="24" w:name="summary-recommendation"/>
    <w:p>
      <w:pPr>
        <w:pStyle w:val="Heading2"/>
      </w:pPr>
      <w:r>
        <w:t xml:space="preserve">✅ Summary Recommendation</w:t>
      </w:r>
    </w:p>
    <w:p>
      <w:pPr>
        <w:pStyle w:val="FirstParagraph"/>
      </w:pPr>
      <w:r>
        <w:t xml:space="preserve">The following salary ranges reflect appropriate compensation for high-impact, full-time roles aligned with your expertise and responsibilities. A blended recommendation that balances market rates and consultant-rate equivalence is as follows:</w:t>
      </w:r>
    </w:p>
    <w:p>
      <w:pPr>
        <w:pStyle w:val="BodyText"/>
      </w:pPr>
      <w:r>
        <w:rPr>
          <w:b/>
          <w:bCs/>
        </w:rPr>
        <w:t xml:space="preserve">Recommended Salary Target</w:t>
      </w:r>
      <w:r>
        <w:t xml:space="preserve">: $230,000–$250,000/year</w:t>
      </w:r>
    </w:p>
    <w:p>
      <w:pPr>
        <w:pStyle w:val="BodyText"/>
      </w:pPr>
      <w:r>
        <w:t xml:space="preserve">This reflects the midpoint between the market benchmarks and the adjusted consulting equivalency, accounting for the strategic value, technical leadership, and rare hybrid capabilities offered.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7"/>
        <w:gridCol w:w="1213"/>
        <w:gridCol w:w="427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Recommended Salary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Director of Energy Modeling &amp; Strategy</w:t>
            </w:r>
          </w:p>
        </w:tc>
        <w:tc>
          <w:tcPr/>
          <w:p>
            <w:pPr>
              <w:pStyle w:val="Compact"/>
            </w:pPr>
            <w:r>
              <w:t xml:space="preserve">$200,000–$240,000</w:t>
            </w:r>
          </w:p>
        </w:tc>
        <w:tc>
          <w:tcPr/>
          <w:p>
            <w:pPr>
              <w:pStyle w:val="Compact"/>
            </w:pPr>
            <w:r>
              <w:t xml:space="preserve">Internal team and process leadership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Principal Consultant / External SME</w:t>
            </w:r>
          </w:p>
        </w:tc>
        <w:tc>
          <w:tcPr/>
          <w:p>
            <w:pPr>
              <w:pStyle w:val="Compact"/>
            </w:pPr>
            <w:r>
              <w:t xml:space="preserve">$225,000–$265,000</w:t>
            </w:r>
          </w:p>
        </w:tc>
        <w:tc>
          <w:tcPr/>
          <w:p>
            <w:pPr>
              <w:pStyle w:val="Compact"/>
            </w:pPr>
            <w:r>
              <w:t xml:space="preserve">Client-facing impact and strategic influence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External SME on Retainer</w:t>
            </w:r>
          </w:p>
        </w:tc>
        <w:tc>
          <w:tcPr/>
          <w:p>
            <w:pPr>
              <w:pStyle w:val="Compact"/>
            </w:pPr>
            <w:r>
              <w:t xml:space="preserve">$250,000–$300,000</w:t>
            </w:r>
          </w:p>
        </w:tc>
        <w:tc>
          <w:tcPr/>
          <w:p>
            <w:pPr>
              <w:pStyle w:val="Compact"/>
            </w:pPr>
            <w:r>
              <w:t xml:space="preserve">Equivalent of your current preferred-rate consulting full-time load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to create a companion PDF version of this for clients or employers?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2025-07-12T07:37:31Z</dcterms:created>
  <dcterms:modified xsi:type="dcterms:W3CDTF">2025-07-12T07:37:31Z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