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Overview and Roadmap</w:t>
      </w:r>
    </w:p>
    <w:p>
      <w:pPr>
        <w:pStyle w:val="Heading1"/>
      </w:pPr>
      <w:r>
        <w:t>1. Project Description</w:t>
      </w:r>
    </w:p>
    <w:p>
      <w:r>
        <w:br/>
        <w:t xml:space="preserve">    This project is organized into four primary development tracks: EM Core Tools, Reference Documents, EnergyPlus, and LCCA. Each track delivers unique functionality, and all are integrated through a modular development approach. The purpose is to enable efficient energy modeling, lifecycle cost analysis, and standards compliance using CBECC, EnergyPlus, and IESVE.</w:t>
        <w:br/>
        <w:t xml:space="preserve">    </w:t>
      </w:r>
    </w:p>
    <w:p>
      <w:pPr>
        <w:pStyle w:val="Heading1"/>
      </w:pPr>
      <w:r>
        <w:t>2. Track Overview and Key Deliverables</w:t>
      </w:r>
    </w:p>
    <w:p>
      <w:pPr>
        <w:pStyle w:val="Heading2"/>
      </w:pPr>
      <w:r>
        <w:t>2.1 EM Core Tools Track</w:t>
      </w:r>
    </w:p>
    <w:p>
      <w:r>
        <w:br/>
        <w:t xml:space="preserve">    Provides foundational tools used across all other tracks, including model viewers, data parsers, converters, and shared visualization and comparison engines.</w:t>
        <w:br/>
        <w:t xml:space="preserve">    </w:t>
      </w:r>
    </w:p>
    <w:p>
      <w:r>
        <w:t>- Model Viewer/Inspector</w:t>
        <w:br/>
        <w:t>- Model Conversion Engine (CBECC ↔ IESVE)</w:t>
        <w:br/>
        <w:t>- Data Processing Modules (XML Parser, IDF Generator)</w:t>
        <w:br/>
        <w:t>- Comparison Engine</w:t>
        <w:br/>
        <w:t>- Report Generation Modules</w:t>
        <w:br/>
        <w:t>- Interactive Dashboards</w:t>
      </w:r>
    </w:p>
    <w:p>
      <w:pPr>
        <w:pStyle w:val="Heading2"/>
      </w:pPr>
      <w:r>
        <w:t>2.2 Reference Documents Track</w:t>
      </w:r>
    </w:p>
    <w:p>
      <w:r>
        <w:br/>
        <w:t xml:space="preserve">    Provides structured documentation and modeling guidance for users and developers.</w:t>
        <w:br/>
        <w:t xml:space="preserve">    </w:t>
      </w:r>
    </w:p>
    <w:p>
      <w:r>
        <w:t>- CBECC Modeling Guide (input descriptions, use cases)</w:t>
        <w:br/>
        <w:t>- IESVE Modeling Guide</w:t>
        <w:br/>
        <w:t>- CBECC vs. IES Modeling Comparison (with examples)</w:t>
      </w:r>
    </w:p>
    <w:p>
      <w:pPr>
        <w:pStyle w:val="Heading2"/>
      </w:pPr>
      <w:r>
        <w:t>2.3 EnergyPlus Track</w:t>
      </w:r>
    </w:p>
    <w:p>
      <w:r>
        <w:br/>
        <w:t xml:space="preserve">    Focuses on developing tools for EnergyPlus-based modeling workflows, especially for ASHRAE 90.1 baseline generation and performance validation.</w:t>
        <w:br/>
        <w:t xml:space="preserve">    </w:t>
      </w:r>
    </w:p>
    <w:p>
      <w:r>
        <w:t>- EnergyPlus Baseline Modeling Tool</w:t>
        <w:br/>
        <w:t>- Compliance Validator</w:t>
        <w:br/>
        <w:t>- EnergyPlus IDF Generator</w:t>
        <w:br/>
        <w:t>- Performance Analysis Tool</w:t>
      </w:r>
    </w:p>
    <w:p>
      <w:pPr>
        <w:pStyle w:val="Heading2"/>
      </w:pPr>
      <w:r>
        <w:t>2.4 LCCA Track</w:t>
      </w:r>
    </w:p>
    <w:p>
      <w:r>
        <w:br/>
        <w:t xml:space="preserve">    Focused on lifecycle cost analysis and integration of cost data with energy modeling results. This track includes the LCCA Tool and Construction Cost Database.</w:t>
        <w:br/>
        <w:t xml:space="preserve">    </w:t>
      </w:r>
    </w:p>
    <w:p>
      <w:r>
        <w:t>- LCCA Tool (Scenario Comparison, Cost Projections)</w:t>
        <w:br/>
        <w:t>- Construction Cost Database</w:t>
        <w:br/>
        <w:t>- System Cost Estimator (HVAC, PV, Battery)</w:t>
        <w:br/>
        <w:t>- Integration with EnergyPlus &amp; EM Core Tools</w:t>
      </w:r>
    </w:p>
    <w:p>
      <w:pPr>
        <w:pStyle w:val="Heading1"/>
      </w:pPr>
      <w:r>
        <w:t>3. Backend Integration Plan</w:t>
      </w:r>
    </w:p>
    <w:p>
      <w:r>
        <w:br/>
        <w:t xml:space="preserve">    All tracks are built on top of shared EM Core modules. Parsed data, converted models, and energy simulation outputs will feed directly into the cost analysis and reporting layers. </w:t>
        <w:br/>
        <w:t xml:space="preserve">    - Shared libraries: XML Parsers, IDF Generators, Comparison Modules</w:t>
        <w:br/>
        <w:br/>
        <w:t xml:space="preserve">    - Data Standardization: Normalized inputs across all tracks</w:t>
        <w:br/>
        <w:br/>
        <w:t xml:space="preserve">    - Reporting: ECON-1 and ASHRAE 90.1 outputs shared across LCCA and EnergyPlus tracks</w:t>
        <w:br/>
        <w:t xml:space="preserve">    </w:t>
      </w:r>
    </w:p>
    <w:p>
      <w:pPr>
        <w:pStyle w:val="Heading1"/>
      </w:pPr>
      <w:r>
        <w:t>4. Naming Convention and File Structure</w:t>
      </w:r>
    </w:p>
    <w:p>
      <w:r>
        <w:br/>
        <w:t xml:space="preserve">    All files and deliverables follow GitHub-compatible naming conventions and progressive version control:</w:t>
        <w:br/>
        <w:t xml:space="preserve">    </w:t>
      </w:r>
    </w:p>
    <w:p>
      <w:r>
        <w:t>- Format: [Track]_[Module]_[Deliverable]_vX.Y</w:t>
        <w:br/>
        <w:t>- Example: EM_Core_Tools_Model_Viewer_v0.01.docx</w:t>
      </w:r>
    </w:p>
    <w:p>
      <w:r>
        <w:t>Folder Structure:</w:t>
        <w:br/>
        <w:t>/EM_Core_Tools/Model_Viewer_Inspector/...</w:t>
        <w:br/>
        <w:t>/Reference_Documents/CBECC_Modeling_Guide/...</w:t>
        <w:br/>
        <w:t>/EnergyPlus/EnergyPlus_Baseline_Modeling_Tool/...</w:t>
        <w:br/>
        <w:t>/LCCA/LCCA_Tool/...</w:t>
        <w:br/>
      </w:r>
    </w:p>
    <w:p>
      <w:r>
        <w:t>Versioning: v0.X for in-development, v1.0+ for production-ready files.</w:t>
      </w:r>
    </w:p>
    <w:p>
      <w:pPr>
        <w:pStyle w:val="Heading1"/>
      </w:pPr>
      <w:r>
        <w:t>5. Adopted Development Best Practices</w:t>
      </w:r>
    </w:p>
    <w:p>
      <w:r>
        <w:t>- Modular Development: Small, reusable components developed in parallel</w:t>
        <w:br/>
        <w:t>- Incremental Deliverables: Each module delivers subcomponents progressively</w:t>
        <w:br/>
        <w:t>- Version Control: Clear GitHub-style versioning (v0.01, v0.02, …)</w:t>
        <w:br/>
        <w:t>- Agile Workflow: Sprints with testable milestones every 2–4 weeks</w:t>
        <w:br/>
        <w:t>- Automated Testing &amp; Integration: As needed for backend reliability</w:t>
        <w:br/>
        <w:t>- Professional Documentation: Structured, searchable, and tracked by version</w:t>
      </w:r>
    </w:p>
    <w:p>
      <w:pPr>
        <w:pStyle w:val="Heading1"/>
      </w:pPr>
      <w:r>
        <w:t>6. Development Timeline and Roadmap</w:t>
      </w:r>
    </w:p>
    <w:p>
      <w:r>
        <w:br/>
        <w:t xml:space="preserve">    The following roadmap outlines the timing for each module's incremental deliverables and milestone reviews. The approach is based on the fast-tracking strategy adopted on July 3, 2025.</w:t>
        <w:br/>
        <w:t xml:space="preserve">    </w:t>
      </w:r>
    </w:p>
    <w:p>
      <w:r>
        <w:t>- July–August 2025: Core tool foundation (viewer, parser, conversion, baseline generator)</w:t>
        <w:br/>
        <w:t>- August–September 2025: System comparison engine, LCCA scenario calculator, IDF export</w:t>
        <w:br/>
        <w:t>- September–October 2025: Report generator, escalation models, EnergyPlus compliance checker</w:t>
        <w:br/>
        <w:t>- October–December 2025: Final dashboards, visualizations, integration, and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