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Proposals Index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Constitutional Amendments</w:t>
      </w:r>
    </w:p>
    <w:p>
      <w:pPr>
        <w:pStyle w:val="ListBullet"/>
      </w:pPr>
      <w:r>
        <w:t>Federal Legislation</w:t>
      </w:r>
    </w:p>
    <w:p>
      <w:pPr>
        <w:pStyle w:val="ListBullet"/>
      </w:pPr>
      <w:r>
        <w:t>Model State Legislation</w:t>
      </w:r>
    </w:p>
    <w:p>
      <w:pPr>
        <w:pStyle w:val="ListBullet"/>
      </w:pPr>
      <w:r>
        <w:t>Election Models</w:t>
      </w:r>
    </w:p>
    <w:p>
      <w:pPr>
        <w:pStyle w:val="ListBullet"/>
      </w:pPr>
      <w:r>
        <w:t>Implementation Plans</w:t>
      </w:r>
    </w:p>
    <w:p>
      <w:pPr>
        <w:pStyle w:val="ListBullet"/>
      </w:pPr>
      <w:r>
        <w:t>White Papers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