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4A" w:rsidRDefault="00FC2766" w:rsidP="00FC2766">
      <w:proofErr w:type="spellStart"/>
      <w:r>
        <w:t>Мультиреляционные</w:t>
      </w:r>
      <w:proofErr w:type="spellEnd"/>
      <w:r>
        <w:t xml:space="preserve"> графы, такие как социальные сети и базы знаний, имеют множество применений, и методы </w:t>
      </w:r>
      <w:proofErr w:type="spellStart"/>
      <w:r w:rsidR="00AF05B8">
        <w:t>эмбеддинга</w:t>
      </w:r>
      <w:proofErr w:type="spellEnd"/>
      <w:r>
        <w:t xml:space="preserve"> этих графов особенно важны для этих приложений. Например, внедрение </w:t>
      </w:r>
      <w:proofErr w:type="spellStart"/>
      <w:r>
        <w:t>мультиреляционных</w:t>
      </w:r>
      <w:proofErr w:type="spellEnd"/>
      <w:r>
        <w:t xml:space="preserve"> графов было применено для анализа социальных сетей (</w:t>
      </w:r>
      <w:proofErr w:type="spellStart"/>
      <w:r>
        <w:t>Krohn</w:t>
      </w:r>
      <w:proofErr w:type="spellEnd"/>
      <w:r>
        <w:t xml:space="preserve"> </w:t>
      </w:r>
      <w:proofErr w:type="spellStart"/>
      <w:r>
        <w:t>Grimberghe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2012) и заполнения базы знаний (</w:t>
      </w:r>
      <w:proofErr w:type="spellStart"/>
      <w:r>
        <w:t>Bordes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2013). </w:t>
      </w:r>
      <w:proofErr w:type="spellStart"/>
      <w:r>
        <w:t>Мультиреляционный</w:t>
      </w:r>
      <w:proofErr w:type="spellEnd"/>
      <w:r>
        <w:t xml:space="preserve"> граф состоит из объектов V, набора </w:t>
      </w:r>
      <w:r w:rsidR="00AF05B8">
        <w:t>R типов отношений и набора троек</w:t>
      </w:r>
      <w:r>
        <w:t xml:space="preserve">, где каждая тройка (h, r, t)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Calibri" w:hAnsi="Calibri" w:cs="Calibri"/>
        </w:rPr>
        <w:t>×</w:t>
      </w:r>
      <w:r>
        <w:t xml:space="preserve"> R </w:t>
      </w:r>
      <w:r>
        <w:rPr>
          <w:rFonts w:ascii="Calibri" w:hAnsi="Calibri" w:cs="Calibri"/>
        </w:rPr>
        <w:t>×</w:t>
      </w:r>
      <w:r>
        <w:t xml:space="preserve"> V </w:t>
      </w:r>
      <w:r>
        <w:rPr>
          <w:rFonts w:ascii="Calibri" w:hAnsi="Calibri" w:cs="Calibri"/>
        </w:rPr>
        <w:t>представляет</w:t>
      </w:r>
      <w:r>
        <w:t xml:space="preserve"> </w:t>
      </w:r>
      <w:r w:rsidR="00824528">
        <w:rPr>
          <w:lang w:val="en-US"/>
        </w:rPr>
        <w:t>s</w:t>
      </w:r>
      <w:r>
        <w:rPr>
          <w:rFonts w:ascii="Calibri" w:hAnsi="Calibri" w:cs="Calibri"/>
        </w:rPr>
        <w:t>некоторое</w:t>
      </w:r>
      <w:r>
        <w:t xml:space="preserve"> </w:t>
      </w:r>
      <w:r>
        <w:rPr>
          <w:rFonts w:ascii="Calibri" w:hAnsi="Calibri" w:cs="Calibri"/>
        </w:rPr>
        <w:t>отношение</w:t>
      </w:r>
      <w:r>
        <w:t xml:space="preserve"> r </w:t>
      </w:r>
      <w:r>
        <w:rPr>
          <w:rFonts w:ascii="Cambria Math" w:hAnsi="Cambria Math" w:cs="Cambria Math"/>
        </w:rPr>
        <w:t>∈</w:t>
      </w:r>
      <w:r>
        <w:t xml:space="preserve"> R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головной</w:t>
      </w:r>
      <w:r>
        <w:t xml:space="preserve"> </w:t>
      </w:r>
      <w:r>
        <w:rPr>
          <w:rFonts w:ascii="Calibri" w:hAnsi="Calibri" w:cs="Calibri"/>
        </w:rPr>
        <w:t>сущностью</w:t>
      </w:r>
      <w:r>
        <w:t xml:space="preserve"> h </w:t>
      </w:r>
      <w:r>
        <w:rPr>
          <w:rFonts w:ascii="Cambria Math" w:hAnsi="Cambria Math" w:cs="Cambria Math"/>
        </w:rPr>
        <w:t>∈</w:t>
      </w:r>
      <w:r>
        <w:t xml:space="preserve"> V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хвостовой</w:t>
      </w:r>
      <w:r>
        <w:t xml:space="preserve"> </w:t>
      </w:r>
      <w:r>
        <w:rPr>
          <w:rFonts w:ascii="Calibri" w:hAnsi="Calibri" w:cs="Calibri"/>
        </w:rPr>
        <w:t>сущностью</w:t>
      </w:r>
      <w:r>
        <w:t xml:space="preserve"> t </w:t>
      </w:r>
      <w:r>
        <w:rPr>
          <w:rFonts w:ascii="Cambria Math" w:hAnsi="Cambria Math" w:cs="Cambria Math"/>
        </w:rPr>
        <w:t>∈</w:t>
      </w:r>
      <w:r>
        <w:t xml:space="preserve"> V. </w:t>
      </w:r>
      <w:proofErr w:type="spellStart"/>
      <w:r w:rsidR="00AF05B8">
        <w:rPr>
          <w:rFonts w:ascii="Calibri" w:hAnsi="Calibri" w:cs="Calibri"/>
        </w:rPr>
        <w:t>Эмбеддинг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мультиреляционного</w:t>
      </w:r>
      <w:proofErr w:type="spellEnd"/>
      <w:r>
        <w:t xml:space="preserve"> </w:t>
      </w:r>
      <w:r>
        <w:rPr>
          <w:rFonts w:ascii="Calibri" w:hAnsi="Calibri" w:cs="Calibri"/>
        </w:rPr>
        <w:t>графа</w:t>
      </w:r>
      <w:r>
        <w:t xml:space="preserve"> </w:t>
      </w:r>
      <w:r w:rsidR="00AF05B8">
        <w:rPr>
          <w:rFonts w:ascii="Calibri" w:hAnsi="Calibri" w:cs="Calibri"/>
        </w:rPr>
        <w:t>приводит</w:t>
      </w:r>
      <w: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отображению</w:t>
      </w:r>
      <w:r>
        <w:t xml:space="preserve"> </w:t>
      </w:r>
      <w:r>
        <w:rPr>
          <w:rFonts w:ascii="Calibri" w:hAnsi="Calibri" w:cs="Calibri"/>
        </w:rPr>
        <w:t>объекта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отношения</w:t>
      </w:r>
      <w:r>
        <w:t xml:space="preserve">, </w:t>
      </w:r>
      <w:r>
        <w:rPr>
          <w:rFonts w:ascii="Calibri" w:hAnsi="Calibri" w:cs="Calibri"/>
        </w:rPr>
        <w:t>установленного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некотором</w:t>
      </w:r>
      <w:r>
        <w:t xml:space="preserve"> </w:t>
      </w:r>
      <w:r>
        <w:rPr>
          <w:rFonts w:ascii="Calibri" w:hAnsi="Calibri" w:cs="Calibri"/>
        </w:rPr>
        <w:t>пространст</w:t>
      </w:r>
      <w:r>
        <w:t xml:space="preserve">ве. Математические операции в этом пространстве позволяют выполнять множество задач, включая кластеризацию объектов и </w:t>
      </w:r>
      <w:r w:rsidR="00B24E5B">
        <w:t>составление</w:t>
      </w:r>
      <w:r>
        <w:t xml:space="preserve">, прогнозирование или шумоподавление троек. Действительно, задачи по </w:t>
      </w:r>
      <w:r w:rsidR="00B24E5B">
        <w:t>составлению</w:t>
      </w:r>
      <w:r w:rsidRPr="00FC2766">
        <w:t xml:space="preserve"> </w:t>
      </w:r>
      <w:r w:rsidR="00B24E5B">
        <w:t xml:space="preserve">для </w:t>
      </w:r>
      <w:r>
        <w:t>баз знаний привлекают значительное внимание, поскольку известно, что базы знаний далеки от завершения, как обсуждалось в (</w:t>
      </w:r>
      <w:proofErr w:type="spellStart"/>
      <w:r>
        <w:t>West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2014) (</w:t>
      </w:r>
      <w:proofErr w:type="spellStart"/>
      <w:r>
        <w:t>Krompaß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2015). </w:t>
      </w:r>
      <w:proofErr w:type="spellStart"/>
      <w:r w:rsidR="005A435D">
        <w:t>Эмбеддинг</w:t>
      </w:r>
      <w:proofErr w:type="spellEnd"/>
      <w:r>
        <w:t xml:space="preserve"> </w:t>
      </w:r>
      <w:proofErr w:type="spellStart"/>
      <w:r>
        <w:t>мульти</w:t>
      </w:r>
      <w:r w:rsidR="005A435D">
        <w:t>реляционного</w:t>
      </w:r>
      <w:proofErr w:type="spellEnd"/>
      <w:r w:rsidR="005A435D">
        <w:t xml:space="preserve"> графа может помочь</w:t>
      </w:r>
      <w:r>
        <w:t xml:space="preserve"> </w:t>
      </w:r>
      <w:r w:rsidR="005A435D">
        <w:t>составить её и</w:t>
      </w:r>
      <w:r>
        <w:t xml:space="preserve"> повысить производительность приложений, использующих граф. Именно по этой причине большая часть работы сосредоточена на </w:t>
      </w:r>
      <w:proofErr w:type="spellStart"/>
      <w:r w:rsidR="007539F1">
        <w:t>эмбеддинге</w:t>
      </w:r>
      <w:proofErr w:type="spellEnd"/>
      <w:r>
        <w:t xml:space="preserve"> </w:t>
      </w:r>
      <w:proofErr w:type="spellStart"/>
      <w:r>
        <w:t>мультиреляционных</w:t>
      </w:r>
      <w:proofErr w:type="spellEnd"/>
      <w:r>
        <w:t xml:space="preserve"> графов. На рисунке 1 показан пример </w:t>
      </w:r>
      <w:proofErr w:type="spellStart"/>
      <w:r>
        <w:t>мультиреляционного</w:t>
      </w:r>
      <w:proofErr w:type="spellEnd"/>
      <w:r>
        <w:t xml:space="preserve"> графа и задача </w:t>
      </w:r>
      <w:r w:rsidR="007539F1">
        <w:t>составления</w:t>
      </w:r>
      <w:r>
        <w:t>.</w:t>
      </w:r>
    </w:p>
    <w:p w:rsidR="00FC2766" w:rsidRDefault="00FC2766" w:rsidP="00FC2766">
      <w:r w:rsidRPr="00FC2766">
        <w:t xml:space="preserve">При </w:t>
      </w:r>
      <w:proofErr w:type="spellStart"/>
      <w:r w:rsidR="00167912">
        <w:t>эмбеддинге</w:t>
      </w:r>
      <w:proofErr w:type="spellEnd"/>
      <w:r w:rsidRPr="00FC2766">
        <w:t xml:space="preserve"> </w:t>
      </w:r>
      <w:proofErr w:type="spellStart"/>
      <w:r w:rsidRPr="00FC2766">
        <w:t>мультиреляционных</w:t>
      </w:r>
      <w:proofErr w:type="spellEnd"/>
      <w:r w:rsidRPr="00FC2766">
        <w:t xml:space="preserve"> графов уменьшение количества параметров является важной проблемой в эпоху больших данных.  Многие параметры необходимы для методов, основанных на тензорной факторизации, таких как байесовская кластерная тензорная факторизация (BCTF) (</w:t>
      </w:r>
      <w:proofErr w:type="spellStart"/>
      <w:r w:rsidRPr="00FC2766">
        <w:t>Sutskever</w:t>
      </w:r>
      <w:proofErr w:type="spellEnd"/>
      <w:r w:rsidRPr="00FC2766">
        <w:t xml:space="preserve"> </w:t>
      </w:r>
      <w:proofErr w:type="spellStart"/>
      <w:r w:rsidRPr="00FC2766">
        <w:t>et</w:t>
      </w:r>
      <w:proofErr w:type="spellEnd"/>
      <w:r w:rsidRPr="00FC2766">
        <w:t xml:space="preserve"> </w:t>
      </w:r>
      <w:proofErr w:type="spellStart"/>
      <w:r w:rsidRPr="00FC2766">
        <w:t>al</w:t>
      </w:r>
      <w:proofErr w:type="spellEnd"/>
      <w:r w:rsidRPr="00FC2766">
        <w:t>., 2009), RESCAL (</w:t>
      </w:r>
      <w:proofErr w:type="spellStart"/>
      <w:r w:rsidRPr="00FC2766">
        <w:t>Nickel</w:t>
      </w:r>
      <w:proofErr w:type="spellEnd"/>
      <w:r w:rsidRPr="00FC2766">
        <w:t xml:space="preserve"> </w:t>
      </w:r>
      <w:proofErr w:type="spellStart"/>
      <w:r w:rsidRPr="00FC2766">
        <w:t>et</w:t>
      </w:r>
      <w:proofErr w:type="spellEnd"/>
      <w:r w:rsidRPr="00FC2766">
        <w:t xml:space="preserve"> </w:t>
      </w:r>
      <w:proofErr w:type="spellStart"/>
      <w:r w:rsidRPr="00FC2766">
        <w:t>al</w:t>
      </w:r>
      <w:proofErr w:type="spellEnd"/>
      <w:r w:rsidRPr="00FC2766">
        <w:t>., 2011) и нейронная тензорная сеть (NTN) (</w:t>
      </w:r>
      <w:proofErr w:type="spellStart"/>
      <w:r w:rsidRPr="00FC2766">
        <w:t>Socher</w:t>
      </w:r>
      <w:proofErr w:type="spellEnd"/>
      <w:r w:rsidRPr="00FC2766">
        <w:t xml:space="preserve"> </w:t>
      </w:r>
      <w:proofErr w:type="spellStart"/>
      <w:r w:rsidRPr="00FC2766">
        <w:t>et</w:t>
      </w:r>
      <w:proofErr w:type="spellEnd"/>
      <w:r w:rsidRPr="00FC2766">
        <w:t xml:space="preserve"> </w:t>
      </w:r>
      <w:proofErr w:type="spellStart"/>
      <w:r w:rsidRPr="00FC2766">
        <w:t>al</w:t>
      </w:r>
      <w:proofErr w:type="spellEnd"/>
      <w:r w:rsidRPr="00FC2766">
        <w:t xml:space="preserve">., 2013), где каждое отношение имеет плотную матрицу или тензоры (O (D) или более параметров, где D - размерность пространства). Таким образом, </w:t>
      </w:r>
      <w:proofErr w:type="spellStart"/>
      <w:r w:rsidRPr="00FC2766">
        <w:t>TransE</w:t>
      </w:r>
      <w:proofErr w:type="spellEnd"/>
      <w:r w:rsidRPr="00FC2766">
        <w:t xml:space="preserve"> (</w:t>
      </w:r>
      <w:proofErr w:type="spellStart"/>
      <w:r w:rsidRPr="00FC2766">
        <w:t>Bordes</w:t>
      </w:r>
      <w:proofErr w:type="spellEnd"/>
      <w:r w:rsidRPr="00FC2766">
        <w:t xml:space="preserve"> </w:t>
      </w:r>
      <w:proofErr w:type="spellStart"/>
      <w:r w:rsidRPr="00FC2766">
        <w:t>et</w:t>
      </w:r>
      <w:proofErr w:type="spellEnd"/>
      <w:r w:rsidRPr="00FC2766">
        <w:t xml:space="preserve"> </w:t>
      </w:r>
      <w:proofErr w:type="spellStart"/>
      <w:r w:rsidRPr="00FC2766">
        <w:t>al</w:t>
      </w:r>
      <w:proofErr w:type="spellEnd"/>
      <w:r w:rsidRPr="00FC2766">
        <w:t>., 2013) было предложено сократить количество параметров, чт</w:t>
      </w:r>
      <w:r w:rsidR="004D5170">
        <w:t xml:space="preserve">обы преодолеть эту проблему. В </w:t>
      </w:r>
      <w:proofErr w:type="spellStart"/>
      <w:r w:rsidR="004D5170">
        <w:rPr>
          <w:lang w:val="en-US"/>
        </w:rPr>
        <w:t>TransE</w:t>
      </w:r>
      <w:proofErr w:type="spellEnd"/>
      <w:r w:rsidR="004D5170" w:rsidRPr="004D5170">
        <w:t xml:space="preserve"> </w:t>
      </w:r>
      <w:r w:rsidRPr="00FC2766">
        <w:t>каждый объект сопоставляется с точкой в евклидовом пространстве, и каждое отношение представляет собой не более чем векторное сложение (O (D) параметров), а не матричную операцию.</w:t>
      </w:r>
      <w:r w:rsidR="00596B3D">
        <w:t xml:space="preserve"> </w:t>
      </w:r>
      <w:r w:rsidR="00596B3D" w:rsidRPr="00596B3D">
        <w:t xml:space="preserve">Преемники </w:t>
      </w:r>
      <w:proofErr w:type="spellStart"/>
      <w:r w:rsidR="00596B3D" w:rsidRPr="00596B3D">
        <w:t>Trans</w:t>
      </w:r>
      <w:proofErr w:type="spellEnd"/>
      <w:r w:rsidR="00342B32">
        <w:rPr>
          <w:lang w:val="en-US"/>
        </w:rPr>
        <w:t>E</w:t>
      </w:r>
      <w:r w:rsidR="00342B32">
        <w:t xml:space="preserve">, </w:t>
      </w:r>
      <w:proofErr w:type="spellStart"/>
      <w:r w:rsidR="00342B32">
        <w:t>Trans</w:t>
      </w:r>
      <w:r w:rsidR="00596B3D" w:rsidRPr="00596B3D">
        <w:t>H</w:t>
      </w:r>
      <w:proofErr w:type="spellEnd"/>
      <w:r w:rsidR="00596B3D" w:rsidRPr="00596B3D">
        <w:t xml:space="preserve"> (</w:t>
      </w:r>
      <w:proofErr w:type="spellStart"/>
      <w:r w:rsidR="00596B3D" w:rsidRPr="00596B3D">
        <w:t>Wang</w:t>
      </w:r>
      <w:proofErr w:type="spellEnd"/>
      <w:r w:rsidR="00596B3D" w:rsidRPr="00596B3D">
        <w:t xml:space="preserve"> </w:t>
      </w:r>
      <w:proofErr w:type="spellStart"/>
      <w:r w:rsidR="00596B3D" w:rsidRPr="00596B3D">
        <w:t>et</w:t>
      </w:r>
      <w:proofErr w:type="spellEnd"/>
      <w:r w:rsidR="00596B3D" w:rsidRPr="00596B3D">
        <w:t xml:space="preserve"> </w:t>
      </w:r>
      <w:proofErr w:type="spellStart"/>
      <w:r w:rsidR="00596B3D" w:rsidRPr="00596B3D">
        <w:t>al</w:t>
      </w:r>
      <w:proofErr w:type="spellEnd"/>
      <w:r w:rsidR="00596B3D" w:rsidRPr="00596B3D">
        <w:t xml:space="preserve">., 2014) и </w:t>
      </w:r>
      <w:proofErr w:type="spellStart"/>
      <w:r w:rsidR="00596B3D" w:rsidRPr="00596B3D">
        <w:t>TransD</w:t>
      </w:r>
      <w:proofErr w:type="spellEnd"/>
      <w:r w:rsidR="00596B3D" w:rsidRPr="00596B3D">
        <w:t xml:space="preserve"> (</w:t>
      </w:r>
      <w:proofErr w:type="spellStart"/>
      <w:r w:rsidR="00596B3D" w:rsidRPr="00596B3D">
        <w:t>Ji</w:t>
      </w:r>
      <w:proofErr w:type="spellEnd"/>
      <w:r w:rsidR="00596B3D" w:rsidRPr="00596B3D">
        <w:t xml:space="preserve"> </w:t>
      </w:r>
      <w:proofErr w:type="spellStart"/>
      <w:r w:rsidR="00596B3D" w:rsidRPr="00596B3D">
        <w:t>et</w:t>
      </w:r>
      <w:proofErr w:type="spellEnd"/>
      <w:r w:rsidR="00596B3D" w:rsidRPr="00596B3D">
        <w:t xml:space="preserve"> </w:t>
      </w:r>
      <w:proofErr w:type="spellStart"/>
      <w:r w:rsidR="00596B3D" w:rsidRPr="00596B3D">
        <w:t>al</w:t>
      </w:r>
      <w:proofErr w:type="spellEnd"/>
      <w:r w:rsidR="00596B3D" w:rsidRPr="00596B3D">
        <w:t>., 2016), также используют лишь небольшое количество параметров. Некоторым методам удалось уменьшить параметры с использованием диагональных матриц вместо плотных матриц: например, DIST MULT (</w:t>
      </w:r>
      <w:proofErr w:type="spellStart"/>
      <w:r w:rsidR="00596B3D" w:rsidRPr="00596B3D">
        <w:t>Yang</w:t>
      </w:r>
      <w:proofErr w:type="spellEnd"/>
      <w:r w:rsidR="00596B3D" w:rsidRPr="00596B3D">
        <w:t xml:space="preserve"> </w:t>
      </w:r>
      <w:proofErr w:type="spellStart"/>
      <w:r w:rsidR="00596B3D" w:rsidRPr="00596B3D">
        <w:t>et</w:t>
      </w:r>
      <w:proofErr w:type="spellEnd"/>
      <w:r w:rsidR="00596B3D" w:rsidRPr="00596B3D">
        <w:t xml:space="preserve"> </w:t>
      </w:r>
      <w:proofErr w:type="spellStart"/>
      <w:r w:rsidR="00596B3D" w:rsidRPr="00596B3D">
        <w:t>al</w:t>
      </w:r>
      <w:proofErr w:type="spellEnd"/>
      <w:r w:rsidR="00596B3D" w:rsidRPr="00596B3D">
        <w:t xml:space="preserve">., 2015), </w:t>
      </w:r>
      <w:proofErr w:type="spellStart"/>
      <w:r w:rsidR="00596B3D" w:rsidRPr="00596B3D">
        <w:t>ComplEx</w:t>
      </w:r>
      <w:proofErr w:type="spellEnd"/>
      <w:r w:rsidR="00596B3D" w:rsidRPr="00596B3D">
        <w:t xml:space="preserve"> (</w:t>
      </w:r>
      <w:proofErr w:type="spellStart"/>
      <w:r w:rsidR="00596B3D" w:rsidRPr="00596B3D">
        <w:t>Trouillon</w:t>
      </w:r>
      <w:proofErr w:type="spellEnd"/>
      <w:r w:rsidR="00596B3D" w:rsidRPr="00596B3D">
        <w:t xml:space="preserve"> </w:t>
      </w:r>
      <w:proofErr w:type="spellStart"/>
      <w:r w:rsidR="00596B3D" w:rsidRPr="00596B3D">
        <w:t>et</w:t>
      </w:r>
      <w:proofErr w:type="spellEnd"/>
      <w:r w:rsidR="00596B3D" w:rsidRPr="00596B3D">
        <w:t xml:space="preserve"> </w:t>
      </w:r>
      <w:proofErr w:type="spellStart"/>
      <w:r w:rsidR="00596B3D" w:rsidRPr="00596B3D">
        <w:t>al</w:t>
      </w:r>
      <w:proofErr w:type="spellEnd"/>
      <w:r w:rsidR="00596B3D" w:rsidRPr="00596B3D">
        <w:t xml:space="preserve">., 2016), </w:t>
      </w:r>
      <w:proofErr w:type="spellStart"/>
      <w:r w:rsidR="00596B3D" w:rsidRPr="00596B3D">
        <w:t>HolE</w:t>
      </w:r>
      <w:proofErr w:type="spellEnd"/>
      <w:r w:rsidR="00596B3D" w:rsidRPr="00596B3D">
        <w:t xml:space="preserve"> (с помощью преобразования Фурье) (</w:t>
      </w:r>
      <w:proofErr w:type="spellStart"/>
      <w:r w:rsidR="00596B3D" w:rsidRPr="00596B3D">
        <w:t>Nickel</w:t>
      </w:r>
      <w:proofErr w:type="spellEnd"/>
      <w:r w:rsidR="00596B3D" w:rsidRPr="00596B3D">
        <w:t xml:space="preserve"> </w:t>
      </w:r>
      <w:proofErr w:type="spellStart"/>
      <w:r w:rsidR="00596B3D" w:rsidRPr="00596B3D">
        <w:t>et</w:t>
      </w:r>
      <w:proofErr w:type="spellEnd"/>
      <w:r w:rsidR="00596B3D" w:rsidRPr="00596B3D">
        <w:t xml:space="preserve"> </w:t>
      </w:r>
      <w:proofErr w:type="spellStart"/>
      <w:r w:rsidR="00596B3D" w:rsidRPr="00596B3D">
        <w:t>al</w:t>
      </w:r>
      <w:proofErr w:type="spellEnd"/>
      <w:r w:rsidR="00596B3D" w:rsidRPr="00596B3D">
        <w:t xml:space="preserve">., 2016) и </w:t>
      </w:r>
      <w:r w:rsidR="004D5170">
        <w:rPr>
          <w:lang w:val="en-US"/>
        </w:rPr>
        <w:t>ANALOGY</w:t>
      </w:r>
      <w:r w:rsidR="00596B3D" w:rsidRPr="00596B3D">
        <w:t xml:space="preserve"> (</w:t>
      </w:r>
      <w:proofErr w:type="spellStart"/>
      <w:r w:rsidR="00596B3D" w:rsidRPr="00596B3D">
        <w:t>Liu</w:t>
      </w:r>
      <w:proofErr w:type="spellEnd"/>
      <w:r w:rsidR="00596B3D" w:rsidRPr="00596B3D">
        <w:t xml:space="preserve"> </w:t>
      </w:r>
      <w:proofErr w:type="spellStart"/>
      <w:r w:rsidR="00596B3D" w:rsidRPr="00596B3D">
        <w:t>et</w:t>
      </w:r>
      <w:proofErr w:type="spellEnd"/>
      <w:r w:rsidR="00596B3D" w:rsidRPr="00596B3D">
        <w:t xml:space="preserve"> </w:t>
      </w:r>
      <w:proofErr w:type="spellStart"/>
      <w:r w:rsidR="00596B3D" w:rsidRPr="00596B3D">
        <w:t>al</w:t>
      </w:r>
      <w:proofErr w:type="spellEnd"/>
      <w:r w:rsidR="00596B3D" w:rsidRPr="00596B3D">
        <w:t xml:space="preserve">., 2017). В этих методах все отношения используют одно пространство для </w:t>
      </w:r>
      <w:r w:rsidR="009A5631">
        <w:t>представления</w:t>
      </w:r>
      <w:r w:rsidR="00596B3D" w:rsidRPr="00596B3D">
        <w:t>, но каждое отношение использует свой собственный критерий различия. Успех этих методов подразумевает, что в основе всех данных лежит одно общее пространство, и каждое отношение можно рассматривать как критерий различия в пространстве.</w:t>
      </w:r>
    </w:p>
    <w:p w:rsidR="003A2C8A" w:rsidRDefault="001D412C" w:rsidP="00FC2766">
      <w:r>
        <w:t xml:space="preserve">В то время как эти методы используют расстояния или внутренние произведения в евклидовом пространстве в качестве критериев различия, недавняя работа показала, что использование неевклидова пространства может еще больше сократить количество параметров. Одним из типичных примеров является </w:t>
      </w:r>
      <w:proofErr w:type="spellStart"/>
      <w:r w:rsidR="009322A1">
        <w:t>эмбеддинг</w:t>
      </w:r>
      <w:proofErr w:type="spellEnd"/>
      <w:r>
        <w:t xml:space="preserve"> Пуанкаре (</w:t>
      </w:r>
      <w:proofErr w:type="spellStart"/>
      <w:r>
        <w:t>Nickel</w:t>
      </w:r>
      <w:proofErr w:type="spellEnd"/>
      <w:r>
        <w:t xml:space="preserve"> &amp; </w:t>
      </w:r>
      <w:proofErr w:type="spellStart"/>
      <w:r>
        <w:t>Kiela</w:t>
      </w:r>
      <w:proofErr w:type="spellEnd"/>
      <w:r>
        <w:t>, 2017) для иерархических данных, где в качестве пространства для встраивания используется гиперболическое пространство. Здесь древовидная структура иерархических данных имеет хорошую совместимость с экспоненциальным ростом гиперболического пространства. Напомним, что окружност</w:t>
      </w:r>
      <w:r w:rsidR="00F65993">
        <w:t>ь с радиусом r задается 2π</w:t>
      </w:r>
      <w:r w:rsidR="00F65993" w:rsidRPr="00F65993">
        <w:t>*</w:t>
      </w:r>
      <w:proofErr w:type="spellStart"/>
      <w:r w:rsidR="00F65993">
        <w:t>sinh</w:t>
      </w:r>
      <w:proofErr w:type="spellEnd"/>
      <w:r w:rsidR="00F65993">
        <w:t xml:space="preserve"> </w:t>
      </w:r>
      <w:r w:rsidR="00F65993">
        <w:rPr>
          <w:lang w:val="en-US"/>
        </w:rPr>
        <w:t>R</w:t>
      </w:r>
      <w:r w:rsidR="00F65993" w:rsidRPr="00F65993">
        <w:t xml:space="preserve"> </w:t>
      </w:r>
      <w:r>
        <w:t xml:space="preserve">(≈ 2π </w:t>
      </w:r>
      <w:proofErr w:type="spellStart"/>
      <w:r>
        <w:t>exp</w:t>
      </w:r>
      <w:proofErr w:type="spellEnd"/>
      <w:r>
        <w:t xml:space="preserve"> R) в гиперболической плоскости. В результате </w:t>
      </w:r>
      <w:proofErr w:type="spellStart"/>
      <w:r w:rsidR="00824528">
        <w:t>эмбеддинг</w:t>
      </w:r>
      <w:proofErr w:type="spellEnd"/>
      <w:r w:rsidR="00824528">
        <w:t xml:space="preserve"> Пуанкаре достиг</w:t>
      </w:r>
      <w:r>
        <w:t xml:space="preserve"> хорошей точности </w:t>
      </w:r>
      <w:r w:rsidR="00824528">
        <w:t>составления</w:t>
      </w:r>
      <w:r>
        <w:t xml:space="preserve"> </w:t>
      </w:r>
      <w:r w:rsidR="00824528">
        <w:t>графа</w:t>
      </w:r>
      <w:r>
        <w:t xml:space="preserve"> даже при низкой размерности, такой как 5 или 10. С другой стороны, сферы (окружность: 2π </w:t>
      </w:r>
      <w:proofErr w:type="spellStart"/>
      <w:r>
        <w:t>sin</w:t>
      </w:r>
      <w:proofErr w:type="spellEnd"/>
      <w:r>
        <w:t xml:space="preserve"> R) совместимы с циклическими структурами. Начиная с </w:t>
      </w:r>
      <w:proofErr w:type="spellStart"/>
      <w:r w:rsidR="00AF2B22">
        <w:t>эмбеддинга</w:t>
      </w:r>
      <w:proofErr w:type="spellEnd"/>
      <w:r>
        <w:t xml:space="preserve"> Пуанкаре, было предложено несколько методов для встраивания </w:t>
      </w:r>
      <w:proofErr w:type="spellStart"/>
      <w:r>
        <w:t>однореляционного</w:t>
      </w:r>
      <w:proofErr w:type="spellEnd"/>
      <w:r>
        <w:t xml:space="preserve"> графа в</w:t>
      </w:r>
      <w:r>
        <w:t xml:space="preserve"> </w:t>
      </w:r>
      <w:r>
        <w:t>неевклидово пространство (например, (</w:t>
      </w:r>
      <w:proofErr w:type="spellStart"/>
      <w:r>
        <w:t>Ganea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2018b), (</w:t>
      </w:r>
      <w:proofErr w:type="spellStart"/>
      <w:r>
        <w:t>Nickel</w:t>
      </w:r>
      <w:proofErr w:type="spellEnd"/>
      <w:r>
        <w:t xml:space="preserve"> &amp; </w:t>
      </w:r>
      <w:proofErr w:type="spellStart"/>
      <w:r>
        <w:t>Kiela</w:t>
      </w:r>
      <w:proofErr w:type="spellEnd"/>
      <w:r>
        <w:t>, 2018)) и показали хорошие результаты. Успех этих методов предполагает, что соответствующий выбор многообразия (т.</w:t>
      </w:r>
      <w:r w:rsidR="005E035A">
        <w:t>е</w:t>
      </w:r>
      <w:r>
        <w:t xml:space="preserve">. пространства) может сохранять низкую размерность, хотя эти методы ограничены </w:t>
      </w:r>
      <w:proofErr w:type="spellStart"/>
      <w:r w:rsidR="005E035A">
        <w:t>эмбеддингом</w:t>
      </w:r>
      <w:proofErr w:type="spellEnd"/>
      <w:r w:rsidR="005E035A">
        <w:t xml:space="preserve"> </w:t>
      </w:r>
      <w:proofErr w:type="spellStart"/>
      <w:r w:rsidR="005E035A">
        <w:t>однореляционных</w:t>
      </w:r>
      <w:proofErr w:type="spellEnd"/>
      <w:r>
        <w:t xml:space="preserve"> граф</w:t>
      </w:r>
      <w:r w:rsidR="005E035A">
        <w:t>ов</w:t>
      </w:r>
      <w:r>
        <w:t>.</w:t>
      </w:r>
    </w:p>
    <w:p w:rsidR="00FC2766" w:rsidRDefault="003A2C8A" w:rsidP="00FC2766">
      <w:r w:rsidRPr="003A2C8A">
        <w:lastRenderedPageBreak/>
        <w:t xml:space="preserve">В соответствии с успехом </w:t>
      </w:r>
      <w:proofErr w:type="spellStart"/>
      <w:r>
        <w:rPr>
          <w:lang w:val="en-US"/>
        </w:rPr>
        <w:t>TransE</w:t>
      </w:r>
      <w:proofErr w:type="spellEnd"/>
      <w:r w:rsidRPr="003A2C8A">
        <w:t xml:space="preserve">, его выводом и </w:t>
      </w:r>
      <w:proofErr w:type="spellStart"/>
      <w:r>
        <w:t>эмбеддингом</w:t>
      </w:r>
      <w:proofErr w:type="spellEnd"/>
      <w:r w:rsidRPr="003A2C8A">
        <w:t xml:space="preserve"> Пуанкаре, при </w:t>
      </w:r>
      <w:proofErr w:type="spellStart"/>
      <w:r>
        <w:t>эмбеддинге</w:t>
      </w:r>
      <w:proofErr w:type="spellEnd"/>
      <w:r w:rsidRPr="003A2C8A">
        <w:t xml:space="preserve"> в </w:t>
      </w:r>
      <w:proofErr w:type="spellStart"/>
      <w:r w:rsidRPr="003A2C8A">
        <w:t>мультиреляционн</w:t>
      </w:r>
      <w:r>
        <w:t>ого</w:t>
      </w:r>
      <w:proofErr w:type="spellEnd"/>
      <w:r w:rsidRPr="003A2C8A">
        <w:t xml:space="preserve"> граф</w:t>
      </w:r>
      <w:r>
        <w:t>а</w:t>
      </w:r>
      <w:r w:rsidRPr="003A2C8A">
        <w:t xml:space="preserve"> разумно предположить существование единой структуры, совместимой с неевклидовым </w:t>
      </w:r>
      <w:r>
        <w:t>пространством</w:t>
      </w:r>
      <w:r w:rsidRPr="003A2C8A">
        <w:t xml:space="preserve">. Например, мы можем рассмотреть единую древовидную структуру, которая содержит несколько иерархических структур, где выбор корня дает несколько иерархических структур из одного дерева, что совместимо с гиперболическими пространствами (см. рис. 2). Следовательно, </w:t>
      </w:r>
      <w:proofErr w:type="spellStart"/>
      <w:r w:rsidR="00706E56">
        <w:t>эмбеддинг</w:t>
      </w:r>
      <w:proofErr w:type="spellEnd"/>
      <w:r w:rsidRPr="003A2C8A">
        <w:t xml:space="preserve"> в одно общее неевклидово </w:t>
      </w:r>
      <w:r w:rsidR="00706E56">
        <w:t>пространство</w:t>
      </w:r>
      <w:r w:rsidRPr="003A2C8A">
        <w:t xml:space="preserve"> с множеством критериев различия, используемых в </w:t>
      </w:r>
      <w:proofErr w:type="spellStart"/>
      <w:r w:rsidRPr="003A2C8A">
        <w:t>TransE</w:t>
      </w:r>
      <w:proofErr w:type="spellEnd"/>
      <w:r w:rsidRPr="003A2C8A">
        <w:t xml:space="preserve">, является многообещающим. Принимая во внимание успех внедрения Пуанкаре с низкой размерностью, этот метод должен хорошо работать (например, в задачах </w:t>
      </w:r>
      <w:r w:rsidR="00706E56">
        <w:t>составления</w:t>
      </w:r>
      <w:r w:rsidRPr="003A2C8A">
        <w:t xml:space="preserve"> графа) с небольшим количеством параметров. Это основная идея данной статьи.</w:t>
      </w:r>
    </w:p>
    <w:p w:rsidR="002C5128" w:rsidRDefault="002C5128" w:rsidP="00FC2766">
      <w:r w:rsidRPr="002C5128">
        <w:t>В таблице 2 приведены результаты для задачи тройной классификации в каждой размерности. В WN11 основанные на сфере римановы преобразования достигли хорошей точности. Точность не ухудшалась резко даже при низкой размерности. С другой стороны, в FB13 римановы преобразования, основанные на гиперболическом пространстве, были более точными, чем другие методы. Более того, для каждой размерности эти результаты с помощью предложенного риманова преобразования были, по крайней мере, сопоставимы с результатами базовых линий. Точность методов, основанных на евклидовом пространстве (например</w:t>
      </w:r>
      <w:r w:rsidR="000B3320">
        <w:t>,</w:t>
      </w:r>
      <w:r w:rsidRPr="002C5128">
        <w:t xml:space="preserve"> исходный </w:t>
      </w:r>
      <w:proofErr w:type="spellStart"/>
      <w:r w:rsidR="000B3320">
        <w:rPr>
          <w:lang w:val="en-US"/>
        </w:rPr>
        <w:t>TransE</w:t>
      </w:r>
      <w:proofErr w:type="spellEnd"/>
      <w:r w:rsidRPr="002C5128">
        <w:t xml:space="preserve"> и евклидов </w:t>
      </w:r>
      <w:proofErr w:type="spellStart"/>
      <w:r w:rsidR="000B3320">
        <w:rPr>
          <w:lang w:val="en-US"/>
        </w:rPr>
        <w:t>TransE</w:t>
      </w:r>
      <w:proofErr w:type="spellEnd"/>
      <w:r w:rsidRPr="002C5128">
        <w:t xml:space="preserve">) в большинстве случаев находятся между римановыми трансами, основанными на сфере, и римановыми трансами, основанными на гиперболическом пространстве. Обратите внимание, что эти результаты совместимы с кривизной каждого пространства (т.е. Сфера: положительная, евклидово пространство: 0, гиперболическое пространство: отрицательное). Обратите внимание, что евклидовы методы иногда лучше, чем неевклидовы методы. В приложении мы также сообщаем о результатах задачи тройной классификации в FB15k, где евклидов </w:t>
      </w:r>
      <w:proofErr w:type="spellStart"/>
      <w:r w:rsidRPr="002C5128">
        <w:t>TransE</w:t>
      </w:r>
      <w:proofErr w:type="spellEnd"/>
      <w:r w:rsidRPr="002C5128">
        <w:t xml:space="preserve">, а также базовые методы превзошли римановы </w:t>
      </w:r>
      <w:proofErr w:type="spellStart"/>
      <w:r w:rsidRPr="002C5128">
        <w:t>TransE</w:t>
      </w:r>
      <w:proofErr w:type="spellEnd"/>
      <w:r w:rsidRPr="002C5128">
        <w:t>, но не всегда превосходили базовые методы. Таким образом, пространства положительной кривизны были хороши в WN11, пространства отрицательной кривизны были хороши в FB13, а пространства нулевой кривизны были хороши в FB15k. Эти результаты показывают, что риманов транс может достичь хорошей точности при небольшой размерности при условии выбора соответствующего многообразия. Что определяет соответствующий коллектор? Сферы совместимы с циклической структурой, а гиперболические пространства совместимы с древовидной структурой. Одно из возможных объяснений заключается в том, что WN11 имеет циклическую структуру, а FB13 имеет древовидную структуру, а структура FB15k находится между ними. Однако дальнейшее обсуждение остается вопросом будущей работы.</w:t>
      </w:r>
    </w:p>
    <w:p w:rsidR="002C5128" w:rsidRPr="002C5128" w:rsidRDefault="002C5128" w:rsidP="002C5128">
      <w:r w:rsidRPr="002C5128">
        <w:t xml:space="preserve">Мы предложили риманов </w:t>
      </w:r>
      <w:proofErr w:type="spellStart"/>
      <w:r w:rsidRPr="002C5128">
        <w:rPr>
          <w:lang w:val="en-US"/>
        </w:rPr>
        <w:t>TransE</w:t>
      </w:r>
      <w:proofErr w:type="spellEnd"/>
      <w:r w:rsidRPr="002C5128">
        <w:t xml:space="preserve">, новую структуру для вложения </w:t>
      </w:r>
      <w:proofErr w:type="spellStart"/>
      <w:r w:rsidRPr="002C5128">
        <w:t>мультиреляционных</w:t>
      </w:r>
      <w:proofErr w:type="spellEnd"/>
      <w:r w:rsidRPr="002C5128">
        <w:t xml:space="preserve"> графов, путем добавления </w:t>
      </w:r>
      <w:proofErr w:type="spellStart"/>
      <w:r w:rsidRPr="002C5128">
        <w:rPr>
          <w:lang w:val="en-US"/>
        </w:rPr>
        <w:t>TransE</w:t>
      </w:r>
      <w:proofErr w:type="spellEnd"/>
      <w:r w:rsidRPr="002C5128">
        <w:t xml:space="preserve"> к риманову </w:t>
      </w:r>
      <w:proofErr w:type="spellStart"/>
      <w:r w:rsidRPr="002C5128">
        <w:rPr>
          <w:lang w:val="en-US"/>
        </w:rPr>
        <w:t>TransE</w:t>
      </w:r>
      <w:proofErr w:type="spellEnd"/>
      <w:r w:rsidRPr="002C5128">
        <w:t>. Численные эксперименты показали, что риманов транс превосходит базовые методы в малой размерности, хотя его производительность в значительной степени зависит от выбора многообразия. Следовательно, будущие исследования должны прояснить, какие многообразия хорошо работают с конкретными типами данных, и разработать методологию выбора подходящего многообразия. Это важная работа не только для задач завершен</w:t>
      </w:r>
      <w:bookmarkStart w:id="0" w:name="_GoBack"/>
      <w:bookmarkEnd w:id="0"/>
      <w:r w:rsidRPr="002C5128">
        <w:t xml:space="preserve">ия графа, но и для дальнейшего понимания глобальных характеристик графа. Другими словами, наблюдение за тем, какое многообразие эффективно, может помочь нам понять глобальное “поведение” графа. Другая важная работа связана с использованием “подпространств” в неевклидовом пространстве. Хотя понятие подпространства в неевклидовом многообразии нетривиально, возможно, наш метод имеет преимущества перед </w:t>
      </w:r>
      <w:proofErr w:type="spellStart"/>
      <w:r w:rsidRPr="002C5128">
        <w:rPr>
          <w:lang w:val="en-US"/>
        </w:rPr>
        <w:t>TransH</w:t>
      </w:r>
      <w:proofErr w:type="spellEnd"/>
      <w:r w:rsidRPr="002C5128">
        <w:t xml:space="preserve"> и </w:t>
      </w:r>
      <w:proofErr w:type="spellStart"/>
      <w:r w:rsidRPr="002C5128">
        <w:rPr>
          <w:lang w:val="en-US"/>
        </w:rPr>
        <w:t>TransD</w:t>
      </w:r>
      <w:proofErr w:type="spellEnd"/>
      <w:r w:rsidRPr="002C5128">
        <w:t>, которые используют линейные</w:t>
      </w:r>
      <w:r w:rsidRPr="002C5128">
        <w:t xml:space="preserve"> </w:t>
      </w:r>
      <w:r w:rsidRPr="002C5128">
        <w:t>подпространства.</w:t>
      </w:r>
    </w:p>
    <w:sectPr w:rsidR="002C5128" w:rsidRPr="002C5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66"/>
    <w:rsid w:val="000B3320"/>
    <w:rsid w:val="000F413C"/>
    <w:rsid w:val="00167912"/>
    <w:rsid w:val="001D412C"/>
    <w:rsid w:val="002C5128"/>
    <w:rsid w:val="00342B32"/>
    <w:rsid w:val="00386B05"/>
    <w:rsid w:val="003A2C8A"/>
    <w:rsid w:val="004D5170"/>
    <w:rsid w:val="0051604A"/>
    <w:rsid w:val="00596B3D"/>
    <w:rsid w:val="005A435D"/>
    <w:rsid w:val="005E035A"/>
    <w:rsid w:val="00706E56"/>
    <w:rsid w:val="007539F1"/>
    <w:rsid w:val="00824528"/>
    <w:rsid w:val="009322A1"/>
    <w:rsid w:val="009A5631"/>
    <w:rsid w:val="00A4672D"/>
    <w:rsid w:val="00AF05B8"/>
    <w:rsid w:val="00AF2B22"/>
    <w:rsid w:val="00AF5267"/>
    <w:rsid w:val="00B24E5B"/>
    <w:rsid w:val="00C34F88"/>
    <w:rsid w:val="00E51612"/>
    <w:rsid w:val="00F65993"/>
    <w:rsid w:val="00F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055"/>
  <w15:chartTrackingRefBased/>
  <w15:docId w15:val="{CF93D5D9-9874-4468-AC74-D4D9BA4D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Фадеев</dc:creator>
  <cp:keywords/>
  <dc:description/>
  <cp:lastModifiedBy>Артем Фадеев</cp:lastModifiedBy>
  <cp:revision>16</cp:revision>
  <dcterms:created xsi:type="dcterms:W3CDTF">2022-04-29T08:20:00Z</dcterms:created>
  <dcterms:modified xsi:type="dcterms:W3CDTF">2022-05-01T15:10:00Z</dcterms:modified>
</cp:coreProperties>
</file>