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3401" w14:textId="77777777" w:rsidR="00CB63E3" w:rsidRPr="00CB63E3" w:rsidRDefault="00CB63E3" w:rsidP="00CB63E3">
      <w:pPr>
        <w:pStyle w:val="FirstParagraph"/>
        <w:spacing w:before="0" w:after="0"/>
        <w:jc w:val="center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CB63E3">
        <w:rPr>
          <w:rFonts w:ascii="宋体" w:eastAsia="宋体" w:hAnsi="宋体" w:hint="eastAsia"/>
          <w:b/>
          <w:bCs/>
          <w:sz w:val="28"/>
          <w:szCs w:val="28"/>
          <w:lang w:eastAsia="zh-CN"/>
        </w:rPr>
        <w:t>迈克尔逊干涉仪的调节和使用</w:t>
      </w:r>
      <w:bookmarkStart w:id="0" w:name="X5181f45da9f69faa55b8cb470a850384522d417"/>
    </w:p>
    <w:p w14:paraId="4D5AD4FE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sz w:val="28"/>
          <w:szCs w:val="28"/>
          <w:lang w:eastAsia="zh-CN"/>
        </w:rPr>
        <w:t>1.实验目的</w:t>
      </w:r>
      <w:r w:rsidRPr="00CB63E3">
        <w:rPr>
          <w:rFonts w:ascii="宋体" w:eastAsia="宋体" w:hAnsi="宋体"/>
          <w:lang w:eastAsia="zh-CN"/>
        </w:rPr>
        <w:t xml:space="preserve"> </w:t>
      </w:r>
    </w:p>
    <w:p w14:paraId="30A9F648" w14:textId="77777777" w:rsidR="00CB63E3" w:rsidRPr="00CB63E3" w:rsidRDefault="00CB63E3" w:rsidP="00CB63E3">
      <w:pPr>
        <w:pStyle w:val="FirstParagraph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(1) 了解迈克尔逊干涉仪的构造原理和调整方法。</w:t>
      </w:r>
    </w:p>
    <w:p w14:paraId="0359F21D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 xml:space="preserve">(2) 观察点光源的等倾干涉图样 </w:t>
      </w:r>
    </w:p>
    <w:p w14:paraId="2CAA00BA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(3)测量氦氖激光器的激光波长</w:t>
      </w:r>
      <w:bookmarkStart w:id="1" w:name="X0287609a1eb5e8081eae7a110290f05355bd4bf"/>
      <w:bookmarkEnd w:id="0"/>
    </w:p>
    <w:p w14:paraId="10EAB045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36C9A9EA" w14:textId="06FC1511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sz w:val="28"/>
          <w:szCs w:val="28"/>
          <w:lang w:eastAsia="zh-CN"/>
        </w:rPr>
      </w:pPr>
      <w:r w:rsidRPr="00CB63E3">
        <w:rPr>
          <w:rFonts w:ascii="宋体" w:eastAsia="宋体" w:hAnsi="宋体"/>
          <w:sz w:val="28"/>
          <w:szCs w:val="28"/>
          <w:lang w:eastAsia="zh-CN"/>
        </w:rPr>
        <w:t>2.实验仪器</w:t>
      </w:r>
      <w:bookmarkStart w:id="2" w:name="X1b0ac209633d583417dc2e9c14f8506b7aac48d"/>
      <w:bookmarkEnd w:id="1"/>
      <w:r w:rsidRPr="00CB63E3">
        <w:rPr>
          <w:rFonts w:ascii="宋体" w:eastAsia="宋体" w:hAnsi="宋体"/>
          <w:lang w:eastAsia="zh-CN"/>
        </w:rPr>
        <w:br/>
        <w:t>HeNe</w:t>
      </w:r>
      <w:r w:rsidRPr="00CB63E3">
        <w:rPr>
          <w:rFonts w:ascii="宋体" w:eastAsia="宋体" w:hAnsi="宋体" w:hint="eastAsia"/>
          <w:lang w:eastAsia="zh-CN"/>
        </w:rPr>
        <w:t>激光器，</w:t>
      </w:r>
      <w:r w:rsidRPr="00CB63E3">
        <w:rPr>
          <w:rFonts w:ascii="宋体" w:eastAsia="宋体" w:hAnsi="宋体"/>
          <w:lang w:eastAsia="zh-CN"/>
        </w:rPr>
        <w:t>Na</w:t>
      </w:r>
      <w:r w:rsidRPr="00CB63E3">
        <w:rPr>
          <w:rFonts w:ascii="宋体" w:eastAsia="宋体" w:hAnsi="宋体" w:hint="eastAsia"/>
          <w:lang w:eastAsia="zh-CN"/>
        </w:rPr>
        <w:t>光源，白光源，小孔光阑，短焦透镜</w:t>
      </w:r>
      <w:r w:rsidRPr="00CB63E3">
        <w:rPr>
          <w:rFonts w:ascii="宋体" w:eastAsia="宋体" w:hAnsi="宋体"/>
          <w:lang w:eastAsia="zh-CN"/>
        </w:rPr>
        <w:t>(</w:t>
      </w:r>
      <w:r w:rsidRPr="00CB63E3">
        <w:rPr>
          <w:rFonts w:ascii="宋体" w:eastAsia="宋体" w:hAnsi="宋体" w:hint="eastAsia"/>
          <w:lang w:eastAsia="zh-CN"/>
        </w:rPr>
        <w:t>扩束镜</w:t>
      </w:r>
      <w:r w:rsidRPr="00CB63E3">
        <w:rPr>
          <w:rFonts w:ascii="宋体" w:eastAsia="宋体" w:hAnsi="宋体"/>
          <w:lang w:eastAsia="zh-CN"/>
        </w:rPr>
        <w:t>)</w:t>
      </w:r>
      <w:r w:rsidRPr="00CB63E3">
        <w:rPr>
          <w:rFonts w:ascii="宋体" w:eastAsia="宋体" w:hAnsi="宋体" w:hint="eastAsia"/>
          <w:lang w:eastAsia="zh-CN"/>
        </w:rPr>
        <w:t>，迈克耳孙干涉仪</w:t>
      </w:r>
    </w:p>
    <w:p w14:paraId="71884966" w14:textId="77777777" w:rsidR="00CB63E3" w:rsidRPr="00CB63E3" w:rsidRDefault="00CB63E3" w:rsidP="00CB63E3">
      <w:pPr>
        <w:pStyle w:val="FirstParagraph"/>
        <w:spacing w:before="0" w:after="0"/>
        <w:rPr>
          <w:rFonts w:ascii="宋体" w:eastAsia="宋体" w:hAnsi="宋体" w:hint="eastAsia"/>
          <w:sz w:val="28"/>
          <w:szCs w:val="28"/>
          <w:lang w:eastAsia="zh-CN"/>
        </w:rPr>
      </w:pPr>
      <w:r w:rsidRPr="00CB63E3">
        <w:rPr>
          <w:rFonts w:ascii="宋体" w:eastAsia="宋体" w:hAnsi="宋体"/>
          <w:sz w:val="28"/>
          <w:szCs w:val="28"/>
          <w:lang w:eastAsia="zh-CN"/>
        </w:rPr>
        <w:t>3.实验原理</w:t>
      </w:r>
      <w:bookmarkStart w:id="3" w:name="X51487754c347ca91139d649e548c6dd65f64b14"/>
    </w:p>
    <w:p w14:paraId="1474D4A1" w14:textId="77777777" w:rsidR="00CB63E3" w:rsidRPr="00CB63E3" w:rsidRDefault="00CB63E3" w:rsidP="00CB63E3">
      <w:pPr>
        <w:pStyle w:val="FirstParagraph"/>
        <w:spacing w:before="0" w:after="0"/>
        <w:rPr>
          <w:rFonts w:ascii="宋体" w:eastAsia="宋体" w:hAnsi="宋体" w:hint="eastAsia"/>
          <w:sz w:val="28"/>
          <w:szCs w:val="28"/>
          <w:lang w:eastAsia="zh-CN"/>
        </w:rPr>
      </w:pPr>
      <w:r w:rsidRPr="00CB63E3">
        <w:rPr>
          <w:rFonts w:ascii="宋体" w:eastAsia="宋体" w:hAnsi="宋体"/>
          <w:sz w:val="28"/>
          <w:szCs w:val="28"/>
          <w:lang w:eastAsia="zh-CN"/>
        </w:rPr>
        <w:t>3.1光路原理</w:t>
      </w:r>
    </w:p>
    <w:p w14:paraId="610DE0A7" w14:textId="77777777" w:rsidR="00CB63E3" w:rsidRPr="00CB63E3" w:rsidRDefault="00CB63E3" w:rsidP="00CB63E3">
      <w:pPr>
        <w:pStyle w:val="FirstParagraph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迈克尔逊干涉仪是用分振幅法产生双光束干涉的仪器。从光源S发出的一束光射在分光板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上，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板的后表面AB面有半反射金属膜，一束光分成光强近似相等的反射光1和透射光2, 它们分别垂直射到反射镜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>上， 经反射后沿原路返回到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进行透射和反射， 二者再汇集成一束光， 沿垂直于接收屏E的方向传播。因为这两束光干涉条件， 所以透过观察屏可直接观察到干涉条纹。光路中另一面板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>与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平行， 其材料和厚度与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完全相同， 以补偿光束1在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中往返两次多走的光程。</w:t>
      </w:r>
    </w:p>
    <w:p w14:paraId="6C706166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从E和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板看去， 除直接看到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镜外 ， 还可以看到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 xml:space="preserve"> 在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中的反射像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 xml:space="preserve">，对于观察者来说，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>所引起的干涉可以看成由他们之间形成的空气层所引起的干涉。 因此在讨论干涉问题时， 这个空气层就成为重点。 它的优越之处在于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>不是实物， 因而可以任意改变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>之间的距离。</w:t>
      </w:r>
    </w:p>
    <w:p w14:paraId="2E557420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1F54C306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11CA7707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1F4503B6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sz w:val="28"/>
          <w:szCs w:val="28"/>
          <w:lang w:eastAsia="zh-CN"/>
        </w:rPr>
      </w:pPr>
      <w:r w:rsidRPr="00CB63E3">
        <w:rPr>
          <w:rFonts w:ascii="宋体" w:eastAsia="宋体" w:hAnsi="宋体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0740BFA" wp14:editId="0EFC5881">
            <wp:simplePos x="0" y="0"/>
            <wp:positionH relativeFrom="column">
              <wp:posOffset>1050025</wp:posOffset>
            </wp:positionH>
            <wp:positionV relativeFrom="paragraph">
              <wp:posOffset>-12065</wp:posOffset>
            </wp:positionV>
            <wp:extent cx="3209925" cy="2528570"/>
            <wp:effectExtent l="0" t="0" r="0" b="0"/>
            <wp:wrapTopAndBottom/>
            <wp:docPr id="23" name="Picture" descr="image-2024101521501379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E:\Hexo_Blog\blog-demo\source\img\image-2024101521501379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4" w:name="Xeb1854fd1e1fa4e9053bcb02a4059b4d0c23093"/>
      <w:bookmarkEnd w:id="3"/>
      <w:r w:rsidRPr="00CB63E3">
        <w:rPr>
          <w:rFonts w:ascii="宋体" w:eastAsia="宋体" w:hAnsi="宋体"/>
          <w:sz w:val="28"/>
          <w:szCs w:val="28"/>
          <w:lang w:eastAsia="zh-CN"/>
        </w:rPr>
        <w:t>3.2仪器结构与调节</w:t>
      </w:r>
    </w:p>
    <w:p w14:paraId="35AC317D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noProof/>
        </w:rPr>
        <w:drawing>
          <wp:anchor distT="0" distB="0" distL="114300" distR="114300" simplePos="0" relativeHeight="251660288" behindDoc="0" locked="0" layoutInCell="1" allowOverlap="1" wp14:anchorId="01DC08CF" wp14:editId="714AACA9">
            <wp:simplePos x="0" y="0"/>
            <wp:positionH relativeFrom="column">
              <wp:posOffset>743585</wp:posOffset>
            </wp:positionH>
            <wp:positionV relativeFrom="paragraph">
              <wp:posOffset>1266190</wp:posOffset>
            </wp:positionV>
            <wp:extent cx="3846830" cy="2812415"/>
            <wp:effectExtent l="0" t="0" r="0" b="0"/>
            <wp:wrapTopAndBottom/>
            <wp:docPr id="27" name="Picture" descr="拓普迈克尔逊干涉仪WMG-1型_参数_价格-仪器信息网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:\Hexo_Blog\blog-demo\source\img\c750f66f-215b-456c-9ff9-187427c32d8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830" cy="281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63E3">
        <w:rPr>
          <w:rFonts w:ascii="宋体" w:eastAsia="宋体" w:hAnsi="宋体"/>
          <w:lang w:eastAsia="zh-CN"/>
        </w:rPr>
        <w:t>反射镜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>的后部各装有两个调节螺钉， 可以调节其平行度和倾斜方向，用于对齐观察屏中的两组最亮的光斑（即调节两个反射镜，使其垂直）。</w:t>
      </w:r>
    </w:p>
    <w:p w14:paraId="29F3501E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CB63E3">
        <w:rPr>
          <w:rFonts w:ascii="宋体" w:eastAsia="宋体" w:hAnsi="宋体"/>
          <w:lang w:eastAsia="zh-CN"/>
        </w:rPr>
        <w:t>后有两个调节鼓轮，分别为微调鼓轮和粗调鼓轮。微调鼓轮每转一周刻度增大0.01 mm，每周50个刻度。转动微调鼓轮时，可看到干涉中心条纹由明变暗。转动粗调鼓轮时，可观察到干涉条纹粗细变化。</w:t>
      </w:r>
      <w:bookmarkStart w:id="5" w:name="X34a1ac7c78a322a72e5b9581f85bbfce1dd1e61"/>
      <w:bookmarkEnd w:id="4"/>
    </w:p>
    <w:p w14:paraId="76556237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44A5D795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294C55DB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sz w:val="28"/>
          <w:szCs w:val="28"/>
          <w:lang w:eastAsia="zh-CN"/>
        </w:rPr>
      </w:pPr>
      <w:r w:rsidRPr="00CB63E3">
        <w:rPr>
          <w:rFonts w:ascii="宋体" w:eastAsia="宋体" w:hAnsi="宋体"/>
          <w:noProof/>
          <w:sz w:val="28"/>
          <w:szCs w:val="28"/>
          <w:lang w:eastAsia="zh-CN"/>
        </w:rPr>
        <w:lastRenderedPageBreak/>
        <w:drawing>
          <wp:anchor distT="0" distB="0" distL="114300" distR="114300" simplePos="0" relativeHeight="251661312" behindDoc="0" locked="0" layoutInCell="1" allowOverlap="1" wp14:anchorId="58CEC9D4" wp14:editId="1021B34B">
            <wp:simplePos x="0" y="0"/>
            <wp:positionH relativeFrom="column">
              <wp:posOffset>-194342</wp:posOffset>
            </wp:positionH>
            <wp:positionV relativeFrom="paragraph">
              <wp:posOffset>384199</wp:posOffset>
            </wp:positionV>
            <wp:extent cx="2275205" cy="3808095"/>
            <wp:effectExtent l="0" t="0" r="0" b="0"/>
            <wp:wrapSquare wrapText="bothSides"/>
            <wp:docPr id="138513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8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63E3">
        <w:rPr>
          <w:rFonts w:ascii="宋体" w:eastAsia="宋体" w:hAnsi="宋体"/>
          <w:sz w:val="28"/>
          <w:szCs w:val="28"/>
          <w:lang w:eastAsia="zh-CN"/>
        </w:rPr>
        <w:t>3.3等倾干涉</w:t>
      </w:r>
    </w:p>
    <w:p w14:paraId="70868D85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74F014C9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L两反射镜垂直放置后，光源S发出激光，得</w:t>
      </w:r>
      <m:oMath>
        <m:r>
          <w:rPr>
            <w:rFonts w:ascii="Cambria Math" w:eastAsia="宋体" w:hAnsi="Cambria Math"/>
            <w:lang w:eastAsia="zh-CN"/>
          </w:rPr>
          <m:t>S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'</m:t>
        </m:r>
      </m:oMath>
      <w:r w:rsidRPr="00CB63E3">
        <w:rPr>
          <w:rFonts w:ascii="宋体" w:eastAsia="宋体" w:hAnsi="宋体"/>
          <w:lang w:eastAsia="zh-CN"/>
        </w:rPr>
        <w:t>是点光源S经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的半反射面所成的虚像,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'</m:t>
        </m:r>
      </m:oMath>
      <w:r w:rsidRPr="00CB63E3">
        <w:rPr>
          <w:rFonts w:ascii="宋体" w:eastAsia="宋体" w:hAnsi="宋体"/>
          <w:lang w:eastAsia="zh-CN"/>
        </w:rPr>
        <w:t>是</w:t>
      </w:r>
      <m:oMath>
        <m:r>
          <w:rPr>
            <w:rFonts w:ascii="Cambria Math" w:eastAsia="宋体" w:hAnsi="Cambria Math"/>
            <w:lang w:eastAsia="zh-CN"/>
          </w:rPr>
          <m:t>S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'</m:t>
        </m:r>
      </m:oMath>
      <w:r w:rsidRPr="00CB63E3">
        <w:rPr>
          <w:rFonts w:ascii="宋体" w:eastAsia="宋体" w:hAnsi="宋体"/>
          <w:lang w:eastAsia="zh-CN"/>
        </w:rPr>
        <w:t>经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所成的虚像，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'</m:t>
        </m:r>
      </m:oMath>
      <w:r w:rsidRPr="00CB63E3">
        <w:rPr>
          <w:rFonts w:ascii="宋体" w:eastAsia="宋体" w:hAnsi="宋体"/>
          <w:lang w:eastAsia="zh-CN"/>
        </w:rPr>
        <w:t>是</w:t>
      </w:r>
      <m:oMath>
        <m:r>
          <w:rPr>
            <w:rFonts w:ascii="Cambria Math" w:eastAsia="宋体" w:hAnsi="Cambria Math"/>
            <w:lang w:eastAsia="zh-CN"/>
          </w:rPr>
          <m:t>S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'</m:t>
        </m:r>
      </m:oMath>
      <w:r w:rsidRPr="00CB63E3">
        <w:rPr>
          <w:rFonts w:ascii="宋体" w:eastAsia="宋体" w:hAnsi="宋体"/>
          <w:lang w:eastAsia="zh-CN"/>
        </w:rPr>
        <w:t>经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;</m:t>
        </m:r>
      </m:oMath>
      <w:r w:rsidRPr="00CB63E3">
        <w:rPr>
          <w:rFonts w:ascii="宋体" w:eastAsia="宋体" w:hAnsi="宋体"/>
          <w:lang w:eastAsia="zh-CN"/>
        </w:rPr>
        <w:t>所成的虚像， 所以接收屏观察者所看到的干涉条纹犹如虚光源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'</m:t>
        </m:r>
      </m:oMath>
      <w:r w:rsidRPr="00CB63E3">
        <w:rPr>
          <w:rFonts w:ascii="宋体" w:eastAsia="宋体" w:hAnsi="宋体"/>
          <w:lang w:eastAsia="zh-CN"/>
        </w:rPr>
        <w:t>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'</m:t>
        </m:r>
      </m:oMath>
      <w:r w:rsidRPr="00CB63E3">
        <w:rPr>
          <w:rFonts w:ascii="宋体" w:eastAsia="宋体" w:hAnsi="宋体"/>
          <w:lang w:eastAsia="zh-CN"/>
        </w:rPr>
        <w:t>发出的球面波，它们在空间处处相干。</w:t>
      </w:r>
    </w:p>
    <w:p w14:paraId="395A4B65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580B3C94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当干涉中央条纹每冒出或内缩一次，代表反射镜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移动了</w:t>
      </w:r>
      <m:oMath>
        <m:r>
          <w:rPr>
            <w:rFonts w:ascii="Cambria Math" w:eastAsia="宋体" w:hAnsi="Cambria Math"/>
            <w:lang w:eastAsia="zh-CN"/>
          </w:rPr>
          <m:t>λ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r>
          <w:rPr>
            <w:rFonts w:ascii="Cambria Math" w:eastAsia="宋体" w:hAnsi="Cambria Math"/>
            <w:lang w:eastAsia="zh-CN"/>
          </w:rPr>
          <m:t>2</m:t>
        </m:r>
      </m:oMath>
      <w:r w:rsidRPr="00CB63E3">
        <w:rPr>
          <w:rFonts w:ascii="宋体" w:eastAsia="宋体" w:hAnsi="宋体"/>
          <w:lang w:eastAsia="zh-CN"/>
        </w:rPr>
        <w:t>，取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CB63E3">
        <w:rPr>
          <w:rFonts w:ascii="宋体" w:eastAsia="宋体" w:hAnsi="宋体"/>
          <w:lang w:eastAsia="zh-CN"/>
        </w:rPr>
        <w:t>的位置改变量</w:t>
      </w:r>
      <m:oMath>
        <m:r>
          <w:rPr>
            <w:rFonts w:ascii="Cambria Math" w:eastAsia="宋体" w:hAnsi="Cambria Math"/>
            <w:lang w:eastAsia="zh-CN"/>
          </w:rPr>
          <m:t>Δd</m:t>
        </m:r>
      </m:oMath>
      <w:r w:rsidRPr="00CB63E3">
        <w:rPr>
          <w:rFonts w:ascii="宋体" w:eastAsia="宋体" w:hAnsi="宋体"/>
          <w:lang w:eastAsia="zh-CN"/>
        </w:rPr>
        <w:t>，得</w:t>
      </w:r>
      <m:oMath>
        <m:r>
          <w:rPr>
            <w:rFonts w:ascii="Cambria Math" w:eastAsia="宋体" w:hAnsi="Cambria Math"/>
            <w:lang w:eastAsia="zh-CN"/>
          </w:rPr>
          <m:t>2Δd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=</m:t>
        </m:r>
        <m:r>
          <w:rPr>
            <w:rFonts w:ascii="Cambria Math" w:eastAsia="宋体" w:hAnsi="Cambria Math"/>
            <w:lang w:eastAsia="zh-CN"/>
          </w:rPr>
          <m:t>Nλ</m:t>
        </m:r>
      </m:oMath>
      <w:r w:rsidRPr="00CB63E3">
        <w:rPr>
          <w:rFonts w:ascii="宋体" w:eastAsia="宋体" w:hAnsi="宋体"/>
          <w:lang w:eastAsia="zh-CN"/>
        </w:rPr>
        <w:t>，即</w:t>
      </w:r>
    </w:p>
    <w:p w14:paraId="421FE045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λN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0</m:t>
              </m:r>
            </m:sub>
          </m:sSub>
        </m:oMath>
      </m:oMathPara>
      <w:bookmarkStart w:id="6" w:name="Xef8909ecba6ab3f3eb0ba1aa7a556de6da8b26e"/>
      <w:bookmarkEnd w:id="2"/>
      <w:bookmarkEnd w:id="5"/>
    </w:p>
    <w:p w14:paraId="5BEB7D1F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742C0818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583F67E5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</w:p>
    <w:p w14:paraId="13819AAE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4.实验内容及操作步骤</w:t>
      </w:r>
    </w:p>
    <w:p w14:paraId="6E17BA8F" w14:textId="77777777" w:rsidR="00CB63E3" w:rsidRPr="00CB63E3" w:rsidRDefault="00CB63E3" w:rsidP="00CB63E3">
      <w:pPr>
        <w:pStyle w:val="FirstParagraph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(1) 调节迈克尔逊干涉仪上反射镜的调节螺丝，对齐观察屏上的两组光点的最亮点使得在光屏上出现干涉条纹。</w:t>
      </w:r>
    </w:p>
    <w:p w14:paraId="1F5CE661" w14:textId="08CE6D99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(2) 记录微调鼓轮当前的位置，填写进表格。旋转微调鼓轮，每观察到中心条纹冒出或内缩</w:t>
      </w:r>
      <w:r w:rsidR="00166956">
        <w:rPr>
          <w:rFonts w:ascii="宋体" w:eastAsia="宋体" w:hAnsi="宋体" w:hint="eastAsia"/>
          <w:lang w:eastAsia="zh-CN"/>
        </w:rPr>
        <w:t>3</w:t>
      </w:r>
      <w:r w:rsidRPr="00CB63E3">
        <w:rPr>
          <w:rFonts w:ascii="宋体" w:eastAsia="宋体" w:hAnsi="宋体"/>
          <w:lang w:eastAsia="zh-CN"/>
        </w:rPr>
        <w:t>0次，记录一次位置，填写进表格。</w:t>
      </w:r>
    </w:p>
    <w:p w14:paraId="49FED667" w14:textId="77777777" w:rsidR="00CB63E3" w:rsidRPr="00CB63E3" w:rsidRDefault="00CB63E3" w:rsidP="00CB63E3">
      <w:pPr>
        <w:pStyle w:val="af2"/>
        <w:spacing w:before="0" w:after="0"/>
        <w:rPr>
          <w:rFonts w:ascii="宋体" w:eastAsia="宋体" w:hAnsi="宋体" w:hint="eastAsia"/>
          <w:lang w:eastAsia="zh-CN"/>
        </w:rPr>
      </w:pPr>
      <w:r w:rsidRPr="00CB63E3">
        <w:rPr>
          <w:rFonts w:ascii="宋体" w:eastAsia="宋体" w:hAnsi="宋体"/>
          <w:lang w:eastAsia="zh-CN"/>
        </w:rPr>
        <w:t>(3) 根据表格数据拟合直线，得到波长的合理结果</w:t>
      </w:r>
      <w:bookmarkEnd w:id="6"/>
    </w:p>
    <w:p w14:paraId="62AF09CE" w14:textId="2382A77A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四、实验内容</w:t>
      </w:r>
    </w:p>
    <w:p w14:paraId="6A1DCA78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8"/>
          <w:szCs w:val="28"/>
        </w:rPr>
      </w:pPr>
      <w:r w:rsidRPr="00CB63E3">
        <w:rPr>
          <w:rFonts w:ascii="宋体" w:eastAsia="宋体" w:hAnsi="宋体" w:hint="eastAsia"/>
          <w:sz w:val="28"/>
          <w:szCs w:val="28"/>
        </w:rPr>
        <w:t>1.  观察非定域干涉条纹：</w:t>
      </w:r>
    </w:p>
    <w:p w14:paraId="13ED44A0" w14:textId="2DB3DD50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 w:rsidRPr="00CB63E3">
        <w:rPr>
          <w:rFonts w:ascii="宋体" w:eastAsia="宋体" w:hAnsi="宋体" w:hint="eastAsia"/>
          <w:sz w:val="24"/>
        </w:rPr>
        <w:t>(1) 调整光路，使M1和M2垂直</w:t>
      </w:r>
    </w:p>
    <w:p w14:paraId="106E583D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</w:p>
    <w:p w14:paraId="743BD2C8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 w:rsidRPr="00CB63E3">
        <w:rPr>
          <w:rFonts w:ascii="宋体" w:eastAsia="宋体" w:hAnsi="宋体" w:hint="eastAsia"/>
          <w:sz w:val="24"/>
        </w:rPr>
        <w:t>打开He-Ne激光器，使激光束基本垂直面，在光源前放一小孔光阑，调节上的三个螺钉(有时还需调节M1后面的三个螺钉)，使从小孔出射的激光束，经与反射后在毛玻璃上重合，这时能在毛玻璃上看到两排光点一一重合。</w:t>
      </w:r>
    </w:p>
    <w:p w14:paraId="36122C75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</w:p>
    <w:p w14:paraId="72404A42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 w:rsidRPr="00CB63E3">
        <w:rPr>
          <w:rFonts w:ascii="宋体" w:eastAsia="宋体" w:hAnsi="宋体" w:hint="eastAsia"/>
          <w:sz w:val="24"/>
        </w:rPr>
        <w:t>(2)去掉小孔光阑，换上短焦距透镜而使光源成为发散光束，在两光束程差不太大时，在毛玻璃屏上可观察到干涉条纹，轻轻调节后的螺钉，应出现圆心基本在毛玻璃屏中心的圆条纹。</w:t>
      </w:r>
    </w:p>
    <w:p w14:paraId="276DCA4D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</w:p>
    <w:p w14:paraId="39F6BD6C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 w:rsidRPr="00CB63E3">
        <w:rPr>
          <w:rFonts w:ascii="宋体" w:eastAsia="宋体" w:hAnsi="宋体" w:hint="eastAsia"/>
          <w:sz w:val="24"/>
        </w:rPr>
        <w:t>(3)转动鼓轮，观察干涉条纹的形状，疏密及中心“吞”、“吐”条纹随程差的改变而变化的情况。</w:t>
      </w:r>
    </w:p>
    <w:p w14:paraId="49CD9CB8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</w:p>
    <w:p w14:paraId="7002196E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 w:rsidRPr="00CB63E3">
        <w:rPr>
          <w:rFonts w:ascii="宋体" w:eastAsia="宋体" w:hAnsi="宋体" w:hint="eastAsia"/>
          <w:sz w:val="28"/>
          <w:szCs w:val="28"/>
        </w:rPr>
        <w:t>2．测量He-Ne激光的波长</w:t>
      </w:r>
      <w:r w:rsidRPr="00CB63E3">
        <w:rPr>
          <w:rFonts w:ascii="宋体" w:eastAsia="宋体" w:hAnsi="宋体" w:hint="eastAsia"/>
          <w:sz w:val="24"/>
        </w:rPr>
        <w:t>：</w:t>
      </w:r>
    </w:p>
    <w:p w14:paraId="01A1486A" w14:textId="088ABF40" w:rsidR="00CB63E3" w:rsidRPr="00CB63E3" w:rsidRDefault="00166956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CE04F6" wp14:editId="29177B67">
            <wp:simplePos x="0" y="0"/>
            <wp:positionH relativeFrom="column">
              <wp:posOffset>990600</wp:posOffset>
            </wp:positionH>
            <wp:positionV relativeFrom="paragraph">
              <wp:posOffset>737235</wp:posOffset>
            </wp:positionV>
            <wp:extent cx="2295525" cy="381000"/>
            <wp:effectExtent l="0" t="0" r="9525" b="0"/>
            <wp:wrapTopAndBottom/>
            <wp:docPr id="20675349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63E3" w:rsidRPr="00CB63E3">
        <w:rPr>
          <w:rFonts w:ascii="宋体" w:eastAsia="宋体" w:hAnsi="宋体" w:hint="eastAsia"/>
          <w:sz w:val="24"/>
        </w:rPr>
        <w:t>采用非定域的干涉条纹测波长:缓慢转动微动手轮，移动M1以改变h，中心每“生出”或“吞进”30个条纹，记下对应的h值。N的总数要不小于500条，利用式(2)</w:t>
      </w:r>
      <w:r w:rsidRPr="00166956">
        <w:rPr>
          <w:rFonts w:hint="eastAsia"/>
        </w:rPr>
        <w:t xml:space="preserve"> </w:t>
      </w:r>
    </w:p>
    <w:p w14:paraId="2363AFD3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 w:rsidRPr="00CB63E3">
        <w:rPr>
          <w:rFonts w:ascii="宋体" w:eastAsia="宋体" w:hAnsi="宋体" w:hint="eastAsia"/>
          <w:sz w:val="24"/>
        </w:rPr>
        <w:t>和适当的数据处理方法求出值。</w:t>
      </w:r>
    </w:p>
    <w:p w14:paraId="425CF6AA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4"/>
        </w:rPr>
      </w:pPr>
    </w:p>
    <w:p w14:paraId="036FA1E7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8"/>
          <w:szCs w:val="28"/>
        </w:rPr>
      </w:pPr>
      <w:r w:rsidRPr="00CB63E3">
        <w:rPr>
          <w:rFonts w:ascii="宋体" w:eastAsia="宋体" w:hAnsi="宋体" w:hint="eastAsia"/>
          <w:sz w:val="28"/>
          <w:szCs w:val="28"/>
        </w:rPr>
        <w:t>3．测钠黄光波长及钠黄光双线的波长差，观察条纹的可见度的变化；</w:t>
      </w:r>
    </w:p>
    <w:p w14:paraId="6CA2D74F" w14:textId="77777777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8"/>
          <w:szCs w:val="28"/>
        </w:rPr>
      </w:pPr>
      <w:r w:rsidRPr="00CB63E3">
        <w:rPr>
          <w:rFonts w:ascii="宋体" w:eastAsia="宋体" w:hAnsi="宋体" w:hint="eastAsia"/>
          <w:sz w:val="28"/>
          <w:szCs w:val="28"/>
        </w:rPr>
        <w:t>4．测量钠黄光的相干长度，观察钠黄光的相干情况；</w:t>
      </w:r>
    </w:p>
    <w:p w14:paraId="3E2ADAF9" w14:textId="3B09E99F" w:rsidR="00CB63E3" w:rsidRPr="00CB63E3" w:rsidRDefault="00CB63E3" w:rsidP="00CB63E3">
      <w:pPr>
        <w:spacing w:after="0" w:line="240" w:lineRule="auto"/>
        <w:rPr>
          <w:rFonts w:ascii="宋体" w:eastAsia="宋体" w:hAnsi="宋体" w:hint="eastAsia"/>
          <w:sz w:val="28"/>
          <w:szCs w:val="28"/>
        </w:rPr>
      </w:pPr>
      <w:r w:rsidRPr="00CB63E3">
        <w:rPr>
          <w:rFonts w:ascii="宋体" w:eastAsia="宋体" w:hAnsi="宋体" w:hint="eastAsia"/>
          <w:sz w:val="28"/>
          <w:szCs w:val="28"/>
        </w:rPr>
        <w:t>5．调节观察白光干涉条纹，测定透明薄片的折射率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1DEA07C1" w14:textId="0D1F643E" w:rsidR="00CB63E3" w:rsidRDefault="00CB63E3" w:rsidP="00CB63E3">
      <w:pPr>
        <w:spacing w:after="0" w:line="240" w:lineRule="auto"/>
        <w:rPr>
          <w:rFonts w:ascii="宋体" w:eastAsia="宋体" w:hAnsi="宋体"/>
          <w:sz w:val="24"/>
        </w:rPr>
      </w:pPr>
      <w:r w:rsidRPr="00CB63E3">
        <w:rPr>
          <w:rFonts w:ascii="宋体" w:eastAsia="宋体" w:hAnsi="宋体" w:hint="eastAsia"/>
          <w:sz w:val="24"/>
        </w:rPr>
        <w:t>以白光为干源，调节M1观察白光干涉条纹，直到被场中出现中央条纹(直线黑褐色纹)，设计方案，测量固体透明薄片的折射率或厚度。</w:t>
      </w:r>
    </w:p>
    <w:p w14:paraId="701FB865" w14:textId="77777777" w:rsidR="00206664" w:rsidRDefault="00206664" w:rsidP="00CB63E3">
      <w:pPr>
        <w:spacing w:after="0" w:line="240" w:lineRule="auto"/>
        <w:rPr>
          <w:rFonts w:ascii="宋体" w:eastAsia="宋体" w:hAnsi="宋体" w:hint="eastAsia"/>
          <w:sz w:val="24"/>
        </w:rPr>
      </w:pPr>
    </w:p>
    <w:p w14:paraId="171C3784" w14:textId="564490C0" w:rsidR="00206664" w:rsidRDefault="00206664" w:rsidP="00CB63E3">
      <w:pPr>
        <w:spacing w:after="0" w:line="240" w:lineRule="auto"/>
        <w:rPr>
          <w:rFonts w:ascii="宋体" w:eastAsia="宋体" w:hAnsi="宋体"/>
          <w:sz w:val="28"/>
          <w:szCs w:val="28"/>
        </w:rPr>
      </w:pPr>
      <w:r w:rsidRPr="00206664">
        <w:rPr>
          <w:rFonts w:ascii="宋体" w:eastAsia="宋体" w:hAnsi="宋体" w:hint="eastAsia"/>
          <w:sz w:val="28"/>
          <w:szCs w:val="28"/>
        </w:rPr>
        <w:t>五</w:t>
      </w:r>
      <w:r>
        <w:rPr>
          <w:rFonts w:ascii="宋体" w:eastAsia="宋体" w:hAnsi="宋体" w:hint="eastAsia"/>
          <w:sz w:val="28"/>
          <w:szCs w:val="28"/>
        </w:rPr>
        <w:t>、实验数据处理</w:t>
      </w:r>
      <w:r w:rsidR="00261B23">
        <w:rPr>
          <w:rFonts w:ascii="宋体" w:eastAsia="宋体" w:hAnsi="宋体" w:hint="eastAsia"/>
          <w:sz w:val="28"/>
          <w:szCs w:val="28"/>
        </w:rPr>
        <w:t>：</w:t>
      </w:r>
    </w:p>
    <w:p w14:paraId="73378C0C" w14:textId="1C1CAC39" w:rsidR="00261B23" w:rsidRDefault="00C07211" w:rsidP="00CB63E3">
      <w:pPr>
        <w:spacing w:after="0" w:line="24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本实验仅测量钠光波长以及钠黄光双线的波长差</w:t>
      </w:r>
    </w:p>
    <w:p w14:paraId="10732E4D" w14:textId="5DECA3E4" w:rsidR="00C07211" w:rsidRDefault="00857A70" w:rsidP="00CB63E3">
      <w:pPr>
        <w:spacing w:after="0"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虚拟仿真实验</w:t>
      </w:r>
    </w:p>
    <w:p w14:paraId="086B6479" w14:textId="3F41EB70" w:rsidR="00857A70" w:rsidRDefault="00857A70" w:rsidP="00CB63E3">
      <w:pPr>
        <w:spacing w:after="0" w:line="240" w:lineRule="auto"/>
        <w:rPr>
          <w:rFonts w:ascii="宋体" w:eastAsia="宋体" w:hAnsi="宋体"/>
          <w:sz w:val="24"/>
        </w:rPr>
      </w:pPr>
      <w:r w:rsidRPr="00857A70">
        <w:rPr>
          <w:rFonts w:ascii="宋体" w:eastAsia="宋体" w:hAnsi="宋体"/>
          <w:sz w:val="24"/>
        </w:rPr>
        <w:drawing>
          <wp:inline distT="0" distB="0" distL="0" distR="0" wp14:anchorId="5EF1F922" wp14:editId="30334ED7">
            <wp:extent cx="4819650" cy="3490271"/>
            <wp:effectExtent l="0" t="0" r="0" b="0"/>
            <wp:docPr id="143734714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7147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617" cy="349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A3C4" w14:textId="5F045454" w:rsidR="00857A70" w:rsidRDefault="00857A70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 w:rsidRPr="00857A70">
        <w:rPr>
          <w:rFonts w:ascii="宋体" w:eastAsia="宋体" w:hAnsi="宋体"/>
          <w:sz w:val="24"/>
        </w:rPr>
        <w:lastRenderedPageBreak/>
        <w:drawing>
          <wp:inline distT="0" distB="0" distL="0" distR="0" wp14:anchorId="4424092F" wp14:editId="29FEA93E">
            <wp:extent cx="5274310" cy="3815080"/>
            <wp:effectExtent l="0" t="0" r="2540" b="0"/>
            <wp:docPr id="996269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69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F98C" w14:textId="2E8B0620" w:rsidR="00C07211" w:rsidRDefault="00857A70" w:rsidP="00CB63E3">
      <w:pPr>
        <w:spacing w:after="0" w:line="240" w:lineRule="auto"/>
        <w:rPr>
          <w:rFonts w:ascii="宋体" w:eastAsia="宋体" w:hAnsi="宋体"/>
          <w:sz w:val="24"/>
        </w:rPr>
      </w:pPr>
      <w:r w:rsidRPr="00857A70">
        <w:rPr>
          <w:rFonts w:ascii="宋体" w:eastAsia="宋体" w:hAnsi="宋体"/>
          <w:sz w:val="24"/>
        </w:rPr>
        <w:drawing>
          <wp:inline distT="0" distB="0" distL="0" distR="0" wp14:anchorId="2676CB13" wp14:editId="50FD4D91">
            <wp:extent cx="5274310" cy="2277110"/>
            <wp:effectExtent l="0" t="0" r="2540" b="8890"/>
            <wp:docPr id="110775832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58323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044A" w14:textId="39032FBE" w:rsidR="00C07211" w:rsidRDefault="00857A70" w:rsidP="00CB63E3">
      <w:pPr>
        <w:spacing w:after="0" w:line="240" w:lineRule="auto"/>
        <w:rPr>
          <w:noProof/>
        </w:rPr>
      </w:pPr>
      <w:r w:rsidRPr="00857A70">
        <w:rPr>
          <w:rFonts w:ascii="宋体" w:eastAsia="宋体" w:hAnsi="宋体"/>
          <w:sz w:val="24"/>
        </w:rPr>
        <w:lastRenderedPageBreak/>
        <w:drawing>
          <wp:inline distT="0" distB="0" distL="0" distR="0" wp14:anchorId="5589F87A" wp14:editId="2FD7D9A8">
            <wp:extent cx="4305300" cy="3252470"/>
            <wp:effectExtent l="0" t="0" r="0" b="5080"/>
            <wp:docPr id="368564628" name="图片 1" descr="图形用户界面, 应用程序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4628" name="图片 1" descr="图形用户界面, 应用程序, Excel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777" cy="32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A70">
        <w:rPr>
          <w:noProof/>
        </w:rPr>
        <w:t xml:space="preserve"> </w:t>
      </w:r>
    </w:p>
    <w:p w14:paraId="4E8A52A4" w14:textId="0B7B5545" w:rsidR="00857A70" w:rsidRPr="00C07211" w:rsidRDefault="00857A70" w:rsidP="00CB63E3">
      <w:pPr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hint="eastAsia"/>
          <w:noProof/>
        </w:rPr>
        <w:t>由此计算得 钠光的波长为636.2nm,钠光双线的波长差为0.60nm</w:t>
      </w:r>
    </w:p>
    <w:p w14:paraId="68A9F825" w14:textId="41D874CF" w:rsidR="00261B23" w:rsidRDefault="00261B23" w:rsidP="00CB63E3">
      <w:pPr>
        <w:spacing w:after="0" w:line="240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六、思考题</w:t>
      </w:r>
    </w:p>
    <w:p w14:paraId="54FB3287" w14:textId="77777777" w:rsidR="00261B23" w:rsidRPr="00261B23" w:rsidRDefault="00261B23" w:rsidP="00261B23">
      <w:pPr>
        <w:spacing w:after="0" w:line="240" w:lineRule="auto"/>
        <w:rPr>
          <w:rFonts w:ascii="宋体" w:eastAsia="宋体" w:hAnsi="宋体"/>
          <w:sz w:val="24"/>
        </w:rPr>
      </w:pPr>
      <w:r w:rsidRPr="00261B23">
        <w:rPr>
          <w:rFonts w:ascii="宋体" w:eastAsia="宋体" w:hAnsi="宋体"/>
          <w:sz w:val="24"/>
        </w:rPr>
        <w:t>1. </w:t>
      </w:r>
      <w:r w:rsidRPr="00261B23">
        <w:rPr>
          <w:rFonts w:ascii="宋体" w:eastAsia="宋体" w:hAnsi="宋体" w:hint="eastAsia"/>
          <w:sz w:val="24"/>
        </w:rPr>
        <w:t>在单色光干涉的条件下，去掉补偿镜是否影响实验的正常进行？</w:t>
      </w:r>
    </w:p>
    <w:p w14:paraId="43CE5968" w14:textId="77777777" w:rsidR="00261B23" w:rsidRPr="00261B23" w:rsidRDefault="00261B23" w:rsidP="00261B23">
      <w:pPr>
        <w:spacing w:after="0" w:line="240" w:lineRule="auto"/>
        <w:rPr>
          <w:rFonts w:ascii="宋体" w:eastAsia="宋体" w:hAnsi="宋体"/>
          <w:sz w:val="24"/>
        </w:rPr>
      </w:pPr>
      <w:r w:rsidRPr="00261B23">
        <w:rPr>
          <w:rFonts w:ascii="宋体" w:eastAsia="宋体" w:hAnsi="宋体"/>
          <w:sz w:val="24"/>
        </w:rPr>
        <w:t>2. </w:t>
      </w:r>
      <w:r w:rsidRPr="00261B23">
        <w:rPr>
          <w:rFonts w:ascii="宋体" w:eastAsia="宋体" w:hAnsi="宋体" w:hint="eastAsia"/>
          <w:sz w:val="24"/>
        </w:rPr>
        <w:t>测</w:t>
      </w:r>
      <w:r w:rsidRPr="00261B23">
        <w:rPr>
          <w:rFonts w:ascii="宋体" w:eastAsia="宋体" w:hAnsi="宋体"/>
          <w:sz w:val="24"/>
        </w:rPr>
        <w:t>He-Ne</w:t>
      </w:r>
      <w:r w:rsidRPr="00261B23">
        <w:rPr>
          <w:rFonts w:ascii="宋体" w:eastAsia="宋体" w:hAnsi="宋体" w:hint="eastAsia"/>
          <w:sz w:val="24"/>
        </w:rPr>
        <w:t>激光波长时，要求</w:t>
      </w:r>
      <w:r w:rsidRPr="00261B23">
        <w:rPr>
          <w:rFonts w:ascii="宋体" w:eastAsia="宋体" w:hAnsi="宋体"/>
          <w:sz w:val="24"/>
        </w:rPr>
        <w:t>n</w:t>
      </w:r>
      <w:r w:rsidRPr="00261B23">
        <w:rPr>
          <w:rFonts w:ascii="宋体" w:eastAsia="宋体" w:hAnsi="宋体" w:hint="eastAsia"/>
          <w:sz w:val="24"/>
        </w:rPr>
        <w:t>尽可能大，这是为什么？对测得的数据应采用什么方法进行处理？</w:t>
      </w:r>
    </w:p>
    <w:p w14:paraId="5E48C7FE" w14:textId="77777777" w:rsidR="00261B23" w:rsidRPr="00261B23" w:rsidRDefault="00261B23" w:rsidP="00261B23">
      <w:pPr>
        <w:spacing w:after="0" w:line="240" w:lineRule="auto"/>
        <w:rPr>
          <w:rFonts w:ascii="宋体" w:eastAsia="宋体" w:hAnsi="宋体"/>
          <w:sz w:val="24"/>
        </w:rPr>
      </w:pPr>
      <w:r w:rsidRPr="00261B23">
        <w:rPr>
          <w:rFonts w:ascii="宋体" w:eastAsia="宋体" w:hAnsi="宋体"/>
          <w:sz w:val="24"/>
        </w:rPr>
        <w:t>3. </w:t>
      </w:r>
      <w:r w:rsidRPr="00261B23">
        <w:rPr>
          <w:rFonts w:ascii="宋体" w:eastAsia="宋体" w:hAnsi="宋体" w:hint="eastAsia"/>
          <w:sz w:val="24"/>
        </w:rPr>
        <w:t>从实验原理图</w:t>
      </w:r>
      <w:r w:rsidRPr="00261B23">
        <w:rPr>
          <w:rFonts w:ascii="宋体" w:eastAsia="宋体" w:hAnsi="宋体"/>
          <w:sz w:val="24"/>
        </w:rPr>
        <w:t>1</w:t>
      </w:r>
      <w:r w:rsidRPr="00261B23">
        <w:rPr>
          <w:rFonts w:ascii="宋体" w:eastAsia="宋体" w:hAnsi="宋体" w:hint="eastAsia"/>
          <w:sz w:val="24"/>
        </w:rPr>
        <w:t>中看，如果把干涉仪中的补偿板</w:t>
      </w:r>
      <w:r w:rsidRPr="00261B23">
        <w:rPr>
          <w:rFonts w:ascii="宋体" w:eastAsia="宋体" w:hAnsi="宋体"/>
          <w:sz w:val="24"/>
        </w:rPr>
        <w:t>B</w:t>
      </w:r>
      <w:r w:rsidRPr="00261B23">
        <w:rPr>
          <w:rFonts w:ascii="宋体" w:eastAsia="宋体" w:hAnsi="宋体" w:hint="eastAsia"/>
          <w:sz w:val="24"/>
        </w:rPr>
        <w:t>去掉，会影响到哪些测量？哪些测量不受影响？</w:t>
      </w:r>
    </w:p>
    <w:p w14:paraId="292D339E" w14:textId="77777777" w:rsidR="00261B23" w:rsidRPr="00261B23" w:rsidRDefault="00261B23" w:rsidP="00261B23">
      <w:pPr>
        <w:spacing w:after="0" w:line="240" w:lineRule="auto"/>
        <w:rPr>
          <w:rFonts w:ascii="宋体" w:eastAsia="宋体" w:hAnsi="宋体"/>
          <w:sz w:val="24"/>
        </w:rPr>
      </w:pPr>
      <w:r w:rsidRPr="00261B23">
        <w:rPr>
          <w:rFonts w:ascii="宋体" w:eastAsia="宋体" w:hAnsi="宋体"/>
          <w:sz w:val="24"/>
        </w:rPr>
        <w:t>4. </w:t>
      </w:r>
      <w:r w:rsidRPr="00261B23">
        <w:rPr>
          <w:rFonts w:ascii="宋体" w:eastAsia="宋体" w:hAnsi="宋体" w:hint="eastAsia"/>
          <w:sz w:val="24"/>
        </w:rPr>
        <w:t>白光干涉条纹的出现必须在两臂基本相等的条件下，为什么？</w:t>
      </w:r>
    </w:p>
    <w:p w14:paraId="09536C72" w14:textId="77777777" w:rsidR="00261B23" w:rsidRPr="00261B23" w:rsidRDefault="00261B23" w:rsidP="00CB63E3">
      <w:pPr>
        <w:spacing w:after="0" w:line="240" w:lineRule="auto"/>
        <w:rPr>
          <w:rFonts w:ascii="宋体" w:eastAsia="宋体" w:hAnsi="宋体" w:hint="eastAsia"/>
          <w:sz w:val="28"/>
          <w:szCs w:val="28"/>
        </w:rPr>
      </w:pPr>
    </w:p>
    <w:sectPr w:rsidR="00261B23" w:rsidRPr="00261B2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3EC34" w14:textId="77777777" w:rsidR="0080320B" w:rsidRDefault="0080320B" w:rsidP="00CB63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C0BBEF" w14:textId="77777777" w:rsidR="0080320B" w:rsidRDefault="0080320B" w:rsidP="00CB63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7CA1" w14:textId="77777777" w:rsidR="00CB63E3" w:rsidRDefault="00CB63E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C50A5" w14:textId="77777777" w:rsidR="00CB63E3" w:rsidRDefault="00CB63E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5F22" w14:textId="77777777" w:rsidR="00CB63E3" w:rsidRDefault="00CB63E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DA7CB" w14:textId="77777777" w:rsidR="0080320B" w:rsidRDefault="0080320B" w:rsidP="00CB63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FD70AC" w14:textId="77777777" w:rsidR="0080320B" w:rsidRDefault="0080320B" w:rsidP="00CB63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38ED" w14:textId="77777777" w:rsidR="00CB63E3" w:rsidRDefault="00CB63E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8081" w14:textId="262A70A4" w:rsidR="00CB63E3" w:rsidRDefault="00CB63E3">
    <w:pPr>
      <w:pStyle w:val="ae"/>
      <w:rPr>
        <w:rFonts w:hint="eastAsia"/>
      </w:rPr>
    </w:pPr>
    <w:r>
      <w:rPr>
        <w:rFonts w:hint="eastAsia"/>
      </w:rPr>
      <w:t>软件工程4班 周子超 双周三下午22号</w:t>
    </w:r>
  </w:p>
  <w:p w14:paraId="5DC3200C" w14:textId="77777777" w:rsidR="00CB63E3" w:rsidRDefault="00CB63E3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D5F96" w14:textId="77777777" w:rsidR="00CB63E3" w:rsidRDefault="00CB63E3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2A"/>
    <w:rsid w:val="00166956"/>
    <w:rsid w:val="00206664"/>
    <w:rsid w:val="00261B23"/>
    <w:rsid w:val="0036352A"/>
    <w:rsid w:val="0080320B"/>
    <w:rsid w:val="00857A70"/>
    <w:rsid w:val="00947194"/>
    <w:rsid w:val="00C07211"/>
    <w:rsid w:val="00CB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340B8"/>
  <w15:chartTrackingRefBased/>
  <w15:docId w15:val="{ADE670FD-E956-4402-96F9-6E111551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35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5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5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5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5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5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5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5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5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6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5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5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35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5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5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5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5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5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5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5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5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5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5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5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63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63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63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63E3"/>
    <w:rPr>
      <w:sz w:val="18"/>
      <w:szCs w:val="18"/>
    </w:rPr>
  </w:style>
  <w:style w:type="paragraph" w:styleId="af2">
    <w:name w:val="Body Text"/>
    <w:basedOn w:val="a"/>
    <w:link w:val="af3"/>
    <w:qFormat/>
    <w:rsid w:val="00CB63E3"/>
    <w:pPr>
      <w:widowControl/>
      <w:spacing w:before="180" w:after="180" w:line="240" w:lineRule="auto"/>
    </w:pPr>
    <w:rPr>
      <w:kern w:val="0"/>
      <w:sz w:val="24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CB63E3"/>
    <w:rPr>
      <w:kern w:val="0"/>
      <w:sz w:val="24"/>
      <w:lang w:eastAsia="en-US"/>
      <w14:ligatures w14:val="none"/>
    </w:rPr>
  </w:style>
  <w:style w:type="paragraph" w:customStyle="1" w:styleId="FirstParagraph">
    <w:name w:val="First Paragraph"/>
    <w:basedOn w:val="af2"/>
    <w:next w:val="af2"/>
    <w:qFormat/>
    <w:rsid w:val="00CB63E3"/>
  </w:style>
  <w:style w:type="table" w:styleId="af4">
    <w:name w:val="Table Grid"/>
    <w:basedOn w:val="a1"/>
    <w:uiPriority w:val="39"/>
    <w:rsid w:val="00C07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927</Words>
  <Characters>1048</Characters>
  <Application>Microsoft Office Word</Application>
  <DocSecurity>0</DocSecurity>
  <Lines>74</Lines>
  <Paragraphs>103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4</cp:revision>
  <dcterms:created xsi:type="dcterms:W3CDTF">2025-11-01T03:06:00Z</dcterms:created>
  <dcterms:modified xsi:type="dcterms:W3CDTF">2025-11-01T05:20:00Z</dcterms:modified>
</cp:coreProperties>
</file>