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eg8h7k8op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Emanuel Soto Saxton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16"/>
        <w:gridCol w:w="937"/>
        <w:gridCol w:w="881"/>
        <w:gridCol w:w="1002"/>
        <w:gridCol w:w="1090"/>
        <w:gridCol w:w="583"/>
        <w:gridCol w:w="544"/>
        <w:gridCol w:w="1970"/>
        <w:tblGridChange w:id="0">
          <w:tblGrid>
            <w:gridCol w:w="2916"/>
            <w:gridCol w:w="937"/>
            <w:gridCol w:w="881"/>
            <w:gridCol w:w="1002"/>
            <w:gridCol w:w="1090"/>
            <w:gridCol w:w="583"/>
            <w:gridCol w:w="544"/>
            <w:gridCol w:w="19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ESPECÍFICAS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F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F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FXGCHyc5Rpyf2NItIEH9PmGDA==">CgMxLjAyDmguOG5lZzhoN2s4b3BiOAByITFKblZoQzk0ZmY3dlhqNDFCdlJIRVhnckV4MDl2Z0JqWQ==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2025-08-26T22:52:00Z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