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5jn18p4qnht" w:id="0"/>
      <w:bookmarkEnd w:id="0"/>
      <w:r w:rsidDel="00000000" w:rsidR="00000000" w:rsidRPr="00000000">
        <w:rPr>
          <w:rtl w:val="0"/>
        </w:rPr>
        <w:t xml:space="preserve">KPI's (Indicadores clave de desempeño)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2430"/>
        <w:gridCol w:w="2040"/>
        <w:gridCol w:w="1815"/>
        <w:gridCol w:w="1305"/>
        <w:gridCol w:w="1575"/>
        <w:tblGridChange w:id="0">
          <w:tblGrid>
            <w:gridCol w:w="1020"/>
            <w:gridCol w:w="2430"/>
            <w:gridCol w:w="2040"/>
            <w:gridCol w:w="1815"/>
            <w:gridCol w:w="130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Fórmula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ideal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Tasa de registro diarios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Medir la actividad de registro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(N° de registros realizados / N° esperado por dia) *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 de registros esperados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promedio de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Medir la eficacia del portero al registrar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Σ(tiempos de registro) / N° de registros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Diario / 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 minuto por registro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Porcentaje de uso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Evaluar el grado de adopción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(N° de usuarios activos / N° total de usuarios habilitados) *100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Semanal / mensual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90% de usuarios activos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Tasa de errores en 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Detectar problemas en la digitación o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(N° de registros con error / N° total de registros) *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Semanal / mensual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2% de errores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Porcentaje de satisfaccion del usuario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Medir la percepción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(N° de usuarios satisfechos / N° total de encuestados) *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Trimestral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85% de satisfacción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d8li5dadfh6d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wrzurdzewxej" w:id="2"/>
      <w:bookmarkEnd w:id="2"/>
      <w:r w:rsidDel="00000000" w:rsidR="00000000" w:rsidRPr="00000000">
        <w:rPr>
          <w:rtl w:val="0"/>
        </w:rPr>
        <w:t xml:space="preserve">KRI's</w:t>
      </w:r>
      <w:r w:rsidDel="00000000" w:rsidR="00000000" w:rsidRPr="00000000">
        <w:rPr>
          <w:rtl w:val="0"/>
        </w:rPr>
        <w:t xml:space="preserve">(Indicadores clave de riesgo)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2775"/>
        <w:gridCol w:w="2835"/>
        <w:gridCol w:w="2085"/>
        <w:gridCol w:w="2175"/>
        <w:tblGridChange w:id="0">
          <w:tblGrid>
            <w:gridCol w:w="1020"/>
            <w:gridCol w:w="2775"/>
            <w:gridCol w:w="2835"/>
            <w:gridCol w:w="208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Señal de alerta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Umbral de riesgo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registros diarios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 de no usos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registros en un 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Más de 2 dias sin registros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Demora excesiva en 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 de lentitud en portería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tiempos de registro más de 3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Promedio de 2 min por 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Caídas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 tecnologia o disponibilidad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inaccesible por más de 30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Más de 2 caídas por 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Errores frecuentes en la 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 de pérdida o corrupción de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incompletos o duplicados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Más de 3 errores semanales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contraseñas inseguras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 de seguridad de acceso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Contraseñas débiles detectadas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Más de 2 usuarios sin contraseña segura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